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752B5" w14:textId="77777777" w:rsidR="00627078" w:rsidRPr="00F904F6" w:rsidRDefault="00627078" w:rsidP="00627078">
      <w:pPr>
        <w:spacing w:line="360" w:lineRule="auto"/>
        <w:jc w:val="both"/>
        <w:rPr>
          <w:rFonts w:asciiTheme="majorBidi" w:eastAsia="AdvTimes" w:hAnsiTheme="majorBidi" w:cstheme="majorBidi"/>
          <w:b/>
          <w:bCs/>
          <w:sz w:val="24"/>
          <w:szCs w:val="24"/>
        </w:rPr>
      </w:pPr>
      <w:r w:rsidRPr="00F904F6">
        <w:rPr>
          <w:rFonts w:asciiTheme="majorBidi" w:eastAsia="AdvTimes" w:hAnsiTheme="majorBidi" w:cstheme="majorBidi"/>
          <w:b/>
          <w:bCs/>
          <w:sz w:val="24"/>
          <w:szCs w:val="24"/>
        </w:rPr>
        <w:t>Table 4</w:t>
      </w:r>
    </w:p>
    <w:p w14:paraId="6DACA060" w14:textId="77777777" w:rsidR="00627078" w:rsidRPr="00DA6AB1" w:rsidRDefault="00627078" w:rsidP="00627078">
      <w:pPr>
        <w:spacing w:line="360" w:lineRule="auto"/>
        <w:jc w:val="both"/>
        <w:rPr>
          <w:rFonts w:asciiTheme="majorBidi" w:eastAsia="AdvTimes" w:hAnsiTheme="majorBidi" w:cstheme="majorBidi"/>
          <w:sz w:val="24"/>
          <w:szCs w:val="24"/>
        </w:rPr>
      </w:pPr>
      <w:r w:rsidRPr="00F904F6">
        <w:rPr>
          <w:rFonts w:asciiTheme="majorBidi" w:hAnsiTheme="majorBidi" w:cstheme="majorBidi"/>
          <w:sz w:val="24"/>
          <w:szCs w:val="24"/>
        </w:rPr>
        <w:t xml:space="preserve">Activation parameters for mild steel dissolution in 0.5 M HCl in the absence and the presence of optimum concentration </w:t>
      </w:r>
      <w:r w:rsidRPr="00F904F6">
        <w:rPr>
          <w:rFonts w:asciiTheme="majorBidi" w:eastAsia="AdvGulliv-R" w:hAnsiTheme="majorBidi" w:cstheme="majorBidi"/>
          <w:sz w:val="24"/>
          <w:szCs w:val="24"/>
        </w:rPr>
        <w:t>of</w:t>
      </w:r>
      <w:r w:rsidRPr="00F904F6">
        <w:rPr>
          <w:rFonts w:asciiTheme="majorBidi" w:eastAsia="TimesNewRoman" w:hAnsiTheme="majorBidi" w:cstheme="majorBidi"/>
          <w:sz w:val="24"/>
          <w:szCs w:val="24"/>
        </w:rPr>
        <w:t xml:space="preserve"> </w:t>
      </w:r>
      <w:r w:rsidRPr="00F904F6">
        <w:rPr>
          <w:rFonts w:asciiTheme="majorBidi" w:eastAsia="AdvGulliv-R" w:hAnsiTheme="majorBidi" w:cstheme="majorBidi"/>
          <w:b/>
          <w:bCs/>
          <w:sz w:val="24"/>
          <w:szCs w:val="24"/>
        </w:rPr>
        <w:t>TIB</w:t>
      </w:r>
      <w:r w:rsidRPr="00F904F6">
        <w:rPr>
          <w:rFonts w:asciiTheme="majorBidi" w:eastAsia="AdvGulliv-R" w:hAnsiTheme="majorBidi" w:cstheme="majorBidi"/>
          <w:sz w:val="24"/>
          <w:szCs w:val="24"/>
        </w:rPr>
        <w:t xml:space="preserve"> and </w:t>
      </w:r>
      <w:r w:rsidRPr="00F904F6">
        <w:rPr>
          <w:rFonts w:asciiTheme="majorBidi" w:eastAsia="AdvTimes" w:hAnsiTheme="majorBidi" w:cstheme="majorBidi"/>
          <w:b/>
          <w:bCs/>
          <w:sz w:val="24"/>
          <w:szCs w:val="24"/>
        </w:rPr>
        <w:t>BTP</w:t>
      </w:r>
      <w:r w:rsidRPr="00F904F6">
        <w:rPr>
          <w:rFonts w:asciiTheme="majorBidi" w:eastAsia="AdvTimes" w:hAnsiTheme="majorBidi" w:cstheme="majorBidi"/>
          <w:sz w:val="24"/>
          <w:szCs w:val="24"/>
        </w:rPr>
        <w:t xml:space="preserve"> in various temperatures</w:t>
      </w:r>
    </w:p>
    <w:tbl>
      <w:tblPr>
        <w:tblStyle w:val="GridTable4-Accent5"/>
        <w:tblpPr w:leftFromText="180" w:rightFromText="180" w:vertAnchor="text" w:horzAnchor="margin" w:tblpY="-35"/>
        <w:bidiVisual/>
        <w:tblW w:w="10157" w:type="dxa"/>
        <w:tblLayout w:type="fixed"/>
        <w:tblLook w:val="04A0" w:firstRow="1" w:lastRow="0" w:firstColumn="1" w:lastColumn="0" w:noHBand="0" w:noVBand="1"/>
      </w:tblPr>
      <w:tblGrid>
        <w:gridCol w:w="2565"/>
        <w:gridCol w:w="1451"/>
        <w:gridCol w:w="1451"/>
        <w:gridCol w:w="1302"/>
        <w:gridCol w:w="1092"/>
        <w:gridCol w:w="1093"/>
        <w:gridCol w:w="1203"/>
      </w:tblGrid>
      <w:tr w:rsidR="00627078" w:rsidRPr="00DA6AB1" w14:paraId="590F236F" w14:textId="77777777" w:rsidTr="00DF03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5" w:type="dxa"/>
            <w:vMerge w:val="restart"/>
          </w:tcPr>
          <w:p w14:paraId="1291782E" w14:textId="77777777" w:rsidR="00627078" w:rsidRPr="00DA6AB1" w:rsidRDefault="00627078" w:rsidP="00DF0329">
            <w:pPr>
              <w:jc w:val="center"/>
              <w:rPr>
                <w:rFonts w:asciiTheme="majorBidi" w:hAnsiTheme="majorBidi" w:cstheme="majorBidi"/>
                <w:b w:val="0"/>
                <w:bCs w:val="0"/>
                <w:noProof/>
                <w:color w:val="auto"/>
              </w:rPr>
            </w:pPr>
          </w:p>
        </w:tc>
        <w:tc>
          <w:tcPr>
            <w:tcW w:w="1451" w:type="dxa"/>
          </w:tcPr>
          <w:p w14:paraId="71BC2ACA" w14:textId="77777777" w:rsidR="00627078" w:rsidRPr="00DA6AB1" w:rsidRDefault="00627078" w:rsidP="00DF03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noProof/>
                <w:color w:val="auto"/>
              </w:rPr>
            </w:pPr>
            <w:r w:rsidRPr="00DA6AB1">
              <w:rPr>
                <w:rFonts w:asciiTheme="majorBidi" w:hAnsiTheme="majorBidi" w:cstheme="majorBidi"/>
                <w:b w:val="0"/>
                <w:bCs w:val="0"/>
                <w:noProof/>
                <w:color w:val="auto"/>
              </w:rPr>
              <w:t>298.15 K</w:t>
            </w:r>
          </w:p>
        </w:tc>
        <w:tc>
          <w:tcPr>
            <w:tcW w:w="1451" w:type="dxa"/>
          </w:tcPr>
          <w:p w14:paraId="5AC27C6B" w14:textId="77777777" w:rsidR="00627078" w:rsidRPr="00DA6AB1" w:rsidRDefault="00627078" w:rsidP="00DF03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noProof/>
                <w:color w:val="auto"/>
              </w:rPr>
            </w:pPr>
            <w:r w:rsidRPr="00DA6AB1">
              <w:rPr>
                <w:rFonts w:asciiTheme="majorBidi" w:hAnsiTheme="majorBidi" w:cstheme="majorBidi"/>
                <w:b w:val="0"/>
                <w:bCs w:val="0"/>
                <w:color w:val="auto"/>
              </w:rPr>
              <w:t>313.15 K</w:t>
            </w:r>
          </w:p>
        </w:tc>
        <w:tc>
          <w:tcPr>
            <w:tcW w:w="1302" w:type="dxa"/>
          </w:tcPr>
          <w:p w14:paraId="722C0A95" w14:textId="77777777" w:rsidR="00627078" w:rsidRPr="00DA6AB1" w:rsidRDefault="00627078" w:rsidP="00DF03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noProof/>
                <w:color w:val="auto"/>
              </w:rPr>
            </w:pPr>
            <w:r w:rsidRPr="00DA6AB1">
              <w:rPr>
                <w:rFonts w:asciiTheme="majorBidi" w:hAnsiTheme="majorBidi" w:cstheme="majorBidi"/>
                <w:b w:val="0"/>
                <w:bCs w:val="0"/>
                <w:noProof/>
                <w:color w:val="auto"/>
              </w:rPr>
              <w:t>333.15 K</w:t>
            </w:r>
          </w:p>
        </w:tc>
        <w:tc>
          <w:tcPr>
            <w:tcW w:w="1092" w:type="dxa"/>
            <w:vMerge w:val="restart"/>
            <w:tcBorders>
              <w:bottom w:val="single" w:sz="4" w:space="0" w:color="auto"/>
            </w:tcBorders>
          </w:tcPr>
          <w:p w14:paraId="1E9EDDAF" w14:textId="77777777" w:rsidR="00627078" w:rsidRPr="00DA6AB1" w:rsidRDefault="00627078" w:rsidP="00DF03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noProof/>
                <w:color w:val="auto"/>
                <w:vertAlign w:val="subscript"/>
              </w:rPr>
            </w:pPr>
            <w:r w:rsidRPr="00DA6AB1">
              <w:rPr>
                <w:rFonts w:asciiTheme="majorBidi" w:hAnsiTheme="majorBidi" w:cstheme="majorBidi"/>
                <w:b w:val="0"/>
                <w:bCs w:val="0"/>
                <w:noProof/>
                <w:color w:val="auto"/>
              </w:rPr>
              <w:t>E</w:t>
            </w:r>
            <w:r w:rsidRPr="00DA6AB1">
              <w:rPr>
                <w:rFonts w:asciiTheme="majorBidi" w:hAnsiTheme="majorBidi" w:cstheme="majorBidi"/>
                <w:b w:val="0"/>
                <w:bCs w:val="0"/>
                <w:noProof/>
                <w:color w:val="auto"/>
                <w:vertAlign w:val="subscript"/>
              </w:rPr>
              <w:t>a</w:t>
            </w:r>
          </w:p>
          <w:p w14:paraId="4FAB3740" w14:textId="77777777" w:rsidR="00627078" w:rsidRPr="00DA6AB1" w:rsidRDefault="00627078" w:rsidP="00DF03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noProof/>
                <w:color w:val="auto"/>
              </w:rPr>
            </w:pPr>
            <w:r w:rsidRPr="00DA6AB1">
              <w:rPr>
                <w:rFonts w:asciiTheme="majorBidi" w:hAnsiTheme="majorBidi" w:cstheme="majorBidi"/>
                <w:b w:val="0"/>
                <w:bCs w:val="0"/>
                <w:noProof/>
                <w:color w:val="auto"/>
              </w:rPr>
              <w:t>(kJ/mol)</w:t>
            </w:r>
          </w:p>
        </w:tc>
        <w:tc>
          <w:tcPr>
            <w:tcW w:w="1093" w:type="dxa"/>
            <w:vMerge w:val="restart"/>
            <w:tcBorders>
              <w:bottom w:val="single" w:sz="4" w:space="0" w:color="auto"/>
            </w:tcBorders>
          </w:tcPr>
          <w:p w14:paraId="76736053" w14:textId="77777777" w:rsidR="00627078" w:rsidRPr="00DA6AB1" w:rsidRDefault="00627078" w:rsidP="00DF03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</w:rPr>
            </w:pPr>
            <w:proofErr w:type="spellStart"/>
            <w:r w:rsidRPr="00DA6AB1">
              <w:rPr>
                <w:rFonts w:asciiTheme="majorBidi" w:hAnsiTheme="majorBidi" w:cstheme="majorBidi"/>
                <w:b w:val="0"/>
                <w:bCs w:val="0"/>
                <w:color w:val="auto"/>
              </w:rPr>
              <w:t>ΔH</w:t>
            </w:r>
            <w:r w:rsidRPr="00DA6AB1">
              <w:rPr>
                <w:rFonts w:asciiTheme="majorBidi" w:hAnsiTheme="majorBidi" w:cstheme="majorBidi"/>
                <w:b w:val="0"/>
                <w:bCs w:val="0"/>
                <w:color w:val="auto"/>
                <w:vertAlign w:val="subscript"/>
              </w:rPr>
              <w:t>a</w:t>
            </w:r>
            <w:proofErr w:type="spellEnd"/>
          </w:p>
          <w:p w14:paraId="43433455" w14:textId="77777777" w:rsidR="00627078" w:rsidRPr="00DA6AB1" w:rsidRDefault="00627078" w:rsidP="00DF03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noProof/>
                <w:color w:val="auto"/>
              </w:rPr>
            </w:pPr>
            <w:r w:rsidRPr="00DA6AB1">
              <w:rPr>
                <w:rFonts w:asciiTheme="majorBidi" w:hAnsiTheme="majorBidi" w:cstheme="majorBidi"/>
                <w:b w:val="0"/>
                <w:bCs w:val="0"/>
                <w:noProof/>
                <w:color w:val="auto"/>
              </w:rPr>
              <w:t>(kJ/mol)</w:t>
            </w:r>
          </w:p>
        </w:tc>
        <w:tc>
          <w:tcPr>
            <w:tcW w:w="1203" w:type="dxa"/>
            <w:vMerge w:val="restart"/>
            <w:tcBorders>
              <w:bottom w:val="single" w:sz="4" w:space="0" w:color="auto"/>
            </w:tcBorders>
          </w:tcPr>
          <w:p w14:paraId="043B752D" w14:textId="77777777" w:rsidR="00627078" w:rsidRPr="00DA6AB1" w:rsidRDefault="00627078" w:rsidP="00DF03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noProof/>
                <w:color w:val="auto"/>
                <w:vertAlign w:val="subscript"/>
              </w:rPr>
            </w:pPr>
            <w:r w:rsidRPr="00DA6AB1">
              <w:rPr>
                <w:rFonts w:asciiTheme="majorBidi" w:hAnsiTheme="majorBidi" w:cstheme="majorBidi"/>
                <w:b w:val="0"/>
                <w:bCs w:val="0"/>
                <w:noProof/>
                <w:color w:val="auto"/>
              </w:rPr>
              <w:t>ΔS</w:t>
            </w:r>
            <w:r w:rsidRPr="00DA6AB1">
              <w:rPr>
                <w:rFonts w:asciiTheme="majorBidi" w:hAnsiTheme="majorBidi" w:cstheme="majorBidi"/>
                <w:b w:val="0"/>
                <w:bCs w:val="0"/>
                <w:noProof/>
                <w:color w:val="auto"/>
                <w:vertAlign w:val="subscript"/>
              </w:rPr>
              <w:t>a</w:t>
            </w:r>
          </w:p>
          <w:p w14:paraId="780B0015" w14:textId="77777777" w:rsidR="00627078" w:rsidRPr="00DA6AB1" w:rsidRDefault="00627078" w:rsidP="00DF03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noProof/>
                <w:color w:val="auto"/>
              </w:rPr>
            </w:pPr>
            <w:r w:rsidRPr="00DA6AB1">
              <w:rPr>
                <w:rFonts w:asciiTheme="majorBidi" w:hAnsiTheme="majorBidi" w:cstheme="majorBidi"/>
                <w:b w:val="0"/>
                <w:bCs w:val="0"/>
                <w:noProof/>
                <w:color w:val="auto"/>
              </w:rPr>
              <w:t>(J/K.mol)</w:t>
            </w:r>
          </w:p>
        </w:tc>
      </w:tr>
      <w:tr w:rsidR="00627078" w:rsidRPr="00DA6AB1" w14:paraId="32C77C36" w14:textId="77777777" w:rsidTr="00DF0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5" w:type="dxa"/>
            <w:vMerge/>
          </w:tcPr>
          <w:p w14:paraId="34CF3244" w14:textId="77777777" w:rsidR="00627078" w:rsidRPr="00DA6AB1" w:rsidRDefault="00627078" w:rsidP="00DF0329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451" w:type="dxa"/>
            <w:tcBorders>
              <w:top w:val="single" w:sz="4" w:space="0" w:color="4BACC6" w:themeColor="accent5"/>
              <w:bottom w:val="single" w:sz="4" w:space="0" w:color="auto"/>
            </w:tcBorders>
          </w:tcPr>
          <w:p w14:paraId="0BC8257C" w14:textId="77777777" w:rsidR="00627078" w:rsidRPr="00DA6AB1" w:rsidRDefault="00627078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0"/>
                <w:szCs w:val="20"/>
                <w:vertAlign w:val="subscript"/>
              </w:rPr>
            </w:pPr>
            <w:r w:rsidRPr="00DA6AB1">
              <w:rPr>
                <w:rFonts w:asciiTheme="majorBidi" w:hAnsiTheme="majorBidi" w:cstheme="majorBidi"/>
                <w:noProof/>
                <w:sz w:val="20"/>
                <w:szCs w:val="20"/>
              </w:rPr>
              <w:t>C</w:t>
            </w:r>
            <w:r w:rsidRPr="00DA6AB1">
              <w:rPr>
                <w:rFonts w:asciiTheme="majorBidi" w:hAnsiTheme="majorBidi" w:cstheme="majorBidi"/>
                <w:noProof/>
                <w:sz w:val="20"/>
                <w:szCs w:val="20"/>
                <w:vertAlign w:val="subscript"/>
              </w:rPr>
              <w:t xml:space="preserve">R </w:t>
            </w:r>
          </w:p>
          <w:p w14:paraId="1852C42A" w14:textId="77777777" w:rsidR="00627078" w:rsidRPr="00DA6AB1" w:rsidRDefault="00627078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DA6AB1">
              <w:rPr>
                <w:rFonts w:asciiTheme="majorBidi" w:hAnsiTheme="majorBidi" w:cstheme="majorBidi"/>
                <w:noProof/>
                <w:sz w:val="20"/>
                <w:szCs w:val="20"/>
              </w:rPr>
              <w:t>(mg/cm</w:t>
            </w:r>
            <w:r w:rsidRPr="00DA6AB1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2</w:t>
            </w:r>
            <w:r w:rsidRPr="00DA6AB1">
              <w:rPr>
                <w:rFonts w:asciiTheme="majorBidi" w:hAnsiTheme="majorBidi" w:cstheme="majorBidi"/>
                <w:noProof/>
                <w:sz w:val="20"/>
                <w:szCs w:val="20"/>
              </w:rPr>
              <w:t>.hr)</w:t>
            </w:r>
          </w:p>
        </w:tc>
        <w:tc>
          <w:tcPr>
            <w:tcW w:w="1451" w:type="dxa"/>
            <w:tcBorders>
              <w:top w:val="single" w:sz="4" w:space="0" w:color="4BACC6" w:themeColor="accent5"/>
              <w:bottom w:val="single" w:sz="4" w:space="0" w:color="auto"/>
            </w:tcBorders>
          </w:tcPr>
          <w:p w14:paraId="3A3C48FD" w14:textId="77777777" w:rsidR="00627078" w:rsidRPr="00DA6AB1" w:rsidRDefault="00627078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DA6AB1">
              <w:rPr>
                <w:rFonts w:asciiTheme="majorBidi" w:hAnsiTheme="majorBidi" w:cstheme="majorBidi"/>
                <w:noProof/>
                <w:sz w:val="20"/>
                <w:szCs w:val="20"/>
              </w:rPr>
              <w:t>C</w:t>
            </w:r>
            <w:r w:rsidRPr="00DA6AB1">
              <w:rPr>
                <w:rFonts w:asciiTheme="majorBidi" w:hAnsiTheme="majorBidi" w:cstheme="majorBidi"/>
                <w:noProof/>
                <w:sz w:val="20"/>
                <w:szCs w:val="20"/>
                <w:vertAlign w:val="subscript"/>
              </w:rPr>
              <w:t>R</w:t>
            </w:r>
            <w:r w:rsidRPr="00DA6AB1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 (mg/cm</w:t>
            </w:r>
            <w:r w:rsidRPr="00DA6AB1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2</w:t>
            </w:r>
            <w:r w:rsidRPr="00DA6AB1">
              <w:rPr>
                <w:rFonts w:asciiTheme="majorBidi" w:hAnsiTheme="majorBidi" w:cstheme="majorBidi"/>
                <w:noProof/>
                <w:sz w:val="20"/>
                <w:szCs w:val="20"/>
              </w:rPr>
              <w:t>.hr)</w:t>
            </w:r>
          </w:p>
        </w:tc>
        <w:tc>
          <w:tcPr>
            <w:tcW w:w="1302" w:type="dxa"/>
            <w:tcBorders>
              <w:top w:val="single" w:sz="4" w:space="0" w:color="4BACC6" w:themeColor="accent5"/>
              <w:bottom w:val="single" w:sz="4" w:space="0" w:color="auto"/>
              <w:right w:val="nil"/>
            </w:tcBorders>
          </w:tcPr>
          <w:p w14:paraId="35C8E18F" w14:textId="77777777" w:rsidR="00627078" w:rsidRPr="00DA6AB1" w:rsidRDefault="00627078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DA6AB1">
              <w:rPr>
                <w:rFonts w:asciiTheme="majorBidi" w:hAnsiTheme="majorBidi" w:cstheme="majorBidi"/>
                <w:noProof/>
                <w:sz w:val="20"/>
                <w:szCs w:val="20"/>
              </w:rPr>
              <w:t>C</w:t>
            </w:r>
            <w:r w:rsidRPr="00DA6AB1">
              <w:rPr>
                <w:rFonts w:asciiTheme="majorBidi" w:hAnsiTheme="majorBidi" w:cstheme="majorBidi"/>
                <w:noProof/>
                <w:sz w:val="20"/>
                <w:szCs w:val="20"/>
                <w:vertAlign w:val="subscript"/>
              </w:rPr>
              <w:t>R</w:t>
            </w:r>
            <w:r w:rsidRPr="00DA6AB1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 (mg/cm</w:t>
            </w:r>
            <w:r w:rsidRPr="00DA6AB1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2</w:t>
            </w:r>
            <w:r w:rsidRPr="00DA6AB1">
              <w:rPr>
                <w:rFonts w:asciiTheme="majorBidi" w:hAnsiTheme="majorBidi" w:cstheme="majorBidi"/>
                <w:noProof/>
                <w:sz w:val="20"/>
                <w:szCs w:val="20"/>
              </w:rPr>
              <w:t>.hr)</w:t>
            </w:r>
          </w:p>
        </w:tc>
        <w:tc>
          <w:tcPr>
            <w:tcW w:w="109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820802" w14:textId="77777777" w:rsidR="00627078" w:rsidRPr="00DA6AB1" w:rsidRDefault="00627078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7A257E" w14:textId="77777777" w:rsidR="00627078" w:rsidRPr="00DA6AB1" w:rsidRDefault="00627078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0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4BACC6" w:themeColor="accent5"/>
            </w:tcBorders>
          </w:tcPr>
          <w:p w14:paraId="69FD3AD9" w14:textId="77777777" w:rsidR="00627078" w:rsidRPr="00DA6AB1" w:rsidRDefault="00627078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</w:tr>
      <w:tr w:rsidR="00627078" w:rsidRPr="00DA6AB1" w14:paraId="1B0379E0" w14:textId="77777777" w:rsidTr="00DF032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5" w:type="dxa"/>
          </w:tcPr>
          <w:p w14:paraId="29F4F43E" w14:textId="77777777" w:rsidR="00627078" w:rsidRPr="00DA6AB1" w:rsidRDefault="00627078" w:rsidP="00DF0329">
            <w:pPr>
              <w:jc w:val="center"/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</w:rPr>
            </w:pPr>
            <w:r w:rsidRPr="00DA6AB1"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</w:rPr>
              <w:t>Blank</w:t>
            </w:r>
          </w:p>
          <w:p w14:paraId="354AB315" w14:textId="77777777" w:rsidR="00627078" w:rsidRPr="00DA6AB1" w:rsidRDefault="00627078" w:rsidP="00DF0329">
            <w:pPr>
              <w:jc w:val="center"/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</w:rPr>
            </w:pPr>
            <w:r w:rsidRPr="00DA6AB1"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</w:rPr>
              <w:t>(0.5 M HCl)</w:t>
            </w:r>
          </w:p>
        </w:tc>
        <w:tc>
          <w:tcPr>
            <w:tcW w:w="1451" w:type="dxa"/>
            <w:tcBorders>
              <w:top w:val="single" w:sz="4" w:space="0" w:color="auto"/>
            </w:tcBorders>
          </w:tcPr>
          <w:p w14:paraId="0DC50E30" w14:textId="77777777" w:rsidR="00627078" w:rsidRPr="00DA6AB1" w:rsidRDefault="00627078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DA6AB1">
              <w:rPr>
                <w:rFonts w:asciiTheme="majorBidi" w:hAnsiTheme="majorBidi" w:cstheme="majorBidi"/>
                <w:noProof/>
                <w:sz w:val="24"/>
                <w:szCs w:val="24"/>
              </w:rPr>
              <w:t>0.644</w:t>
            </w:r>
          </w:p>
        </w:tc>
        <w:tc>
          <w:tcPr>
            <w:tcW w:w="1451" w:type="dxa"/>
            <w:tcBorders>
              <w:top w:val="single" w:sz="4" w:space="0" w:color="auto"/>
            </w:tcBorders>
          </w:tcPr>
          <w:p w14:paraId="5BBE0DF2" w14:textId="77777777" w:rsidR="00627078" w:rsidRPr="00DA6AB1" w:rsidRDefault="00627078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DA6AB1">
              <w:rPr>
                <w:rFonts w:asciiTheme="majorBidi" w:hAnsiTheme="majorBidi" w:cstheme="majorBidi"/>
                <w:noProof/>
                <w:sz w:val="24"/>
                <w:szCs w:val="24"/>
              </w:rPr>
              <w:t>0.999</w:t>
            </w:r>
          </w:p>
        </w:tc>
        <w:tc>
          <w:tcPr>
            <w:tcW w:w="1302" w:type="dxa"/>
            <w:tcBorders>
              <w:top w:val="single" w:sz="4" w:space="0" w:color="auto"/>
            </w:tcBorders>
          </w:tcPr>
          <w:p w14:paraId="2529D3D5" w14:textId="77777777" w:rsidR="00627078" w:rsidRPr="00DA6AB1" w:rsidRDefault="00627078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DA6AB1">
              <w:rPr>
                <w:rFonts w:asciiTheme="majorBidi" w:hAnsiTheme="majorBidi" w:cstheme="majorBidi"/>
                <w:noProof/>
                <w:sz w:val="24"/>
                <w:szCs w:val="24"/>
              </w:rPr>
              <w:t>1.900</w:t>
            </w:r>
          </w:p>
        </w:tc>
        <w:tc>
          <w:tcPr>
            <w:tcW w:w="1092" w:type="dxa"/>
            <w:tcBorders>
              <w:top w:val="single" w:sz="4" w:space="0" w:color="auto"/>
            </w:tcBorders>
          </w:tcPr>
          <w:p w14:paraId="50B060D4" w14:textId="77777777" w:rsidR="00627078" w:rsidRPr="00DA6AB1" w:rsidRDefault="00627078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DA6AB1">
              <w:rPr>
                <w:rFonts w:asciiTheme="majorBidi" w:hAnsiTheme="majorBidi" w:cstheme="majorBidi"/>
                <w:noProof/>
                <w:sz w:val="24"/>
                <w:szCs w:val="24"/>
              </w:rPr>
              <w:t>24.904</w:t>
            </w:r>
          </w:p>
        </w:tc>
        <w:tc>
          <w:tcPr>
            <w:tcW w:w="1093" w:type="dxa"/>
            <w:tcBorders>
              <w:top w:val="single" w:sz="4" w:space="0" w:color="auto"/>
            </w:tcBorders>
          </w:tcPr>
          <w:p w14:paraId="197F85AD" w14:textId="77777777" w:rsidR="00627078" w:rsidRPr="00DA6AB1" w:rsidRDefault="00627078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DA6AB1">
              <w:rPr>
                <w:rFonts w:asciiTheme="majorBidi" w:hAnsiTheme="majorBidi" w:cstheme="majorBidi"/>
                <w:noProof/>
                <w:sz w:val="24"/>
                <w:szCs w:val="24"/>
              </w:rPr>
              <w:t>22.981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14:paraId="4C37FD76" w14:textId="77777777" w:rsidR="00627078" w:rsidRPr="00DA6AB1" w:rsidRDefault="00627078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DA6AB1">
              <w:rPr>
                <w:rFonts w:asciiTheme="majorBidi" w:hAnsiTheme="majorBidi" w:cstheme="majorBidi"/>
                <w:noProof/>
                <w:sz w:val="24"/>
                <w:szCs w:val="24"/>
              </w:rPr>
              <w:t>-171.767</w:t>
            </w:r>
          </w:p>
        </w:tc>
      </w:tr>
      <w:tr w:rsidR="00627078" w:rsidRPr="00DA6AB1" w14:paraId="24B3C6ED" w14:textId="77777777" w:rsidTr="00DF0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5" w:type="dxa"/>
            <w:tcBorders>
              <w:bottom w:val="single" w:sz="4" w:space="0" w:color="92CDDC" w:themeColor="accent5" w:themeTint="99"/>
            </w:tcBorders>
          </w:tcPr>
          <w:p w14:paraId="6F675054" w14:textId="77777777" w:rsidR="00627078" w:rsidRPr="00DA6AB1" w:rsidRDefault="00627078" w:rsidP="00DF0329">
            <w:pPr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DA6AB1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TIB </w:t>
            </w:r>
            <w:r w:rsidRPr="00DA6AB1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 xml:space="preserve">(600 </w:t>
            </w:r>
            <w:proofErr w:type="spellStart"/>
            <w:r w:rsidRPr="00DA6AB1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μM</w:t>
            </w:r>
            <w:proofErr w:type="spellEnd"/>
            <w:r w:rsidRPr="00DA6AB1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1451" w:type="dxa"/>
            <w:tcBorders>
              <w:bottom w:val="single" w:sz="4" w:space="0" w:color="92CDDC" w:themeColor="accent5" w:themeTint="99"/>
            </w:tcBorders>
          </w:tcPr>
          <w:p w14:paraId="69818B11" w14:textId="77777777" w:rsidR="00627078" w:rsidRPr="00DA6AB1" w:rsidRDefault="00627078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DA6AB1">
              <w:rPr>
                <w:rFonts w:asciiTheme="majorBidi" w:hAnsiTheme="majorBidi" w:cstheme="majorBidi"/>
                <w:noProof/>
                <w:sz w:val="24"/>
                <w:szCs w:val="24"/>
              </w:rPr>
              <w:t>0.110</w:t>
            </w:r>
          </w:p>
        </w:tc>
        <w:tc>
          <w:tcPr>
            <w:tcW w:w="1451" w:type="dxa"/>
            <w:tcBorders>
              <w:bottom w:val="single" w:sz="4" w:space="0" w:color="92CDDC" w:themeColor="accent5" w:themeTint="99"/>
            </w:tcBorders>
          </w:tcPr>
          <w:p w14:paraId="29C10263" w14:textId="77777777" w:rsidR="00627078" w:rsidRPr="00DA6AB1" w:rsidRDefault="00627078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DA6AB1">
              <w:rPr>
                <w:rFonts w:asciiTheme="majorBidi" w:hAnsiTheme="majorBidi" w:cstheme="majorBidi"/>
                <w:noProof/>
                <w:sz w:val="24"/>
                <w:szCs w:val="24"/>
              </w:rPr>
              <w:t>0.191</w:t>
            </w:r>
          </w:p>
        </w:tc>
        <w:tc>
          <w:tcPr>
            <w:tcW w:w="1302" w:type="dxa"/>
            <w:tcBorders>
              <w:bottom w:val="single" w:sz="4" w:space="0" w:color="92CDDC" w:themeColor="accent5" w:themeTint="99"/>
            </w:tcBorders>
          </w:tcPr>
          <w:p w14:paraId="6C85696D" w14:textId="77777777" w:rsidR="00627078" w:rsidRPr="00DA6AB1" w:rsidRDefault="00627078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DA6AB1">
              <w:rPr>
                <w:rFonts w:asciiTheme="majorBidi" w:hAnsiTheme="majorBidi" w:cstheme="majorBidi"/>
                <w:noProof/>
                <w:sz w:val="24"/>
                <w:szCs w:val="24"/>
              </w:rPr>
              <w:t>0.364</w:t>
            </w:r>
          </w:p>
        </w:tc>
        <w:tc>
          <w:tcPr>
            <w:tcW w:w="1092" w:type="dxa"/>
            <w:tcBorders>
              <w:bottom w:val="single" w:sz="4" w:space="0" w:color="92CDDC" w:themeColor="accent5" w:themeTint="99"/>
            </w:tcBorders>
          </w:tcPr>
          <w:p w14:paraId="552A7627" w14:textId="77777777" w:rsidR="00627078" w:rsidRPr="00DA6AB1" w:rsidRDefault="00627078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DA6AB1">
              <w:rPr>
                <w:rFonts w:asciiTheme="majorBidi" w:hAnsiTheme="majorBidi" w:cstheme="majorBidi"/>
                <w:noProof/>
                <w:sz w:val="24"/>
                <w:szCs w:val="24"/>
              </w:rPr>
              <w:t>28.227</w:t>
            </w:r>
          </w:p>
        </w:tc>
        <w:tc>
          <w:tcPr>
            <w:tcW w:w="1093" w:type="dxa"/>
            <w:tcBorders>
              <w:bottom w:val="single" w:sz="4" w:space="0" w:color="92CDDC" w:themeColor="accent5" w:themeTint="99"/>
            </w:tcBorders>
          </w:tcPr>
          <w:p w14:paraId="5903A43D" w14:textId="77777777" w:rsidR="00627078" w:rsidRPr="00DA6AB1" w:rsidRDefault="00627078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DA6AB1">
              <w:rPr>
                <w:rFonts w:asciiTheme="majorBidi" w:hAnsiTheme="majorBidi" w:cstheme="majorBidi"/>
                <w:noProof/>
                <w:sz w:val="24"/>
                <w:szCs w:val="24"/>
              </w:rPr>
              <w:t>30.759</w:t>
            </w:r>
          </w:p>
        </w:tc>
        <w:tc>
          <w:tcPr>
            <w:tcW w:w="1203" w:type="dxa"/>
            <w:tcBorders>
              <w:bottom w:val="single" w:sz="4" w:space="0" w:color="92CDDC" w:themeColor="accent5" w:themeTint="99"/>
            </w:tcBorders>
          </w:tcPr>
          <w:p w14:paraId="7BC08B7A" w14:textId="77777777" w:rsidR="00627078" w:rsidRPr="00DA6AB1" w:rsidRDefault="00627078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DA6AB1">
              <w:rPr>
                <w:rFonts w:asciiTheme="majorBidi" w:hAnsiTheme="majorBidi" w:cstheme="majorBidi"/>
                <w:noProof/>
                <w:sz w:val="24"/>
                <w:szCs w:val="24"/>
              </w:rPr>
              <w:t>-182.742</w:t>
            </w:r>
          </w:p>
        </w:tc>
      </w:tr>
      <w:tr w:rsidR="00627078" w:rsidRPr="00DA6AB1" w14:paraId="41793821" w14:textId="77777777" w:rsidTr="00DF032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5" w:type="dxa"/>
            <w:tcBorders>
              <w:bottom w:val="single" w:sz="4" w:space="0" w:color="auto"/>
            </w:tcBorders>
          </w:tcPr>
          <w:p w14:paraId="1FE33277" w14:textId="77777777" w:rsidR="00627078" w:rsidRPr="00DA6AB1" w:rsidRDefault="00627078" w:rsidP="00DF0329">
            <w:pPr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DA6AB1">
              <w:rPr>
                <w:rFonts w:asciiTheme="majorBidi" w:hAnsiTheme="majorBidi" w:cstheme="majorBidi"/>
                <w:noProof/>
                <w:sz w:val="24"/>
                <w:szCs w:val="24"/>
              </w:rPr>
              <w:t xml:space="preserve">BTP </w:t>
            </w:r>
            <w:r w:rsidRPr="00DA6AB1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 xml:space="preserve">(400 </w:t>
            </w:r>
            <w:proofErr w:type="spellStart"/>
            <w:r w:rsidRPr="00DA6AB1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μM</w:t>
            </w:r>
            <w:proofErr w:type="spellEnd"/>
            <w:r w:rsidRPr="00DA6AB1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6A13B3D4" w14:textId="77777777" w:rsidR="00627078" w:rsidRPr="00DA6AB1" w:rsidRDefault="00627078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DA6AB1">
              <w:rPr>
                <w:rFonts w:asciiTheme="majorBidi" w:hAnsiTheme="majorBidi" w:cstheme="majorBidi"/>
                <w:noProof/>
                <w:sz w:val="24"/>
                <w:szCs w:val="24"/>
              </w:rPr>
              <w:t>0.137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10E6B97D" w14:textId="77777777" w:rsidR="00627078" w:rsidRPr="00DA6AB1" w:rsidRDefault="00627078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DA6AB1">
              <w:rPr>
                <w:rFonts w:asciiTheme="majorBidi" w:hAnsiTheme="majorBidi" w:cstheme="majorBidi"/>
                <w:noProof/>
                <w:sz w:val="24"/>
                <w:szCs w:val="24"/>
              </w:rPr>
              <w:t>0.286</w:t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14:paraId="7E66B258" w14:textId="77777777" w:rsidR="00627078" w:rsidRPr="00DA6AB1" w:rsidRDefault="00627078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DA6AB1">
              <w:rPr>
                <w:rFonts w:asciiTheme="majorBidi" w:hAnsiTheme="majorBidi" w:cstheme="majorBidi"/>
                <w:noProof/>
                <w:sz w:val="24"/>
                <w:szCs w:val="24"/>
              </w:rPr>
              <w:t>0.496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14:paraId="44D4D42D" w14:textId="77777777" w:rsidR="00627078" w:rsidRPr="00DA6AB1" w:rsidRDefault="00627078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DA6AB1">
              <w:rPr>
                <w:rFonts w:asciiTheme="majorBidi" w:hAnsiTheme="majorBidi" w:cstheme="majorBidi"/>
                <w:noProof/>
                <w:sz w:val="24"/>
                <w:szCs w:val="24"/>
              </w:rPr>
              <w:t>30.150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14:paraId="33DCA614" w14:textId="77777777" w:rsidR="00627078" w:rsidRPr="00DA6AB1" w:rsidRDefault="00627078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DA6AB1">
              <w:rPr>
                <w:rFonts w:asciiTheme="majorBidi" w:hAnsiTheme="majorBidi" w:cstheme="majorBidi"/>
                <w:noProof/>
                <w:sz w:val="24"/>
                <w:szCs w:val="24"/>
              </w:rPr>
              <w:t>27.529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32DC1E0A" w14:textId="77777777" w:rsidR="00627078" w:rsidRPr="00DA6AB1" w:rsidRDefault="00627078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DA6AB1">
              <w:rPr>
                <w:rFonts w:asciiTheme="majorBidi" w:hAnsiTheme="majorBidi" w:cstheme="majorBidi"/>
                <w:noProof/>
                <w:sz w:val="24"/>
                <w:szCs w:val="24"/>
              </w:rPr>
              <w:t>-168.691</w:t>
            </w:r>
          </w:p>
        </w:tc>
      </w:tr>
    </w:tbl>
    <w:p w14:paraId="626B234D" w14:textId="77777777" w:rsidR="00627078" w:rsidRPr="00DA6AB1" w:rsidRDefault="00627078" w:rsidP="00627078">
      <w:pPr>
        <w:spacing w:line="360" w:lineRule="auto"/>
        <w:jc w:val="both"/>
        <w:rPr>
          <w:rFonts w:asciiTheme="majorBidi" w:hAnsiTheme="majorBidi" w:cstheme="majorBidi"/>
          <w:noProof/>
          <w:sz w:val="24"/>
          <w:szCs w:val="24"/>
          <w:lang w:bidi="fa-IR"/>
        </w:rPr>
      </w:pPr>
      <w:r w:rsidRPr="00DA6AB1">
        <w:rPr>
          <w:rFonts w:asciiTheme="majorBidi" w:eastAsia="AdvTimes" w:hAnsiTheme="majorBidi" w:cstheme="majorBidi"/>
          <w:b/>
          <w:bCs/>
          <w:sz w:val="24"/>
          <w:szCs w:val="24"/>
        </w:rPr>
        <w:t xml:space="preserve"> </w:t>
      </w:r>
    </w:p>
    <w:p w14:paraId="43362E98" w14:textId="77777777" w:rsidR="00627078" w:rsidRDefault="00627078" w:rsidP="00627078"/>
    <w:p w14:paraId="1E70369F" w14:textId="77777777" w:rsidR="00E7617D" w:rsidRDefault="00000000"/>
    <w:sectPr w:rsidR="00E761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Times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dvGulliv-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078"/>
    <w:rsid w:val="00627078"/>
    <w:rsid w:val="00A25B20"/>
    <w:rsid w:val="00E36B86"/>
    <w:rsid w:val="00E8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81D51"/>
  <w15:chartTrackingRefBased/>
  <w15:docId w15:val="{7136293A-19E4-4494-8271-21A599176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0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5">
    <w:name w:val="Grid Table 4 Accent 5"/>
    <w:basedOn w:val="TableNormal"/>
    <w:uiPriority w:val="49"/>
    <w:rsid w:val="00627078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GITEX</dc:creator>
  <cp:keywords/>
  <dc:description/>
  <cp:lastModifiedBy> </cp:lastModifiedBy>
  <cp:revision>1</cp:revision>
  <dcterms:created xsi:type="dcterms:W3CDTF">2023-01-05T06:22:00Z</dcterms:created>
  <dcterms:modified xsi:type="dcterms:W3CDTF">2023-01-05T06:22:00Z</dcterms:modified>
</cp:coreProperties>
</file>