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40A49" w14:textId="77777777" w:rsidR="005072AA" w:rsidRPr="00DA6AB1" w:rsidRDefault="005072AA" w:rsidP="005072AA">
      <w:pPr>
        <w:spacing w:line="360" w:lineRule="auto"/>
        <w:jc w:val="both"/>
        <w:rPr>
          <w:rFonts w:asciiTheme="majorBidi" w:eastAsia="AdvTimes" w:hAnsiTheme="majorBidi" w:cstheme="majorBidi"/>
          <w:b/>
          <w:bCs/>
          <w:sz w:val="24"/>
          <w:szCs w:val="24"/>
        </w:rPr>
      </w:pPr>
      <w:r w:rsidRPr="00DA6AB1">
        <w:rPr>
          <w:rFonts w:asciiTheme="majorBidi" w:eastAsia="AdvTimes" w:hAnsiTheme="majorBidi" w:cstheme="majorBidi"/>
          <w:b/>
          <w:bCs/>
          <w:sz w:val="24"/>
          <w:szCs w:val="24"/>
        </w:rPr>
        <w:t>Table 1</w:t>
      </w:r>
    </w:p>
    <w:p w14:paraId="363B57E7" w14:textId="77777777" w:rsidR="005072AA" w:rsidRPr="00DA6AB1" w:rsidRDefault="005072AA" w:rsidP="005072AA">
      <w:pPr>
        <w:spacing w:line="360" w:lineRule="auto"/>
        <w:jc w:val="both"/>
        <w:rPr>
          <w:rFonts w:asciiTheme="majorBidi" w:eastAsia="AdvTimes" w:hAnsiTheme="majorBidi" w:cstheme="majorBidi"/>
          <w:sz w:val="24"/>
          <w:szCs w:val="24"/>
        </w:rPr>
      </w:pPr>
      <w:r w:rsidRPr="00DA6AB1">
        <w:rPr>
          <w:rFonts w:asciiTheme="majorBidi" w:eastAsia="AdvGulliv-R" w:hAnsiTheme="majorBidi" w:cstheme="majorBidi"/>
          <w:sz w:val="24"/>
          <w:szCs w:val="24"/>
        </w:rPr>
        <w:t xml:space="preserve">Inhibition efficiency for corrosion of mild steel in 0.5 M HCl in the presence of different concentrations of </w:t>
      </w:r>
      <w:r w:rsidRPr="00DA6AB1">
        <w:rPr>
          <w:rFonts w:asciiTheme="majorBidi" w:eastAsia="Times New Roman" w:hAnsiTheme="majorBidi" w:cstheme="majorBidi"/>
          <w:b/>
          <w:bCs/>
          <w:sz w:val="24"/>
          <w:szCs w:val="24"/>
        </w:rPr>
        <w:t>TIB</w:t>
      </w:r>
      <w:r w:rsidRPr="00DA6AB1">
        <w:rPr>
          <w:rFonts w:asciiTheme="majorBidi" w:eastAsia="AdvTimes" w:hAnsiTheme="majorBidi" w:cstheme="majorBidi"/>
          <w:sz w:val="24"/>
          <w:szCs w:val="24"/>
        </w:rPr>
        <w:t xml:space="preserve"> and </w:t>
      </w:r>
      <w:r w:rsidRPr="00DA6AB1">
        <w:rPr>
          <w:rFonts w:asciiTheme="majorBidi" w:eastAsia="AdvTimes" w:hAnsiTheme="majorBidi" w:cstheme="majorBidi"/>
          <w:b/>
          <w:bCs/>
          <w:sz w:val="24"/>
          <w:szCs w:val="24"/>
        </w:rPr>
        <w:t xml:space="preserve">BTP </w:t>
      </w:r>
      <w:r w:rsidRPr="00DA6AB1">
        <w:rPr>
          <w:rFonts w:asciiTheme="majorBidi" w:eastAsia="AdvTimes" w:hAnsiTheme="majorBidi" w:cstheme="majorBidi"/>
          <w:sz w:val="24"/>
          <w:szCs w:val="24"/>
        </w:rPr>
        <w:t xml:space="preserve">from weight loss </w:t>
      </w:r>
      <w:proofErr w:type="spellStart"/>
      <w:r w:rsidRPr="00DA6AB1">
        <w:rPr>
          <w:rFonts w:asciiTheme="majorBidi" w:eastAsia="AdvTimes" w:hAnsiTheme="majorBidi" w:cstheme="majorBidi"/>
          <w:sz w:val="24"/>
          <w:szCs w:val="24"/>
        </w:rPr>
        <w:t>measurments</w:t>
      </w:r>
      <w:proofErr w:type="spellEnd"/>
    </w:p>
    <w:tbl>
      <w:tblPr>
        <w:tblStyle w:val="ListTable4-Accent5"/>
        <w:tblW w:w="9360" w:type="dxa"/>
        <w:tblLook w:val="04A0" w:firstRow="1" w:lastRow="0" w:firstColumn="1" w:lastColumn="0" w:noHBand="0" w:noVBand="1"/>
      </w:tblPr>
      <w:tblGrid>
        <w:gridCol w:w="961"/>
        <w:gridCol w:w="1451"/>
        <w:gridCol w:w="1444"/>
        <w:gridCol w:w="1444"/>
        <w:gridCol w:w="916"/>
        <w:gridCol w:w="1215"/>
        <w:gridCol w:w="763"/>
        <w:gridCol w:w="1166"/>
      </w:tblGrid>
      <w:tr w:rsidR="005072AA" w:rsidRPr="00DA6AB1" w14:paraId="2A497E8D" w14:textId="77777777" w:rsidTr="00804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14:paraId="1DA81A67" w14:textId="77777777" w:rsidR="005072AA" w:rsidRPr="00DA6AB1" w:rsidRDefault="005072AA" w:rsidP="0080417E">
            <w:pPr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Inhibitor</w:t>
            </w:r>
          </w:p>
        </w:tc>
        <w:tc>
          <w:tcPr>
            <w:tcW w:w="1451" w:type="dxa"/>
            <w:hideMark/>
          </w:tcPr>
          <w:p w14:paraId="5509A0F5" w14:textId="77777777" w:rsidR="005072AA" w:rsidRPr="00DA6AB1" w:rsidRDefault="005072AA" w:rsidP="00804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Concentration of inhibitor in 0.5M HCl (µM)</w:t>
            </w:r>
          </w:p>
        </w:tc>
        <w:tc>
          <w:tcPr>
            <w:tcW w:w="1444" w:type="dxa"/>
            <w:hideMark/>
          </w:tcPr>
          <w:p w14:paraId="6D70B20A" w14:textId="77777777" w:rsidR="005072AA" w:rsidRPr="00DA6AB1" w:rsidRDefault="005072AA" w:rsidP="00804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Weight of steel before immersion(gr)</w:t>
            </w:r>
          </w:p>
        </w:tc>
        <w:tc>
          <w:tcPr>
            <w:tcW w:w="1444" w:type="dxa"/>
            <w:hideMark/>
          </w:tcPr>
          <w:p w14:paraId="176B1E13" w14:textId="77777777" w:rsidR="005072AA" w:rsidRPr="00DA6AB1" w:rsidRDefault="005072AA" w:rsidP="00804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Weight of steel after immersion(gr)</w:t>
            </w:r>
          </w:p>
        </w:tc>
        <w:tc>
          <w:tcPr>
            <w:tcW w:w="916" w:type="dxa"/>
            <w:hideMark/>
          </w:tcPr>
          <w:p w14:paraId="036D7CDF" w14:textId="77777777" w:rsidR="005072AA" w:rsidRPr="00DA6AB1" w:rsidRDefault="005072AA" w:rsidP="00804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Weight loss(mg)</w:t>
            </w:r>
          </w:p>
        </w:tc>
        <w:tc>
          <w:tcPr>
            <w:tcW w:w="1215" w:type="dxa"/>
            <w:hideMark/>
          </w:tcPr>
          <w:p w14:paraId="1A5C32CF" w14:textId="77777777" w:rsidR="005072AA" w:rsidRPr="00DA6AB1" w:rsidRDefault="005072AA" w:rsidP="00804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Corrosion rate (CR in mg/cm</w:t>
            </w: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  <w:vertAlign w:val="superscript"/>
              </w:rPr>
              <w:t>2</w:t>
            </w: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h)</w:t>
            </w:r>
          </w:p>
        </w:tc>
        <w:tc>
          <w:tcPr>
            <w:tcW w:w="763" w:type="dxa"/>
          </w:tcPr>
          <w:p w14:paraId="5E15E0BA" w14:textId="77777777" w:rsidR="005072AA" w:rsidRPr="00DA6AB1" w:rsidRDefault="005072AA" w:rsidP="00804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θ</w:t>
            </w:r>
          </w:p>
        </w:tc>
        <w:tc>
          <w:tcPr>
            <w:tcW w:w="1166" w:type="dxa"/>
            <w:hideMark/>
          </w:tcPr>
          <w:p w14:paraId="085B1BE3" w14:textId="77777777" w:rsidR="005072AA" w:rsidRPr="00DA6AB1" w:rsidRDefault="005072AA" w:rsidP="00804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Inhibition Efficiency (</w:t>
            </w:r>
            <w:proofErr w:type="spellStart"/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>η</w:t>
            </w:r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  <w:vertAlign w:val="subscript"/>
              </w:rPr>
              <w:t>w</w:t>
            </w:r>
            <w:proofErr w:type="spellEnd"/>
            <w:r w:rsidRPr="00DA6AB1">
              <w:rPr>
                <w:rFonts w:asciiTheme="majorBidi" w:eastAsia="IranNastaliq" w:hAnsiTheme="majorBidi" w:cstheme="majorBidi"/>
                <w:b w:val="0"/>
                <w:bCs w:val="0"/>
                <w:iCs/>
                <w:color w:val="auto"/>
                <w:sz w:val="20"/>
                <w:szCs w:val="20"/>
              </w:rPr>
              <w:t xml:space="preserve"> %)</w:t>
            </w:r>
          </w:p>
        </w:tc>
      </w:tr>
      <w:tr w:rsidR="005072AA" w:rsidRPr="00DA6AB1" w14:paraId="7615DB1A" w14:textId="77777777" w:rsidTr="00804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hideMark/>
          </w:tcPr>
          <w:p w14:paraId="6088ABB5" w14:textId="77777777" w:rsidR="005072AA" w:rsidRPr="00DA6AB1" w:rsidRDefault="005072AA" w:rsidP="0080417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TIB</w:t>
            </w:r>
          </w:p>
        </w:tc>
        <w:tc>
          <w:tcPr>
            <w:tcW w:w="1451" w:type="dxa"/>
            <w:hideMark/>
          </w:tcPr>
          <w:p w14:paraId="76301957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1444" w:type="dxa"/>
            <w:hideMark/>
          </w:tcPr>
          <w:p w14:paraId="2E490F99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13.151</w:t>
            </w:r>
          </w:p>
        </w:tc>
        <w:tc>
          <w:tcPr>
            <w:tcW w:w="1444" w:type="dxa"/>
            <w:hideMark/>
          </w:tcPr>
          <w:p w14:paraId="43E83720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12.850</w:t>
            </w:r>
          </w:p>
        </w:tc>
        <w:tc>
          <w:tcPr>
            <w:tcW w:w="916" w:type="dxa"/>
            <w:hideMark/>
          </w:tcPr>
          <w:p w14:paraId="3E979899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301</w:t>
            </w:r>
          </w:p>
        </w:tc>
        <w:tc>
          <w:tcPr>
            <w:tcW w:w="1215" w:type="dxa"/>
            <w:hideMark/>
          </w:tcPr>
          <w:p w14:paraId="58C5F47B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0.664</w:t>
            </w:r>
          </w:p>
        </w:tc>
        <w:tc>
          <w:tcPr>
            <w:tcW w:w="763" w:type="dxa"/>
          </w:tcPr>
          <w:p w14:paraId="3D40F6CA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66" w:type="dxa"/>
            <w:hideMark/>
          </w:tcPr>
          <w:p w14:paraId="004870A3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- </w:t>
            </w:r>
          </w:p>
        </w:tc>
      </w:tr>
      <w:tr w:rsidR="005072AA" w:rsidRPr="00DA6AB1" w14:paraId="3F32B758" w14:textId="77777777" w:rsidTr="0080417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hideMark/>
          </w:tcPr>
          <w:p w14:paraId="3F837600" w14:textId="77777777" w:rsidR="005072AA" w:rsidRPr="00DA6AB1" w:rsidRDefault="005072AA" w:rsidP="0080417E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51" w:type="dxa"/>
            <w:hideMark/>
          </w:tcPr>
          <w:p w14:paraId="3152A21C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200</w:t>
            </w:r>
          </w:p>
        </w:tc>
        <w:tc>
          <w:tcPr>
            <w:tcW w:w="1444" w:type="dxa"/>
            <w:hideMark/>
          </w:tcPr>
          <w:p w14:paraId="4A21EA48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11.964</w:t>
            </w:r>
          </w:p>
        </w:tc>
        <w:tc>
          <w:tcPr>
            <w:tcW w:w="1444" w:type="dxa"/>
            <w:hideMark/>
          </w:tcPr>
          <w:p w14:paraId="1225AB65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11.733</w:t>
            </w:r>
          </w:p>
        </w:tc>
        <w:tc>
          <w:tcPr>
            <w:tcW w:w="916" w:type="dxa"/>
            <w:hideMark/>
          </w:tcPr>
          <w:p w14:paraId="4A2CEFFF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231</w:t>
            </w:r>
          </w:p>
        </w:tc>
        <w:tc>
          <w:tcPr>
            <w:tcW w:w="1215" w:type="dxa"/>
            <w:hideMark/>
          </w:tcPr>
          <w:p w14:paraId="38FFED38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0.509</w:t>
            </w:r>
          </w:p>
        </w:tc>
        <w:tc>
          <w:tcPr>
            <w:tcW w:w="763" w:type="dxa"/>
          </w:tcPr>
          <w:p w14:paraId="4D3C402E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0.232</w:t>
            </w:r>
          </w:p>
        </w:tc>
        <w:tc>
          <w:tcPr>
            <w:tcW w:w="1166" w:type="dxa"/>
            <w:hideMark/>
          </w:tcPr>
          <w:p w14:paraId="1B76FF74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23.34</w:t>
            </w:r>
          </w:p>
        </w:tc>
      </w:tr>
      <w:tr w:rsidR="005072AA" w:rsidRPr="00DA6AB1" w14:paraId="5931B5BE" w14:textId="77777777" w:rsidTr="00804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hideMark/>
          </w:tcPr>
          <w:p w14:paraId="17B07946" w14:textId="77777777" w:rsidR="005072AA" w:rsidRPr="00DA6AB1" w:rsidRDefault="005072AA" w:rsidP="0080417E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51" w:type="dxa"/>
            <w:hideMark/>
          </w:tcPr>
          <w:p w14:paraId="68291EC9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400</w:t>
            </w:r>
          </w:p>
        </w:tc>
        <w:tc>
          <w:tcPr>
            <w:tcW w:w="1444" w:type="dxa"/>
            <w:hideMark/>
          </w:tcPr>
          <w:p w14:paraId="0C8EF33E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13.005</w:t>
            </w:r>
          </w:p>
        </w:tc>
        <w:tc>
          <w:tcPr>
            <w:tcW w:w="1444" w:type="dxa"/>
            <w:hideMark/>
          </w:tcPr>
          <w:p w14:paraId="63164C6A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12.813</w:t>
            </w:r>
          </w:p>
        </w:tc>
        <w:tc>
          <w:tcPr>
            <w:tcW w:w="916" w:type="dxa"/>
            <w:hideMark/>
          </w:tcPr>
          <w:p w14:paraId="697E75DE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192</w:t>
            </w:r>
          </w:p>
        </w:tc>
        <w:tc>
          <w:tcPr>
            <w:tcW w:w="1215" w:type="dxa"/>
            <w:hideMark/>
          </w:tcPr>
          <w:p w14:paraId="337CAD0D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0.423</w:t>
            </w:r>
          </w:p>
        </w:tc>
        <w:tc>
          <w:tcPr>
            <w:tcW w:w="763" w:type="dxa"/>
          </w:tcPr>
          <w:p w14:paraId="510798AC" w14:textId="77777777" w:rsidR="005072AA" w:rsidRPr="00DA6AB1" w:rsidRDefault="005072AA" w:rsidP="008041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0.362</w:t>
            </w:r>
          </w:p>
        </w:tc>
        <w:tc>
          <w:tcPr>
            <w:tcW w:w="1166" w:type="dxa"/>
            <w:hideMark/>
          </w:tcPr>
          <w:p w14:paraId="2B78ED3B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36.29</w:t>
            </w:r>
          </w:p>
        </w:tc>
      </w:tr>
      <w:tr w:rsidR="005072AA" w:rsidRPr="00DA6AB1" w14:paraId="6C6C85E8" w14:textId="77777777" w:rsidTr="0080417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hideMark/>
          </w:tcPr>
          <w:p w14:paraId="63161489" w14:textId="77777777" w:rsidR="005072AA" w:rsidRPr="00DA6AB1" w:rsidRDefault="005072AA" w:rsidP="0080417E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51" w:type="dxa"/>
            <w:hideMark/>
          </w:tcPr>
          <w:p w14:paraId="611EB5CB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600</w:t>
            </w:r>
          </w:p>
        </w:tc>
        <w:tc>
          <w:tcPr>
            <w:tcW w:w="1444" w:type="dxa"/>
            <w:hideMark/>
          </w:tcPr>
          <w:p w14:paraId="72310768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11.897</w:t>
            </w:r>
          </w:p>
        </w:tc>
        <w:tc>
          <w:tcPr>
            <w:tcW w:w="1444" w:type="dxa"/>
            <w:hideMark/>
          </w:tcPr>
          <w:p w14:paraId="5DF618BD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11.847</w:t>
            </w:r>
          </w:p>
        </w:tc>
        <w:tc>
          <w:tcPr>
            <w:tcW w:w="916" w:type="dxa"/>
            <w:hideMark/>
          </w:tcPr>
          <w:p w14:paraId="45200385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215" w:type="dxa"/>
            <w:hideMark/>
          </w:tcPr>
          <w:p w14:paraId="7833DEA1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0.110</w:t>
            </w:r>
          </w:p>
        </w:tc>
        <w:tc>
          <w:tcPr>
            <w:tcW w:w="763" w:type="dxa"/>
          </w:tcPr>
          <w:p w14:paraId="78F0B41B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0.834</w:t>
            </w:r>
          </w:p>
        </w:tc>
        <w:tc>
          <w:tcPr>
            <w:tcW w:w="1166" w:type="dxa"/>
            <w:hideMark/>
          </w:tcPr>
          <w:p w14:paraId="453A661F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83.43</w:t>
            </w:r>
          </w:p>
        </w:tc>
      </w:tr>
      <w:tr w:rsidR="005072AA" w:rsidRPr="00DA6AB1" w14:paraId="64375693" w14:textId="77777777" w:rsidTr="00804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hideMark/>
          </w:tcPr>
          <w:p w14:paraId="1A59FC89" w14:textId="77777777" w:rsidR="005072AA" w:rsidRPr="00DA6AB1" w:rsidRDefault="005072AA" w:rsidP="0080417E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51" w:type="dxa"/>
            <w:hideMark/>
          </w:tcPr>
          <w:p w14:paraId="0939D2F0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800</w:t>
            </w:r>
          </w:p>
        </w:tc>
        <w:tc>
          <w:tcPr>
            <w:tcW w:w="1444" w:type="dxa"/>
            <w:hideMark/>
          </w:tcPr>
          <w:p w14:paraId="0A5DF963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12.065</w:t>
            </w:r>
          </w:p>
        </w:tc>
        <w:tc>
          <w:tcPr>
            <w:tcW w:w="1444" w:type="dxa"/>
            <w:hideMark/>
          </w:tcPr>
          <w:p w14:paraId="52350748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11.963</w:t>
            </w:r>
          </w:p>
        </w:tc>
        <w:tc>
          <w:tcPr>
            <w:tcW w:w="916" w:type="dxa"/>
            <w:hideMark/>
          </w:tcPr>
          <w:p w14:paraId="57653776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1215" w:type="dxa"/>
            <w:hideMark/>
          </w:tcPr>
          <w:p w14:paraId="610D8FB1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0.225</w:t>
            </w:r>
          </w:p>
        </w:tc>
        <w:tc>
          <w:tcPr>
            <w:tcW w:w="763" w:type="dxa"/>
          </w:tcPr>
          <w:p w14:paraId="604E73BB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0.661</w:t>
            </w:r>
          </w:p>
        </w:tc>
        <w:tc>
          <w:tcPr>
            <w:tcW w:w="1166" w:type="dxa"/>
            <w:hideMark/>
          </w:tcPr>
          <w:p w14:paraId="3CBAC57E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66.11</w:t>
            </w:r>
          </w:p>
        </w:tc>
      </w:tr>
      <w:tr w:rsidR="005072AA" w:rsidRPr="00DA6AB1" w14:paraId="494C3091" w14:textId="77777777" w:rsidTr="0080417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tcBorders>
              <w:bottom w:val="single" w:sz="4" w:space="0" w:color="92CDDC" w:themeColor="accent5" w:themeTint="99"/>
            </w:tcBorders>
            <w:hideMark/>
          </w:tcPr>
          <w:p w14:paraId="3A014382" w14:textId="77777777" w:rsidR="005072AA" w:rsidRPr="00DA6AB1" w:rsidRDefault="005072AA" w:rsidP="0080417E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51" w:type="dxa"/>
            <w:tcBorders>
              <w:bottom w:val="single" w:sz="4" w:space="0" w:color="92CDDC" w:themeColor="accent5" w:themeTint="99"/>
            </w:tcBorders>
            <w:hideMark/>
          </w:tcPr>
          <w:p w14:paraId="5D87A09A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1000</w:t>
            </w:r>
          </w:p>
        </w:tc>
        <w:tc>
          <w:tcPr>
            <w:tcW w:w="1444" w:type="dxa"/>
            <w:tcBorders>
              <w:bottom w:val="single" w:sz="4" w:space="0" w:color="92CDDC" w:themeColor="accent5" w:themeTint="99"/>
            </w:tcBorders>
            <w:hideMark/>
          </w:tcPr>
          <w:p w14:paraId="37290DA3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12.173</w:t>
            </w:r>
          </w:p>
        </w:tc>
        <w:tc>
          <w:tcPr>
            <w:tcW w:w="1444" w:type="dxa"/>
            <w:tcBorders>
              <w:bottom w:val="single" w:sz="4" w:space="0" w:color="92CDDC" w:themeColor="accent5" w:themeTint="99"/>
            </w:tcBorders>
            <w:hideMark/>
          </w:tcPr>
          <w:p w14:paraId="3CFCE9F3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12.019</w:t>
            </w:r>
          </w:p>
        </w:tc>
        <w:tc>
          <w:tcPr>
            <w:tcW w:w="916" w:type="dxa"/>
            <w:tcBorders>
              <w:bottom w:val="single" w:sz="4" w:space="0" w:color="92CDDC" w:themeColor="accent5" w:themeTint="99"/>
            </w:tcBorders>
            <w:hideMark/>
          </w:tcPr>
          <w:p w14:paraId="4DA7F0E9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1215" w:type="dxa"/>
            <w:tcBorders>
              <w:bottom w:val="single" w:sz="4" w:space="0" w:color="92CDDC" w:themeColor="accent5" w:themeTint="99"/>
            </w:tcBorders>
            <w:hideMark/>
          </w:tcPr>
          <w:p w14:paraId="3ED1E81F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0.340</w:t>
            </w:r>
          </w:p>
        </w:tc>
        <w:tc>
          <w:tcPr>
            <w:tcW w:w="763" w:type="dxa"/>
            <w:tcBorders>
              <w:bottom w:val="single" w:sz="4" w:space="0" w:color="92CDDC" w:themeColor="accent5" w:themeTint="99"/>
            </w:tcBorders>
          </w:tcPr>
          <w:p w14:paraId="15C2C00F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0.488</w:t>
            </w:r>
          </w:p>
        </w:tc>
        <w:tc>
          <w:tcPr>
            <w:tcW w:w="1166" w:type="dxa"/>
            <w:tcBorders>
              <w:bottom w:val="single" w:sz="4" w:space="0" w:color="92CDDC" w:themeColor="accent5" w:themeTint="99"/>
            </w:tcBorders>
            <w:hideMark/>
          </w:tcPr>
          <w:p w14:paraId="6B4ECE45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hAnsiTheme="majorBidi" w:cstheme="majorBidi"/>
              </w:rPr>
              <w:t>48.80</w:t>
            </w:r>
          </w:p>
        </w:tc>
      </w:tr>
      <w:tr w:rsidR="005072AA" w:rsidRPr="00DA6AB1" w14:paraId="14994604" w14:textId="77777777" w:rsidTr="00804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hideMark/>
          </w:tcPr>
          <w:p w14:paraId="0AEFFC20" w14:textId="77777777" w:rsidR="005072AA" w:rsidRPr="00DA6AB1" w:rsidRDefault="005072AA" w:rsidP="0080417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BTP</w:t>
            </w:r>
          </w:p>
        </w:tc>
        <w:tc>
          <w:tcPr>
            <w:tcW w:w="1451" w:type="dxa"/>
            <w:hideMark/>
          </w:tcPr>
          <w:p w14:paraId="33A81C1C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1444" w:type="dxa"/>
            <w:hideMark/>
          </w:tcPr>
          <w:p w14:paraId="534B38C2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13.151</w:t>
            </w:r>
          </w:p>
        </w:tc>
        <w:tc>
          <w:tcPr>
            <w:tcW w:w="1444" w:type="dxa"/>
            <w:hideMark/>
          </w:tcPr>
          <w:p w14:paraId="07CD5B79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12.85</w:t>
            </w:r>
          </w:p>
        </w:tc>
        <w:tc>
          <w:tcPr>
            <w:tcW w:w="916" w:type="dxa"/>
            <w:hideMark/>
          </w:tcPr>
          <w:p w14:paraId="6C3AE122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301</w:t>
            </w:r>
          </w:p>
        </w:tc>
        <w:tc>
          <w:tcPr>
            <w:tcW w:w="1215" w:type="dxa"/>
            <w:hideMark/>
          </w:tcPr>
          <w:p w14:paraId="29DBCDB0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0.648</w:t>
            </w:r>
          </w:p>
        </w:tc>
        <w:tc>
          <w:tcPr>
            <w:tcW w:w="763" w:type="dxa"/>
          </w:tcPr>
          <w:p w14:paraId="706EA7FC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1166" w:type="dxa"/>
            <w:hideMark/>
          </w:tcPr>
          <w:p w14:paraId="602F6096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- </w:t>
            </w:r>
          </w:p>
        </w:tc>
      </w:tr>
      <w:tr w:rsidR="005072AA" w:rsidRPr="00DA6AB1" w14:paraId="2F06DA61" w14:textId="77777777" w:rsidTr="0080417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hideMark/>
          </w:tcPr>
          <w:p w14:paraId="571FD407" w14:textId="77777777" w:rsidR="005072AA" w:rsidRPr="00DA6AB1" w:rsidRDefault="005072AA" w:rsidP="0080417E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hideMark/>
          </w:tcPr>
          <w:p w14:paraId="7B1602CE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200</w:t>
            </w:r>
          </w:p>
        </w:tc>
        <w:tc>
          <w:tcPr>
            <w:tcW w:w="1444" w:type="dxa"/>
            <w:hideMark/>
          </w:tcPr>
          <w:p w14:paraId="1676991E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12.822</w:t>
            </w:r>
          </w:p>
        </w:tc>
        <w:tc>
          <w:tcPr>
            <w:tcW w:w="1444" w:type="dxa"/>
            <w:hideMark/>
          </w:tcPr>
          <w:p w14:paraId="5EDCC62C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12.552</w:t>
            </w:r>
          </w:p>
        </w:tc>
        <w:tc>
          <w:tcPr>
            <w:tcW w:w="916" w:type="dxa"/>
            <w:hideMark/>
          </w:tcPr>
          <w:p w14:paraId="56AB819D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270</w:t>
            </w:r>
          </w:p>
        </w:tc>
        <w:tc>
          <w:tcPr>
            <w:tcW w:w="1215" w:type="dxa"/>
            <w:hideMark/>
          </w:tcPr>
          <w:p w14:paraId="0C985900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0.581</w:t>
            </w:r>
          </w:p>
        </w:tc>
        <w:tc>
          <w:tcPr>
            <w:tcW w:w="763" w:type="dxa"/>
          </w:tcPr>
          <w:p w14:paraId="4B9B1D3B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0.103</w:t>
            </w:r>
          </w:p>
        </w:tc>
        <w:tc>
          <w:tcPr>
            <w:tcW w:w="1166" w:type="dxa"/>
            <w:hideMark/>
          </w:tcPr>
          <w:p w14:paraId="18BD3E2C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10.30</w:t>
            </w:r>
          </w:p>
        </w:tc>
      </w:tr>
      <w:tr w:rsidR="005072AA" w:rsidRPr="00DA6AB1" w14:paraId="3A8EB7DE" w14:textId="77777777" w:rsidTr="00804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hideMark/>
          </w:tcPr>
          <w:p w14:paraId="34F47E26" w14:textId="77777777" w:rsidR="005072AA" w:rsidRPr="00DA6AB1" w:rsidRDefault="005072AA" w:rsidP="0080417E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hideMark/>
          </w:tcPr>
          <w:p w14:paraId="22985983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400</w:t>
            </w:r>
          </w:p>
        </w:tc>
        <w:tc>
          <w:tcPr>
            <w:tcW w:w="1444" w:type="dxa"/>
            <w:hideMark/>
          </w:tcPr>
          <w:p w14:paraId="49AECB09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12.163</w:t>
            </w:r>
          </w:p>
        </w:tc>
        <w:tc>
          <w:tcPr>
            <w:tcW w:w="1444" w:type="dxa"/>
            <w:hideMark/>
          </w:tcPr>
          <w:p w14:paraId="51AFE6F2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12.101</w:t>
            </w:r>
          </w:p>
        </w:tc>
        <w:tc>
          <w:tcPr>
            <w:tcW w:w="916" w:type="dxa"/>
            <w:hideMark/>
          </w:tcPr>
          <w:p w14:paraId="643BA11D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62</w:t>
            </w:r>
          </w:p>
        </w:tc>
        <w:tc>
          <w:tcPr>
            <w:tcW w:w="1215" w:type="dxa"/>
            <w:hideMark/>
          </w:tcPr>
          <w:p w14:paraId="5EA0AF26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0.133</w:t>
            </w:r>
          </w:p>
        </w:tc>
        <w:tc>
          <w:tcPr>
            <w:tcW w:w="763" w:type="dxa"/>
          </w:tcPr>
          <w:p w14:paraId="556C27EF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0.794</w:t>
            </w:r>
          </w:p>
        </w:tc>
        <w:tc>
          <w:tcPr>
            <w:tcW w:w="1166" w:type="dxa"/>
            <w:hideMark/>
          </w:tcPr>
          <w:p w14:paraId="3144E194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79.41</w:t>
            </w:r>
          </w:p>
        </w:tc>
      </w:tr>
      <w:tr w:rsidR="005072AA" w:rsidRPr="00DA6AB1" w14:paraId="2483939E" w14:textId="77777777" w:rsidTr="0080417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hideMark/>
          </w:tcPr>
          <w:p w14:paraId="103095F8" w14:textId="77777777" w:rsidR="005072AA" w:rsidRPr="00DA6AB1" w:rsidRDefault="005072AA" w:rsidP="0080417E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hideMark/>
          </w:tcPr>
          <w:p w14:paraId="32F60829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600</w:t>
            </w:r>
          </w:p>
        </w:tc>
        <w:tc>
          <w:tcPr>
            <w:tcW w:w="1444" w:type="dxa"/>
            <w:hideMark/>
          </w:tcPr>
          <w:p w14:paraId="23A3E829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12.024</w:t>
            </w:r>
          </w:p>
        </w:tc>
        <w:tc>
          <w:tcPr>
            <w:tcW w:w="1444" w:type="dxa"/>
            <w:hideMark/>
          </w:tcPr>
          <w:p w14:paraId="620E2983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11.954</w:t>
            </w:r>
          </w:p>
        </w:tc>
        <w:tc>
          <w:tcPr>
            <w:tcW w:w="916" w:type="dxa"/>
            <w:hideMark/>
          </w:tcPr>
          <w:p w14:paraId="545B5E68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70</w:t>
            </w:r>
          </w:p>
        </w:tc>
        <w:tc>
          <w:tcPr>
            <w:tcW w:w="1215" w:type="dxa"/>
            <w:hideMark/>
          </w:tcPr>
          <w:p w14:paraId="50419120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0.151</w:t>
            </w:r>
          </w:p>
        </w:tc>
        <w:tc>
          <w:tcPr>
            <w:tcW w:w="763" w:type="dxa"/>
          </w:tcPr>
          <w:p w14:paraId="7E694E31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0.767</w:t>
            </w:r>
          </w:p>
        </w:tc>
        <w:tc>
          <w:tcPr>
            <w:tcW w:w="1166" w:type="dxa"/>
            <w:hideMark/>
          </w:tcPr>
          <w:p w14:paraId="28E99847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76.74</w:t>
            </w:r>
          </w:p>
        </w:tc>
      </w:tr>
      <w:tr w:rsidR="005072AA" w:rsidRPr="00DA6AB1" w14:paraId="37F554AF" w14:textId="77777777" w:rsidTr="00804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hideMark/>
          </w:tcPr>
          <w:p w14:paraId="66C2D43C" w14:textId="77777777" w:rsidR="005072AA" w:rsidRPr="00DA6AB1" w:rsidRDefault="005072AA" w:rsidP="0080417E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hideMark/>
          </w:tcPr>
          <w:p w14:paraId="5B54F8B5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800</w:t>
            </w:r>
          </w:p>
        </w:tc>
        <w:tc>
          <w:tcPr>
            <w:tcW w:w="1444" w:type="dxa"/>
            <w:hideMark/>
          </w:tcPr>
          <w:p w14:paraId="65D61BB5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11.923</w:t>
            </w:r>
          </w:p>
        </w:tc>
        <w:tc>
          <w:tcPr>
            <w:tcW w:w="1444" w:type="dxa"/>
            <w:hideMark/>
          </w:tcPr>
          <w:p w14:paraId="61F1D46E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11.764</w:t>
            </w:r>
          </w:p>
        </w:tc>
        <w:tc>
          <w:tcPr>
            <w:tcW w:w="916" w:type="dxa"/>
            <w:hideMark/>
          </w:tcPr>
          <w:p w14:paraId="156F6C76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159</w:t>
            </w:r>
          </w:p>
        </w:tc>
        <w:tc>
          <w:tcPr>
            <w:tcW w:w="1215" w:type="dxa"/>
            <w:hideMark/>
          </w:tcPr>
          <w:p w14:paraId="6EA09EF1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0.342</w:t>
            </w:r>
          </w:p>
        </w:tc>
        <w:tc>
          <w:tcPr>
            <w:tcW w:w="763" w:type="dxa"/>
          </w:tcPr>
          <w:p w14:paraId="22FE669C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0.472</w:t>
            </w:r>
          </w:p>
        </w:tc>
        <w:tc>
          <w:tcPr>
            <w:tcW w:w="1166" w:type="dxa"/>
            <w:hideMark/>
          </w:tcPr>
          <w:p w14:paraId="14B3273F" w14:textId="77777777" w:rsidR="005072AA" w:rsidRPr="00DA6AB1" w:rsidRDefault="005072AA" w:rsidP="00804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47.18</w:t>
            </w:r>
          </w:p>
        </w:tc>
      </w:tr>
      <w:tr w:rsidR="005072AA" w:rsidRPr="00DA6AB1" w14:paraId="7466AFA2" w14:textId="77777777" w:rsidTr="0080417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tcBorders>
              <w:bottom w:val="single" w:sz="4" w:space="0" w:color="auto"/>
            </w:tcBorders>
            <w:hideMark/>
          </w:tcPr>
          <w:p w14:paraId="59BE8B46" w14:textId="77777777" w:rsidR="005072AA" w:rsidRPr="00DA6AB1" w:rsidRDefault="005072AA" w:rsidP="0080417E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hideMark/>
          </w:tcPr>
          <w:p w14:paraId="7DF1E421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1000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hideMark/>
          </w:tcPr>
          <w:p w14:paraId="43C9AED0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12.021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hideMark/>
          </w:tcPr>
          <w:p w14:paraId="2B443FE6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11.846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hideMark/>
          </w:tcPr>
          <w:p w14:paraId="74542854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175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hideMark/>
          </w:tcPr>
          <w:p w14:paraId="5B9C0D2F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0.377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0CB2A8DB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0.418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hideMark/>
          </w:tcPr>
          <w:p w14:paraId="3D0498CC" w14:textId="77777777" w:rsidR="005072AA" w:rsidRPr="00DA6AB1" w:rsidRDefault="005072AA" w:rsidP="0080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DA6AB1">
              <w:rPr>
                <w:rFonts w:asciiTheme="majorBidi" w:eastAsia="Times New Roman" w:hAnsiTheme="majorBidi" w:cstheme="majorBidi"/>
              </w:rPr>
              <w:t>41.86</w:t>
            </w:r>
          </w:p>
        </w:tc>
      </w:tr>
    </w:tbl>
    <w:p w14:paraId="226CDEC7" w14:textId="77777777" w:rsidR="005072AA" w:rsidRPr="00DA6AB1" w:rsidRDefault="005072AA" w:rsidP="005072AA">
      <w:pPr>
        <w:shd w:val="clear" w:color="auto" w:fill="FFFFFF" w:themeFill="background1"/>
        <w:autoSpaceDE w:val="0"/>
        <w:autoSpaceDN w:val="0"/>
        <w:adjustRightInd w:val="0"/>
        <w:spacing w:after="0" w:line="480" w:lineRule="auto"/>
        <w:ind w:right="216"/>
        <w:jc w:val="both"/>
        <w:rPr>
          <w:rFonts w:asciiTheme="majorBidi" w:eastAsia="AdvTimes" w:hAnsiTheme="majorBidi" w:cstheme="majorBidi"/>
          <w:b/>
          <w:bCs/>
          <w:sz w:val="24"/>
          <w:szCs w:val="24"/>
        </w:rPr>
      </w:pPr>
    </w:p>
    <w:p w14:paraId="45AB34C3" w14:textId="77777777" w:rsidR="005072AA" w:rsidRPr="00DA6AB1" w:rsidRDefault="005072AA" w:rsidP="005072AA">
      <w:pPr>
        <w:autoSpaceDE w:val="0"/>
        <w:autoSpaceDN w:val="0"/>
        <w:adjustRightInd w:val="0"/>
        <w:spacing w:after="0" w:line="240" w:lineRule="auto"/>
        <w:rPr>
          <w:rFonts w:asciiTheme="majorBidi" w:eastAsia="AdvEPSTIM" w:hAnsiTheme="majorBidi" w:cstheme="majorBidi"/>
          <w:sz w:val="24"/>
          <w:szCs w:val="24"/>
        </w:rPr>
      </w:pPr>
    </w:p>
    <w:p w14:paraId="5413E6B8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1A86FE6F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47DB96C8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4E3441CF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45CD8328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782D7104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02559E58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29A83B0F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35EE84EB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1A6E0D61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0B040C32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3554985B" w14:textId="77777777" w:rsidR="005072AA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0965ABC3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p w14:paraId="1C7AFD02" w14:textId="77777777" w:rsidR="005072AA" w:rsidRPr="00DA6AB1" w:rsidRDefault="005072AA" w:rsidP="005072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dvEPSTIM" w:hAnsiTheme="majorBidi" w:cstheme="majorBidi"/>
          <w:sz w:val="24"/>
          <w:szCs w:val="24"/>
        </w:rPr>
      </w:pPr>
    </w:p>
    <w:sectPr w:rsidR="005072AA" w:rsidRPr="00DA6A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vTime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ranNastaliq">
    <w:charset w:val="00"/>
    <w:family w:val="roman"/>
    <w:pitch w:val="variable"/>
    <w:sig w:usb0="61002A87" w:usb1="80000000" w:usb2="00000008" w:usb3="00000000" w:csb0="000101FF" w:csb1="00000000"/>
  </w:font>
  <w:font w:name="AdvEPSTI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AA"/>
    <w:rsid w:val="005072AA"/>
    <w:rsid w:val="005F0BBE"/>
    <w:rsid w:val="00A25B20"/>
    <w:rsid w:val="00E36B86"/>
    <w:rsid w:val="00E8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01B44"/>
  <w15:chartTrackingRefBased/>
  <w15:docId w15:val="{D67BC6AD-0D9A-4173-9767-E6B35DF2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aliases w:val="in table"/>
    <w:basedOn w:val="Normal"/>
    <w:next w:val="Normal"/>
    <w:link w:val="SubtitleChar"/>
    <w:uiPriority w:val="11"/>
    <w:qFormat/>
    <w:rsid w:val="005072AA"/>
    <w:pPr>
      <w:widowControl w:val="0"/>
      <w:numPr>
        <w:ilvl w:val="1"/>
      </w:numPr>
      <w:bidi/>
      <w:spacing w:after="160" w:line="259" w:lineRule="auto"/>
      <w:ind w:right="202" w:firstLine="504"/>
      <w:jc w:val="center"/>
    </w:pPr>
    <w:rPr>
      <w:rFonts w:ascii="Times New Roman" w:eastAsiaTheme="minorEastAsia" w:hAnsi="Times New Roman" w:cs="B Nazanin"/>
      <w:color w:val="000000" w:themeColor="text1"/>
      <w:spacing w:val="15"/>
      <w:sz w:val="24"/>
      <w:szCs w:val="24"/>
      <w:lang w:bidi="fa-IR"/>
    </w:rPr>
  </w:style>
  <w:style w:type="character" w:customStyle="1" w:styleId="SubtitleChar">
    <w:name w:val="Subtitle Char"/>
    <w:aliases w:val="in table Char"/>
    <w:basedOn w:val="DefaultParagraphFont"/>
    <w:link w:val="Subtitle"/>
    <w:uiPriority w:val="11"/>
    <w:rsid w:val="005072AA"/>
    <w:rPr>
      <w:rFonts w:ascii="Times New Roman" w:eastAsiaTheme="minorEastAsia" w:hAnsi="Times New Roman" w:cs="B Nazanin"/>
      <w:color w:val="000000" w:themeColor="text1"/>
      <w:spacing w:val="15"/>
      <w:sz w:val="24"/>
      <w:szCs w:val="24"/>
      <w:lang w:bidi="fa-IR"/>
    </w:rPr>
  </w:style>
  <w:style w:type="table" w:styleId="GridTable4-Accent5">
    <w:name w:val="Grid Table 4 Accent 5"/>
    <w:basedOn w:val="TableNormal"/>
    <w:uiPriority w:val="49"/>
    <w:rsid w:val="005072A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5072A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GITEX</dc:creator>
  <cp:keywords/>
  <dc:description/>
  <cp:lastModifiedBy> </cp:lastModifiedBy>
  <cp:revision>2</cp:revision>
  <dcterms:created xsi:type="dcterms:W3CDTF">2023-01-05T06:23:00Z</dcterms:created>
  <dcterms:modified xsi:type="dcterms:W3CDTF">2023-01-05T06:23:00Z</dcterms:modified>
</cp:coreProperties>
</file>