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DDBDA" w14:textId="77777777" w:rsidR="001B172D" w:rsidRPr="001451FC" w:rsidRDefault="001B172D" w:rsidP="001B172D">
      <w:pPr>
        <w:spacing w:line="360" w:lineRule="auto"/>
        <w:rPr>
          <w:sz w:val="24"/>
        </w:rPr>
      </w:pPr>
    </w:p>
    <w:p w14:paraId="2527E5BB" w14:textId="77777777" w:rsidR="001B172D" w:rsidRDefault="001B172D" w:rsidP="001B172D">
      <w:pPr>
        <w:spacing w:line="360" w:lineRule="auto"/>
        <w:jc w:val="center"/>
        <w:rPr>
          <w:b/>
          <w:bCs/>
          <w:sz w:val="28"/>
          <w:szCs w:val="36"/>
        </w:rPr>
      </w:pPr>
      <w:r>
        <w:rPr>
          <w:b/>
          <w:bCs/>
          <w:sz w:val="28"/>
          <w:szCs w:val="36"/>
        </w:rPr>
        <w:t>Supplement Information</w:t>
      </w:r>
    </w:p>
    <w:p w14:paraId="06A4FEDE" w14:textId="77777777" w:rsidR="001B172D" w:rsidRDefault="001B172D" w:rsidP="001B172D">
      <w:pPr>
        <w:spacing w:line="360" w:lineRule="auto"/>
        <w:rPr>
          <w:b/>
          <w:bCs/>
          <w:color w:val="00B0F0"/>
          <w:sz w:val="28"/>
          <w:szCs w:val="36"/>
        </w:rPr>
      </w:pPr>
      <w:r>
        <w:rPr>
          <w:b/>
          <w:bCs/>
          <w:noProof/>
          <w:color w:val="00B0F0"/>
          <w:sz w:val="28"/>
          <w:szCs w:val="36"/>
        </w:rPr>
        <w:drawing>
          <wp:inline distT="0" distB="0" distL="0" distR="0" wp14:anchorId="526DB029" wp14:editId="550BE60A">
            <wp:extent cx="5400000" cy="2990066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9900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D24C84" w14:textId="77777777" w:rsidR="001B172D" w:rsidRDefault="001B172D" w:rsidP="001B172D">
      <w:pPr>
        <w:spacing w:line="360" w:lineRule="auto"/>
      </w:pPr>
      <w:r w:rsidRPr="00933593">
        <w:rPr>
          <w:rFonts w:hint="eastAsia"/>
          <w:b/>
          <w:bCs/>
        </w:rPr>
        <w:t>F</w:t>
      </w:r>
      <w:r w:rsidRPr="00933593">
        <w:rPr>
          <w:b/>
          <w:bCs/>
        </w:rPr>
        <w:t>ig. S1</w:t>
      </w:r>
      <w:r>
        <w:t xml:space="preserve"> </w:t>
      </w:r>
      <w:r w:rsidRPr="00933593">
        <w:t xml:space="preserve">GFNPs specifically label the inner side of the duct lumen, showing an in-adjacent positional relationship with Vim and an out-adjacent positional relationship with </w:t>
      </w:r>
      <w:r w:rsidRPr="00D7260F">
        <w:t>αSMA</w:t>
      </w:r>
      <w:r>
        <w:t>. scale bar = 50 um.</w:t>
      </w:r>
    </w:p>
    <w:p w14:paraId="58CE0A77" w14:textId="77777777" w:rsidR="001B172D" w:rsidRDefault="001B172D" w:rsidP="001B172D">
      <w:pPr>
        <w:spacing w:line="360" w:lineRule="auto"/>
        <w:jc w:val="center"/>
        <w:rPr>
          <w:b/>
          <w:bCs/>
          <w:sz w:val="24"/>
          <w:szCs w:val="32"/>
        </w:rPr>
      </w:pPr>
      <w:r>
        <w:object w:dxaOrig="6924" w:dyaOrig="5328" w14:anchorId="16E278B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0.8pt;height:162.15pt" o:ole="">
            <v:imagedata r:id="rId7" o:title=""/>
          </v:shape>
          <o:OLEObject Type="Embed" ProgID="Origin50.Graph" ShapeID="_x0000_i1025" DrawAspect="Content" ObjectID="_1734371819" r:id="rId8"/>
        </w:object>
      </w:r>
    </w:p>
    <w:p w14:paraId="73745F01" w14:textId="77777777" w:rsidR="001B172D" w:rsidRPr="006A6EF5" w:rsidRDefault="001B172D" w:rsidP="001B172D">
      <w:pPr>
        <w:spacing w:line="360" w:lineRule="auto"/>
      </w:pPr>
      <w:r w:rsidRPr="00933593">
        <w:rPr>
          <w:rFonts w:hint="eastAsia"/>
          <w:b/>
          <w:bCs/>
        </w:rPr>
        <w:t>F</w:t>
      </w:r>
      <w:r w:rsidRPr="00933593">
        <w:rPr>
          <w:b/>
          <w:bCs/>
        </w:rPr>
        <w:t>ig. S</w:t>
      </w:r>
      <w:r>
        <w:rPr>
          <w:b/>
          <w:bCs/>
        </w:rPr>
        <w:t>2</w:t>
      </w:r>
      <w:r>
        <w:t xml:space="preserve"> </w:t>
      </w:r>
      <w:r w:rsidRPr="006A6EF5">
        <w:t>GFNPs fluorescence signal intensity was proportional to the tumor proliferation cycle</w:t>
      </w:r>
      <w:r>
        <w:t>.</w:t>
      </w:r>
    </w:p>
    <w:p w14:paraId="0E13CD69" w14:textId="77777777" w:rsidR="00B67030" w:rsidRPr="001B172D" w:rsidRDefault="00B67030"/>
    <w:sectPr w:rsidR="00B67030" w:rsidRPr="001B17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A90454" w14:textId="77777777" w:rsidR="00A33579" w:rsidRDefault="00A33579" w:rsidP="001B172D">
      <w:r>
        <w:separator/>
      </w:r>
    </w:p>
  </w:endnote>
  <w:endnote w:type="continuationSeparator" w:id="0">
    <w:p w14:paraId="183E362F" w14:textId="77777777" w:rsidR="00A33579" w:rsidRDefault="00A33579" w:rsidP="001B17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8567D" w14:textId="77777777" w:rsidR="00A33579" w:rsidRDefault="00A33579" w:rsidP="001B172D">
      <w:r>
        <w:separator/>
      </w:r>
    </w:p>
  </w:footnote>
  <w:footnote w:type="continuationSeparator" w:id="0">
    <w:p w14:paraId="3A999EED" w14:textId="77777777" w:rsidR="00A33579" w:rsidRDefault="00A33579" w:rsidP="001B17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CCB"/>
    <w:rsid w:val="001B172D"/>
    <w:rsid w:val="003F6BCD"/>
    <w:rsid w:val="00A33579"/>
    <w:rsid w:val="00B67030"/>
    <w:rsid w:val="00B77653"/>
    <w:rsid w:val="00BB4CCB"/>
    <w:rsid w:val="00F32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04BE05E-E1E1-4A3D-B8B2-D770C1E93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172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17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17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17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17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296</Characters>
  <Application>Microsoft Office Word</Application>
  <DocSecurity>0</DocSecurity>
  <Lines>8</Lines>
  <Paragraphs>3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雅男</dc:creator>
  <cp:keywords/>
  <dc:description/>
  <cp:lastModifiedBy>黄 雅男</cp:lastModifiedBy>
  <cp:revision>2</cp:revision>
  <dcterms:created xsi:type="dcterms:W3CDTF">2023-01-04T13:10:00Z</dcterms:created>
  <dcterms:modified xsi:type="dcterms:W3CDTF">2023-01-04T13:10:00Z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c7a3db295934cc844fa8526d89cce82a59191e6974f9b3d9276d0ee604aaaf9d</vt:lpwstr>
  </property>
</Properties>
</file>