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FB3" w:rsidRPr="00DA2770" w:rsidRDefault="00515FB3" w:rsidP="00515FB3">
      <w:pPr>
        <w:spacing w:line="360" w:lineRule="auto"/>
        <w:jc w:val="left"/>
        <w:rPr>
          <w:b/>
          <w:color w:val="000000" w:themeColor="text1"/>
          <w:sz w:val="22"/>
          <w:szCs w:val="22"/>
        </w:rPr>
      </w:pPr>
      <w:r w:rsidRPr="00DA2770">
        <w:rPr>
          <w:b/>
          <w:color w:val="000000" w:themeColor="text1"/>
          <w:sz w:val="22"/>
          <w:szCs w:val="22"/>
        </w:rPr>
        <w:t>Transcriptional landscape of pathogen-responsive</w:t>
      </w:r>
      <w:r w:rsidRPr="00DA2770">
        <w:rPr>
          <w:rFonts w:hint="eastAsia"/>
          <w:b/>
          <w:color w:val="000000" w:themeColor="text1"/>
          <w:sz w:val="22"/>
          <w:szCs w:val="22"/>
        </w:rPr>
        <w:t xml:space="preserve"> </w:t>
      </w:r>
      <w:proofErr w:type="spellStart"/>
      <w:r w:rsidRPr="00DA2770">
        <w:rPr>
          <w:b/>
          <w:color w:val="000000" w:themeColor="text1"/>
          <w:sz w:val="22"/>
          <w:szCs w:val="22"/>
        </w:rPr>
        <w:t>lncRNAs</w:t>
      </w:r>
      <w:proofErr w:type="spellEnd"/>
      <w:r w:rsidRPr="00DA2770">
        <w:rPr>
          <w:b/>
          <w:color w:val="000000" w:themeColor="text1"/>
          <w:sz w:val="22"/>
          <w:szCs w:val="22"/>
        </w:rPr>
        <w:t xml:space="preserve"> reveals</w:t>
      </w:r>
      <w:r>
        <w:rPr>
          <w:b/>
          <w:color w:val="000000" w:themeColor="text1"/>
          <w:sz w:val="22"/>
          <w:szCs w:val="22"/>
        </w:rPr>
        <w:t xml:space="preserve"> </w:t>
      </w:r>
      <w:r w:rsidRPr="00DA2770">
        <w:rPr>
          <w:b/>
          <w:color w:val="000000" w:themeColor="text1"/>
          <w:kern w:val="0"/>
          <w:sz w:val="22"/>
          <w:szCs w:val="22"/>
        </w:rPr>
        <w:t>OS_LNC1812-induced</w:t>
      </w:r>
      <w:r w:rsidRPr="00DA2770">
        <w:rPr>
          <w:b/>
          <w:color w:val="000000" w:themeColor="text1"/>
          <w:sz w:val="22"/>
          <w:szCs w:val="22"/>
        </w:rPr>
        <w:t xml:space="preserve"> disease resistance by </w:t>
      </w:r>
      <w:proofErr w:type="spellStart"/>
      <w:r w:rsidRPr="00DA2770">
        <w:rPr>
          <w:b/>
          <w:color w:val="000000" w:themeColor="text1"/>
          <w:sz w:val="22"/>
          <w:szCs w:val="22"/>
        </w:rPr>
        <w:t>abscisic</w:t>
      </w:r>
      <w:proofErr w:type="spellEnd"/>
      <w:r w:rsidRPr="00DA2770">
        <w:rPr>
          <w:b/>
          <w:color w:val="000000" w:themeColor="text1"/>
          <w:sz w:val="22"/>
          <w:szCs w:val="22"/>
        </w:rPr>
        <w:t xml:space="preserve"> acid</w:t>
      </w:r>
      <w:r w:rsidRPr="00DA2770">
        <w:rPr>
          <w:rFonts w:hint="eastAsia"/>
          <w:b/>
          <w:color w:val="000000" w:themeColor="text1"/>
          <w:sz w:val="22"/>
          <w:szCs w:val="22"/>
        </w:rPr>
        <w:t xml:space="preserve"> </w:t>
      </w:r>
      <w:r w:rsidRPr="00DA2770">
        <w:rPr>
          <w:b/>
          <w:color w:val="000000" w:themeColor="text1"/>
          <w:sz w:val="22"/>
          <w:szCs w:val="22"/>
        </w:rPr>
        <w:t>pathway in rice</w:t>
      </w:r>
    </w:p>
    <w:p w:rsidR="00515FB3" w:rsidRPr="00DA2770" w:rsidRDefault="00515FB3" w:rsidP="00515FB3">
      <w:pPr>
        <w:spacing w:line="360" w:lineRule="auto"/>
        <w:jc w:val="left"/>
        <w:rPr>
          <w:color w:val="000000" w:themeColor="text1"/>
          <w:sz w:val="22"/>
          <w:szCs w:val="22"/>
        </w:rPr>
      </w:pPr>
      <w:proofErr w:type="spellStart"/>
      <w:r w:rsidRPr="00DA2770">
        <w:rPr>
          <w:rFonts w:hint="eastAsia"/>
          <w:color w:val="000000" w:themeColor="text1"/>
          <w:sz w:val="22"/>
          <w:szCs w:val="22"/>
        </w:rPr>
        <w:t>Weilin</w:t>
      </w:r>
      <w:proofErr w:type="spellEnd"/>
      <w:r w:rsidRPr="00DA2770">
        <w:rPr>
          <w:rFonts w:hint="eastAsia"/>
          <w:color w:val="000000" w:themeColor="text1"/>
          <w:sz w:val="22"/>
          <w:szCs w:val="22"/>
        </w:rPr>
        <w:t xml:space="preserve"> Cao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>, Liming Gan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 xml:space="preserve">, </w:t>
      </w:r>
      <w:proofErr w:type="spellStart"/>
      <w:r w:rsidRPr="00DA2770">
        <w:rPr>
          <w:rFonts w:hint="eastAsia"/>
          <w:color w:val="000000" w:themeColor="text1"/>
          <w:sz w:val="22"/>
          <w:szCs w:val="22"/>
        </w:rPr>
        <w:t>Junyuan</w:t>
      </w:r>
      <w:proofErr w:type="spellEnd"/>
      <w:r w:rsidRPr="00DA2770">
        <w:rPr>
          <w:rFonts w:hint="eastAsia"/>
          <w:color w:val="000000" w:themeColor="text1"/>
          <w:sz w:val="22"/>
          <w:szCs w:val="22"/>
        </w:rPr>
        <w:t xml:space="preserve"> Cao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 xml:space="preserve">, </w:t>
      </w:r>
      <w:proofErr w:type="spellStart"/>
      <w:r w:rsidRPr="00DA2770">
        <w:rPr>
          <w:rFonts w:hint="eastAsia"/>
          <w:color w:val="000000" w:themeColor="text1"/>
          <w:sz w:val="22"/>
          <w:szCs w:val="22"/>
        </w:rPr>
        <w:t>Ruolin</w:t>
      </w:r>
      <w:proofErr w:type="spellEnd"/>
      <w:r w:rsidRPr="00DA2770">
        <w:rPr>
          <w:rFonts w:hint="eastAsia"/>
          <w:color w:val="000000" w:themeColor="text1"/>
          <w:sz w:val="22"/>
          <w:szCs w:val="22"/>
        </w:rPr>
        <w:t xml:space="preserve"> wang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>, Ying Li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 xml:space="preserve">, </w:t>
      </w:r>
      <w:proofErr w:type="spellStart"/>
      <w:r w:rsidRPr="00DA2770">
        <w:rPr>
          <w:rFonts w:hint="eastAsia"/>
          <w:color w:val="000000" w:themeColor="text1"/>
          <w:sz w:val="22"/>
          <w:szCs w:val="22"/>
        </w:rPr>
        <w:t>Jiaqi</w:t>
      </w:r>
      <w:proofErr w:type="spellEnd"/>
      <w:r w:rsidRPr="00DA2770">
        <w:rPr>
          <w:rFonts w:hint="eastAsia"/>
          <w:color w:val="000000" w:themeColor="text1"/>
          <w:sz w:val="22"/>
          <w:szCs w:val="22"/>
        </w:rPr>
        <w:t xml:space="preserve"> Gao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 xml:space="preserve">, </w:t>
      </w:r>
      <w:proofErr w:type="spellStart"/>
      <w:r w:rsidRPr="00DA2770">
        <w:rPr>
          <w:rFonts w:hint="eastAsia"/>
          <w:color w:val="000000" w:themeColor="text1"/>
          <w:sz w:val="22"/>
          <w:szCs w:val="22"/>
        </w:rPr>
        <w:t>Changyuan</w:t>
      </w:r>
      <w:proofErr w:type="spellEnd"/>
      <w:r w:rsidRPr="00DA2770">
        <w:rPr>
          <w:rFonts w:hint="eastAsia"/>
          <w:color w:val="000000" w:themeColor="text1"/>
          <w:sz w:val="22"/>
          <w:szCs w:val="22"/>
        </w:rPr>
        <w:t xml:space="preserve"> Li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 xml:space="preserve">, </w:t>
      </w:r>
      <w:proofErr w:type="spellStart"/>
      <w:r w:rsidRPr="00DA2770">
        <w:rPr>
          <w:rFonts w:hint="eastAsia"/>
          <w:color w:val="000000" w:themeColor="text1"/>
          <w:sz w:val="22"/>
          <w:szCs w:val="22"/>
        </w:rPr>
        <w:t>Changxiang</w:t>
      </w:r>
      <w:proofErr w:type="spellEnd"/>
      <w:r w:rsidRPr="00DA2770">
        <w:rPr>
          <w:rFonts w:hint="eastAsia"/>
          <w:color w:val="000000" w:themeColor="text1"/>
          <w:sz w:val="22"/>
          <w:szCs w:val="22"/>
        </w:rPr>
        <w:t xml:space="preserve"> Zhu</w:t>
      </w: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rFonts w:hint="eastAsia"/>
          <w:color w:val="000000" w:themeColor="text1"/>
          <w:sz w:val="22"/>
          <w:szCs w:val="22"/>
        </w:rPr>
        <w:t>.</w:t>
      </w: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  <w:r w:rsidRPr="00DA2770">
        <w:rPr>
          <w:color w:val="000000" w:themeColor="text1"/>
          <w:sz w:val="22"/>
          <w:szCs w:val="22"/>
          <w:vertAlign w:val="superscript"/>
        </w:rPr>
        <w:t>1</w:t>
      </w:r>
      <w:r w:rsidRPr="00DA2770">
        <w:rPr>
          <w:color w:val="000000" w:themeColor="text1"/>
          <w:sz w:val="22"/>
          <w:szCs w:val="22"/>
        </w:rPr>
        <w:t xml:space="preserve">State Key Laboratory of Crop Biology, College of Life Sciences, Shandong Agricultural University, </w:t>
      </w:r>
      <w:proofErr w:type="spellStart"/>
      <w:r w:rsidRPr="00DA2770">
        <w:rPr>
          <w:color w:val="000000" w:themeColor="text1"/>
          <w:sz w:val="22"/>
          <w:szCs w:val="22"/>
        </w:rPr>
        <w:t>Tai’an</w:t>
      </w:r>
      <w:proofErr w:type="spellEnd"/>
      <w:r w:rsidRPr="00DA2770">
        <w:rPr>
          <w:color w:val="000000" w:themeColor="text1"/>
          <w:sz w:val="22"/>
          <w:szCs w:val="22"/>
        </w:rPr>
        <w:t xml:space="preserve"> 271000, China</w:t>
      </w: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Default="00515FB3" w:rsidP="00515FB3">
      <w:pPr>
        <w:spacing w:before="100" w:beforeAutospacing="1" w:after="100" w:afterAutospacing="1" w:line="360" w:lineRule="auto"/>
        <w:rPr>
          <w:color w:val="000000" w:themeColor="text1"/>
          <w:sz w:val="22"/>
          <w:szCs w:val="22"/>
        </w:rPr>
      </w:pPr>
    </w:p>
    <w:p w:rsidR="00515FB3" w:rsidRPr="00515FB3" w:rsidRDefault="00515FB3" w:rsidP="00515FB3">
      <w:pPr>
        <w:spacing w:line="480" w:lineRule="auto"/>
        <w:rPr>
          <w:rFonts w:hint="eastAsia"/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Supplementary material</w:t>
      </w:r>
      <w:bookmarkStart w:id="0" w:name="_GoBack"/>
      <w:bookmarkEnd w:id="0"/>
    </w:p>
    <w:p w:rsidR="00515FB3" w:rsidRPr="00001DA1" w:rsidRDefault="00515FB3" w:rsidP="00515FB3">
      <w:pPr>
        <w:spacing w:line="480" w:lineRule="auto"/>
        <w:rPr>
          <w:kern w:val="0"/>
          <w:szCs w:val="21"/>
        </w:rPr>
      </w:pPr>
      <w:r w:rsidRPr="00001DA1">
        <w:rPr>
          <w:b/>
          <w:kern w:val="0"/>
          <w:szCs w:val="21"/>
        </w:rPr>
        <w:t>Additional file 1: Fig</w:t>
      </w:r>
      <w:r w:rsidRPr="00001DA1">
        <w:rPr>
          <w:b/>
        </w:rPr>
        <w:t>ure S1</w:t>
      </w:r>
      <w:r>
        <w:t>.</w:t>
      </w:r>
      <w:r w:rsidRPr="00001DA1">
        <w:t xml:space="preserve"> </w:t>
      </w:r>
      <w:r w:rsidRPr="00001DA1">
        <w:rPr>
          <w:kern w:val="0"/>
          <w:szCs w:val="21"/>
        </w:rPr>
        <w:t xml:space="preserve">RT-PCR was used to detect </w:t>
      </w:r>
      <w:r>
        <w:rPr>
          <w:kern w:val="0"/>
          <w:szCs w:val="21"/>
        </w:rPr>
        <w:t>whether</w:t>
      </w:r>
      <w:r w:rsidRPr="00001DA1">
        <w:rPr>
          <w:kern w:val="0"/>
          <w:szCs w:val="21"/>
        </w:rPr>
        <w:t xml:space="preserve"> RBSDV and RSV</w:t>
      </w:r>
      <w:r>
        <w:rPr>
          <w:kern w:val="0"/>
          <w:szCs w:val="21"/>
        </w:rPr>
        <w:t xml:space="preserve"> were</w:t>
      </w:r>
      <w:r w:rsidRPr="00001DA1">
        <w:rPr>
          <w:kern w:val="0"/>
          <w:szCs w:val="21"/>
        </w:rPr>
        <w:t xml:space="preserve"> </w:t>
      </w:r>
      <w:r w:rsidRPr="00E45F33">
        <w:rPr>
          <w:kern w:val="0"/>
          <w:szCs w:val="21"/>
        </w:rPr>
        <w:t>successfully colonized</w:t>
      </w:r>
      <w:r>
        <w:rPr>
          <w:kern w:val="0"/>
          <w:szCs w:val="21"/>
        </w:rPr>
        <w:t xml:space="preserve"> </w:t>
      </w:r>
      <w:r w:rsidRPr="00001DA1">
        <w:rPr>
          <w:kern w:val="0"/>
          <w:szCs w:val="21"/>
        </w:rPr>
        <w:t>in corresponding samples.</w:t>
      </w:r>
      <w:r>
        <w:rPr>
          <w:kern w:val="0"/>
          <w:szCs w:val="21"/>
        </w:rPr>
        <w:t xml:space="preserve"> T</w:t>
      </w:r>
      <w:r>
        <w:rPr>
          <w:rFonts w:hint="eastAsia"/>
          <w:kern w:val="0"/>
          <w:szCs w:val="21"/>
        </w:rPr>
        <w:t>h</w:t>
      </w:r>
      <w:r>
        <w:rPr>
          <w:kern w:val="0"/>
          <w:szCs w:val="21"/>
        </w:rPr>
        <w:t xml:space="preserve">e length of detected coat proteins from RBSDV and RSV were 400bp and 300bp, respectively.  </w:t>
      </w:r>
    </w:p>
    <w:p w:rsidR="00515FB3" w:rsidRPr="00001DA1" w:rsidRDefault="00515FB3" w:rsidP="00515FB3">
      <w:pPr>
        <w:spacing w:line="480" w:lineRule="auto"/>
        <w:rPr>
          <w:kern w:val="0"/>
          <w:szCs w:val="21"/>
        </w:rPr>
      </w:pPr>
      <w:r>
        <w:rPr>
          <w:b/>
          <w:kern w:val="0"/>
          <w:szCs w:val="21"/>
        </w:rPr>
        <w:t>Additional file 2</w:t>
      </w:r>
      <w:r w:rsidRPr="00001DA1">
        <w:rPr>
          <w:b/>
          <w:kern w:val="0"/>
          <w:szCs w:val="21"/>
        </w:rPr>
        <w:t xml:space="preserve">: Figure S2. </w:t>
      </w:r>
      <w:r w:rsidRPr="00001DA1">
        <w:rPr>
          <w:kern w:val="0"/>
          <w:szCs w:val="21"/>
        </w:rPr>
        <w:t xml:space="preserve">Venn showed the distribution of differentially expression </w:t>
      </w:r>
      <w:proofErr w:type="spellStart"/>
      <w:r w:rsidRPr="00001DA1">
        <w:rPr>
          <w:kern w:val="0"/>
          <w:szCs w:val="21"/>
        </w:rPr>
        <w:t>lncRNAs</w:t>
      </w:r>
      <w:proofErr w:type="spellEnd"/>
      <w:r w:rsidRPr="00001DA1">
        <w:rPr>
          <w:kern w:val="0"/>
          <w:szCs w:val="21"/>
        </w:rPr>
        <w:t xml:space="preserve"> (DELs) between the two comparisons RBSDV vs CK, and RSV vs CK.</w:t>
      </w:r>
    </w:p>
    <w:p w:rsidR="00515FB3" w:rsidRPr="00001DA1" w:rsidRDefault="00515FB3" w:rsidP="00515FB3">
      <w:pPr>
        <w:spacing w:line="480" w:lineRule="auto"/>
        <w:rPr>
          <w:color w:val="000000" w:themeColor="text1"/>
          <w:kern w:val="0"/>
          <w:szCs w:val="21"/>
        </w:rPr>
      </w:pPr>
      <w:r>
        <w:rPr>
          <w:b/>
          <w:kern w:val="0"/>
          <w:szCs w:val="21"/>
        </w:rPr>
        <w:t>Additional file 3</w:t>
      </w:r>
      <w:r w:rsidRPr="00001DA1">
        <w:rPr>
          <w:b/>
          <w:kern w:val="0"/>
          <w:szCs w:val="21"/>
        </w:rPr>
        <w:t>: Figure S3.</w:t>
      </w:r>
      <w:r w:rsidRPr="00001DA1">
        <w:rPr>
          <w:kern w:val="0"/>
          <w:szCs w:val="21"/>
        </w:rPr>
        <w:t xml:space="preserve"> Distribution of identified </w:t>
      </w:r>
      <w:r w:rsidRPr="00001DA1">
        <w:rPr>
          <w:color w:val="000000" w:themeColor="text1"/>
          <w:kern w:val="0"/>
          <w:szCs w:val="21"/>
        </w:rPr>
        <w:t>transcription factors (TFs) from all samples.</w:t>
      </w:r>
    </w:p>
    <w:p w:rsidR="00515FB3" w:rsidRPr="00001DA1" w:rsidRDefault="00515FB3" w:rsidP="00515FB3">
      <w:pPr>
        <w:spacing w:line="480" w:lineRule="auto"/>
        <w:rPr>
          <w:b/>
          <w:color w:val="000000" w:themeColor="text1"/>
          <w:kern w:val="0"/>
          <w:szCs w:val="21"/>
        </w:rPr>
      </w:pPr>
      <w:r>
        <w:rPr>
          <w:b/>
          <w:kern w:val="0"/>
          <w:szCs w:val="21"/>
        </w:rPr>
        <w:t>Additional file 4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  <w:color w:val="000000" w:themeColor="text1"/>
          <w:kern w:val="0"/>
          <w:szCs w:val="21"/>
        </w:rPr>
        <w:t xml:space="preserve">Figure S4. </w:t>
      </w:r>
      <w:r w:rsidRPr="00001DA1">
        <w:rPr>
          <w:color w:val="000000" w:themeColor="text1"/>
          <w:kern w:val="0"/>
          <w:szCs w:val="21"/>
        </w:rPr>
        <w:t xml:space="preserve">Bubble chart showed the significantly enriched pathways associated with targets of </w:t>
      </w:r>
      <w:proofErr w:type="spellStart"/>
      <w:r w:rsidRPr="00001DA1">
        <w:rPr>
          <w:color w:val="000000" w:themeColor="text1"/>
          <w:kern w:val="0"/>
          <w:szCs w:val="21"/>
        </w:rPr>
        <w:t>lncRNAs</w:t>
      </w:r>
      <w:proofErr w:type="spellEnd"/>
      <w:r w:rsidRPr="00001DA1">
        <w:rPr>
          <w:color w:val="000000" w:themeColor="text1"/>
          <w:kern w:val="0"/>
          <w:szCs w:val="21"/>
        </w:rPr>
        <w:t>.</w:t>
      </w:r>
    </w:p>
    <w:p w:rsidR="00515FB3" w:rsidRDefault="00515FB3" w:rsidP="00515FB3">
      <w:pPr>
        <w:spacing w:line="480" w:lineRule="auto"/>
      </w:pPr>
      <w:r>
        <w:rPr>
          <w:b/>
          <w:kern w:val="0"/>
          <w:szCs w:val="21"/>
        </w:rPr>
        <w:t>Additional file 5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S1.</w:t>
      </w:r>
      <w:r>
        <w:t xml:space="preserve"> All primers used in this work were listed.</w:t>
      </w:r>
    </w:p>
    <w:p w:rsidR="00515FB3" w:rsidRDefault="00515FB3" w:rsidP="00515FB3">
      <w:pPr>
        <w:spacing w:line="480" w:lineRule="auto"/>
      </w:pPr>
      <w:r>
        <w:rPr>
          <w:b/>
          <w:kern w:val="0"/>
          <w:szCs w:val="21"/>
        </w:rPr>
        <w:t>Additional file 6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S2.</w:t>
      </w:r>
      <w:r>
        <w:t xml:space="preserve"> Statistics of RNA sequencing data.</w:t>
      </w:r>
    </w:p>
    <w:p w:rsidR="00515FB3" w:rsidRDefault="00515FB3" w:rsidP="00515FB3">
      <w:pPr>
        <w:spacing w:line="480" w:lineRule="auto"/>
      </w:pPr>
      <w:r>
        <w:rPr>
          <w:b/>
          <w:kern w:val="0"/>
          <w:szCs w:val="21"/>
        </w:rPr>
        <w:t>Additional file 7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 xml:space="preserve">Table S3. </w:t>
      </w:r>
      <w:r>
        <w:t>All clean reads were mapped into rice reference.</w:t>
      </w:r>
    </w:p>
    <w:p w:rsidR="00515FB3" w:rsidRDefault="00515FB3" w:rsidP="00515FB3">
      <w:pPr>
        <w:spacing w:line="480" w:lineRule="auto"/>
      </w:pPr>
      <w:r>
        <w:rPr>
          <w:b/>
          <w:kern w:val="0"/>
          <w:szCs w:val="21"/>
        </w:rPr>
        <w:t>Additional file 8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S4.</w:t>
      </w:r>
      <w:r>
        <w:t xml:space="preserve"> The expression levels of all transcripts based on TPM.</w:t>
      </w:r>
    </w:p>
    <w:p w:rsidR="00515FB3" w:rsidRDefault="00515FB3" w:rsidP="00515FB3">
      <w:pPr>
        <w:spacing w:line="480" w:lineRule="auto"/>
      </w:pPr>
      <w:r>
        <w:rPr>
          <w:b/>
          <w:kern w:val="0"/>
          <w:szCs w:val="21"/>
        </w:rPr>
        <w:t>Additional file 9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 xml:space="preserve">Table S5. </w:t>
      </w:r>
      <w:r>
        <w:t xml:space="preserve">Identified </w:t>
      </w:r>
      <w:proofErr w:type="spellStart"/>
      <w:r>
        <w:t>lncRNAs</w:t>
      </w:r>
      <w:proofErr w:type="spellEnd"/>
      <w:r>
        <w:t xml:space="preserve"> in this work.</w:t>
      </w:r>
    </w:p>
    <w:p w:rsidR="00515FB3" w:rsidRDefault="00515FB3" w:rsidP="00515FB3">
      <w:pPr>
        <w:spacing w:line="480" w:lineRule="auto"/>
      </w:pPr>
      <w:r w:rsidRPr="00001DA1">
        <w:rPr>
          <w:b/>
          <w:kern w:val="0"/>
          <w:szCs w:val="21"/>
        </w:rPr>
        <w:t>Additional file 1</w:t>
      </w:r>
      <w:r>
        <w:rPr>
          <w:b/>
          <w:kern w:val="0"/>
          <w:szCs w:val="21"/>
        </w:rPr>
        <w:t>0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 xml:space="preserve">Table S6. </w:t>
      </w:r>
      <w:r>
        <w:t>Identification of alternative splicing from all transcripts.</w:t>
      </w:r>
    </w:p>
    <w:p w:rsidR="00515FB3" w:rsidRDefault="00515FB3" w:rsidP="00515FB3">
      <w:pPr>
        <w:spacing w:line="480" w:lineRule="auto"/>
      </w:pPr>
      <w:r w:rsidRPr="00001DA1">
        <w:rPr>
          <w:b/>
          <w:kern w:val="0"/>
          <w:szCs w:val="21"/>
        </w:rPr>
        <w:t>Additional file 1</w:t>
      </w:r>
      <w:r>
        <w:rPr>
          <w:b/>
          <w:kern w:val="0"/>
          <w:szCs w:val="21"/>
        </w:rPr>
        <w:t>1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 xml:space="preserve">Table S7. </w:t>
      </w:r>
      <w:r>
        <w:t xml:space="preserve">Prediction of cis-targets of all </w:t>
      </w:r>
      <w:proofErr w:type="spellStart"/>
      <w:r>
        <w:t>lncRNAs</w:t>
      </w:r>
      <w:proofErr w:type="spellEnd"/>
      <w:r>
        <w:t>.</w:t>
      </w:r>
    </w:p>
    <w:p w:rsidR="00515FB3" w:rsidRDefault="00515FB3" w:rsidP="00515FB3">
      <w:pPr>
        <w:spacing w:line="480" w:lineRule="auto"/>
      </w:pPr>
      <w:r w:rsidRPr="00001DA1">
        <w:rPr>
          <w:b/>
          <w:kern w:val="0"/>
          <w:szCs w:val="21"/>
        </w:rPr>
        <w:t>Additional file 1</w:t>
      </w:r>
      <w:r>
        <w:rPr>
          <w:b/>
          <w:kern w:val="0"/>
          <w:szCs w:val="21"/>
        </w:rPr>
        <w:t>2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 xml:space="preserve">Table S8. </w:t>
      </w:r>
      <w:r>
        <w:t xml:space="preserve">Differentially expression analysis of all </w:t>
      </w:r>
      <w:proofErr w:type="spellStart"/>
      <w:r>
        <w:t>lncRNAs</w:t>
      </w:r>
      <w:proofErr w:type="spellEnd"/>
      <w:r>
        <w:t>.</w:t>
      </w:r>
    </w:p>
    <w:p w:rsidR="00515FB3" w:rsidRDefault="00515FB3" w:rsidP="00515FB3">
      <w:pPr>
        <w:spacing w:line="480" w:lineRule="auto"/>
      </w:pPr>
      <w:r w:rsidRPr="00001DA1">
        <w:rPr>
          <w:b/>
          <w:kern w:val="0"/>
          <w:szCs w:val="21"/>
        </w:rPr>
        <w:t>Additional file 1</w:t>
      </w:r>
      <w:r>
        <w:rPr>
          <w:b/>
          <w:kern w:val="0"/>
          <w:szCs w:val="21"/>
        </w:rPr>
        <w:t>3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S9.</w:t>
      </w:r>
      <w:r>
        <w:t xml:space="preserve"> KEGG pathway and GO term enrichment analysis of targets of all DELs.</w:t>
      </w:r>
    </w:p>
    <w:p w:rsidR="00515FB3" w:rsidRDefault="00515FB3" w:rsidP="00515FB3">
      <w:pPr>
        <w:spacing w:line="480" w:lineRule="auto"/>
      </w:pPr>
      <w:r w:rsidRPr="00001DA1">
        <w:rPr>
          <w:b/>
          <w:kern w:val="0"/>
          <w:szCs w:val="21"/>
        </w:rPr>
        <w:t>Additional file 1</w:t>
      </w:r>
      <w:r>
        <w:rPr>
          <w:b/>
          <w:kern w:val="0"/>
          <w:szCs w:val="21"/>
        </w:rPr>
        <w:t>4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S10.</w:t>
      </w:r>
      <w:r>
        <w:t xml:space="preserve"> Identification of transcription factors from all transcripts.</w:t>
      </w:r>
    </w:p>
    <w:p w:rsidR="00515FB3" w:rsidRDefault="00515FB3" w:rsidP="00515FB3">
      <w:pPr>
        <w:spacing w:line="480" w:lineRule="auto"/>
      </w:pPr>
      <w:r w:rsidRPr="00001DA1">
        <w:rPr>
          <w:b/>
          <w:kern w:val="0"/>
          <w:szCs w:val="21"/>
        </w:rPr>
        <w:t>Additional file 1</w:t>
      </w:r>
      <w:r>
        <w:rPr>
          <w:b/>
          <w:kern w:val="0"/>
          <w:szCs w:val="21"/>
        </w:rPr>
        <w:t>5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S11.</w:t>
      </w:r>
      <w:r>
        <w:t xml:space="preserve"> Construction of gene regulatory network using TFs, </w:t>
      </w:r>
      <w:proofErr w:type="spellStart"/>
      <w:r>
        <w:t>lncRNAs</w:t>
      </w:r>
      <w:proofErr w:type="spellEnd"/>
      <w:r>
        <w:t>, and mRNAs.</w:t>
      </w:r>
    </w:p>
    <w:p w:rsidR="00B414D7" w:rsidRDefault="00515FB3" w:rsidP="00515FB3">
      <w:r w:rsidRPr="00001DA1">
        <w:rPr>
          <w:b/>
          <w:kern w:val="0"/>
          <w:szCs w:val="21"/>
        </w:rPr>
        <w:lastRenderedPageBreak/>
        <w:t>Additional file 1</w:t>
      </w:r>
      <w:r>
        <w:rPr>
          <w:b/>
          <w:kern w:val="0"/>
          <w:szCs w:val="21"/>
        </w:rPr>
        <w:t>6</w:t>
      </w:r>
      <w:r w:rsidRPr="00001DA1">
        <w:rPr>
          <w:b/>
          <w:kern w:val="0"/>
          <w:szCs w:val="21"/>
        </w:rPr>
        <w:t xml:space="preserve">: </w:t>
      </w:r>
      <w:r w:rsidRPr="00001DA1">
        <w:rPr>
          <w:b/>
        </w:rPr>
        <w:t>Table S12.</w:t>
      </w:r>
      <w:r>
        <w:t xml:space="preserve"> KEGG pathway enrichment analysis of all target mRNAs from the gene regulatory network.</w:t>
      </w:r>
    </w:p>
    <w:sectPr w:rsidR="00B41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FB3"/>
    <w:rsid w:val="00515FB3"/>
    <w:rsid w:val="00B4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434B5C"/>
  <w15:chartTrackingRefBased/>
  <w15:docId w15:val="{748A4B37-E195-4504-ACDF-510B14E03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FB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302</Words>
  <Characters>1725</Characters>
  <Application>Microsoft Office Word</Application>
  <DocSecurity>0</DocSecurity>
  <Lines>14</Lines>
  <Paragraphs>4</Paragraphs>
  <ScaleCrop>false</ScaleCrop>
  <Company>Microsoft</Company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2021-02-22T11:39:00Z</dcterms:created>
  <dcterms:modified xsi:type="dcterms:W3CDTF">2021-02-22T11:43:00Z</dcterms:modified>
</cp:coreProperties>
</file>