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sz w:val="20"/>
          <w:szCs w:val="20"/>
          <w:vertAlign w:val="baseline"/>
        </w:rPr>
      </w:pP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Table 1</w:t>
      </w:r>
      <w:r>
        <w:rPr>
          <w:rFonts w:hint="default" w:ascii="Times New Roman" w:hAnsi="Times New Roman" w:cs="Times New Roman"/>
          <w:b/>
          <w:bCs/>
          <w:sz w:val="20"/>
          <w:szCs w:val="20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</w:rPr>
        <w:t xml:space="preserve">Patient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b</w:t>
      </w:r>
      <w:r>
        <w:rPr>
          <w:rFonts w:hint="default" w:ascii="Times New Roman" w:hAnsi="Times New Roman" w:cs="Times New Roman"/>
          <w:sz w:val="20"/>
          <w:szCs w:val="20"/>
        </w:rPr>
        <w:t>ackgrounds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>among the three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 xml:space="preserve"> groups, means±SD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>.</w:t>
      </w:r>
    </w:p>
    <w:tbl>
      <w:tblPr>
        <w:tblStyle w:val="4"/>
        <w:tblW w:w="8946" w:type="dxa"/>
        <w:tblInd w:w="-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7"/>
        <w:gridCol w:w="1977"/>
        <w:gridCol w:w="1731"/>
        <w:gridCol w:w="1784"/>
        <w:gridCol w:w="11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227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Variables</w:t>
            </w:r>
          </w:p>
        </w:tc>
        <w:tc>
          <w:tcPr>
            <w:tcW w:w="197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Patients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with NS-NP</w:t>
            </w:r>
          </w:p>
        </w:tc>
        <w:tc>
          <w:tcPr>
            <w:tcW w:w="173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Patients with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CSR</w:t>
            </w:r>
          </w:p>
        </w:tc>
        <w:tc>
          <w:tcPr>
            <w:tcW w:w="178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Patients with CSM</w:t>
            </w:r>
          </w:p>
        </w:tc>
        <w:tc>
          <w:tcPr>
            <w:tcW w:w="117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No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eastAsia="zh-CN"/>
              </w:rPr>
              <w:t>.</w:t>
            </w: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of patients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(n)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Age(year)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Male/Female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Weight(kg)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Height(m)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BMI（kg/m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）</w:t>
            </w:r>
          </w:p>
        </w:tc>
        <w:tc>
          <w:tcPr>
            <w:tcW w:w="197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70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41.77±12.00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22/48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68.04±7.06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1.66±0.08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24.84±2.97</w:t>
            </w:r>
          </w:p>
        </w:tc>
        <w:tc>
          <w:tcPr>
            <w:tcW w:w="1731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74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51.35±9.63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37/37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68.45±9.64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1.65±0.08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25.18±2.51</w:t>
            </w:r>
          </w:p>
        </w:tc>
        <w:tc>
          <w:tcPr>
            <w:tcW w:w="1784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92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54.10±11.70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58/34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68.80±10.98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1.66±0.08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24.91±3.11</w:t>
            </w:r>
          </w:p>
        </w:tc>
        <w:tc>
          <w:tcPr>
            <w:tcW w:w="117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&lt;0.001***</w:t>
            </w:r>
          </w:p>
          <w:p>
            <w:pPr>
              <w:rPr>
                <w:rFonts w:hint="default" w:ascii="Times New Roman" w:hAnsi="Times New Roman" w:cs="Times New Roman" w:eastAsiaTheme="minorEastAsia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&lt;0.001***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0.861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0.516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0.757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0"/>
          <w:szCs w:val="22"/>
          <w:lang w:val="en-US" w:eastAsia="zh-CN"/>
        </w:rPr>
      </w:pPr>
      <w:bookmarkStart w:id="0" w:name="OLE_LINK4"/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NS-NP: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nonspecifc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neck pain; CSR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: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626469"/>
          <w:spacing w:val="0"/>
          <w:sz w:val="20"/>
          <w:szCs w:val="20"/>
          <w:shd w:val="clear" w:fill="FCFDFE"/>
        </w:rPr>
        <w:t>cervical spondylotic radiculopathy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626469"/>
          <w:spacing w:val="0"/>
          <w:sz w:val="20"/>
          <w:szCs w:val="20"/>
          <w:shd w:val="clear" w:fill="FCFDFE"/>
          <w:lang w:val="en-US" w:eastAsia="zh-CN"/>
        </w:rPr>
        <w:t xml:space="preserve">; CSM: </w:t>
      </w:r>
      <w:r>
        <w:rPr>
          <w:rFonts w:hint="default" w:ascii="Times New Roman" w:hAnsi="Times New Roman" w:cs="Times New Roman"/>
          <w:sz w:val="20"/>
          <w:szCs w:val="22"/>
        </w:rPr>
        <w:fldChar w:fldCharType="begin"/>
      </w:r>
      <w:r>
        <w:rPr>
          <w:rFonts w:hint="default" w:ascii="Times New Roman" w:hAnsi="Times New Roman" w:cs="Times New Roman"/>
          <w:sz w:val="20"/>
          <w:szCs w:val="22"/>
        </w:rPr>
        <w:instrText xml:space="preserve"> HYPERLINK "javascript:;" </w:instrText>
      </w:r>
      <w:r>
        <w:rPr>
          <w:rFonts w:hint="default" w:ascii="Times New Roman" w:hAnsi="Times New Roman" w:cs="Times New Roman"/>
          <w:sz w:val="20"/>
          <w:szCs w:val="22"/>
        </w:rPr>
        <w:fldChar w:fldCharType="separate"/>
      </w:r>
      <w:r>
        <w:rPr>
          <w:rFonts w:hint="default" w:ascii="Times New Roman" w:hAnsi="Times New Roman" w:cs="Times New Roman"/>
          <w:sz w:val="20"/>
          <w:szCs w:val="22"/>
        </w:rPr>
        <w:t>cervical spondylotic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 m</w:t>
      </w:r>
      <w:r>
        <w:rPr>
          <w:rFonts w:hint="default" w:ascii="Times New Roman" w:hAnsi="Times New Roman" w:cs="Times New Roman"/>
          <w:sz w:val="20"/>
          <w:szCs w:val="22"/>
        </w:rPr>
        <w:t>yelopathy</w:t>
      </w:r>
      <w:r>
        <w:rPr>
          <w:rFonts w:hint="default" w:ascii="Times New Roman" w:hAnsi="Times New Roman" w:cs="Times New Roman"/>
          <w:sz w:val="20"/>
          <w:szCs w:val="22"/>
        </w:rPr>
        <w:fldChar w:fldCharType="end"/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; </w:t>
      </w:r>
      <w:bookmarkEnd w:id="0"/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>BMI: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2"/>
        </w:rPr>
        <w:fldChar w:fldCharType="begin"/>
      </w:r>
      <w:r>
        <w:rPr>
          <w:rFonts w:hint="default" w:ascii="Times New Roman" w:hAnsi="Times New Roman" w:cs="Times New Roman"/>
          <w:sz w:val="20"/>
          <w:szCs w:val="22"/>
        </w:rPr>
        <w:instrText xml:space="preserve"> HYPERLINK "javascript:;" </w:instrText>
      </w:r>
      <w:r>
        <w:rPr>
          <w:rFonts w:hint="default" w:ascii="Times New Roman" w:hAnsi="Times New Roman" w:cs="Times New Roman"/>
          <w:sz w:val="20"/>
          <w:szCs w:val="22"/>
        </w:rPr>
        <w:fldChar w:fldCharType="separate"/>
      </w:r>
      <w:r>
        <w:rPr>
          <w:rFonts w:hint="default" w:ascii="Times New Roman" w:hAnsi="Times New Roman" w:cs="Times New Roman"/>
          <w:sz w:val="20"/>
          <w:szCs w:val="22"/>
        </w:rPr>
        <w:t>body mass index</w:t>
      </w:r>
      <w:r>
        <w:rPr>
          <w:rFonts w:hint="default" w:ascii="Times New Roman" w:hAnsi="Times New Roman" w:cs="Times New Roman"/>
          <w:sz w:val="20"/>
          <w:szCs w:val="22"/>
        </w:rPr>
        <w:fldChar w:fldCharType="end"/>
      </w:r>
      <w:r>
        <w:rPr>
          <w:rFonts w:hint="eastAsia" w:ascii="Times New Roman" w:hAnsi="Times New Roman" w:cs="Times New Roman"/>
          <w:sz w:val="20"/>
          <w:szCs w:val="22"/>
          <w:lang w:eastAsia="zh-CN"/>
        </w:rPr>
        <w:t>；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>**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*: P&lt;0.001.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0"/>
          <w:szCs w:val="2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0"/>
          <w:szCs w:val="22"/>
          <w:lang w:val="en-US" w:eastAsia="zh-CN"/>
        </w:rPr>
      </w:pPr>
    </w:p>
    <w:p>
      <w:pPr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 w:rightChars="0"/>
        <w:rPr>
          <w:rFonts w:hint="default" w:ascii="Times New Roman" w:hAnsi="Times New Roman" w:cs="Times New Roman" w:eastAsiaTheme="minorEastAsia"/>
          <w:sz w:val="20"/>
          <w:szCs w:val="2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2"/>
          <w:lang w:val="en-US" w:eastAsia="zh-CN"/>
        </w:rPr>
        <w:t>Table 2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2"/>
        </w:rPr>
        <w:t xml:space="preserve">Cervical sagittal alignment 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>by sex</w:t>
      </w:r>
      <w:r>
        <w:rPr>
          <w:rFonts w:hint="default" w:ascii="Times New Roman" w:hAnsi="Times New Roman" w:cs="Times New Roman"/>
          <w:sz w:val="20"/>
          <w:szCs w:val="22"/>
        </w:rPr>
        <w:t xml:space="preserve"> 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>among the</w:t>
      </w:r>
      <w:r>
        <w:rPr>
          <w:rFonts w:hint="default" w:ascii="Times New Roman" w:hAnsi="Times New Roman" w:cs="Times New Roman"/>
          <w:sz w:val="20"/>
          <w:szCs w:val="22"/>
        </w:rPr>
        <w:t xml:space="preserve"> 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three </w:t>
      </w:r>
      <w:r>
        <w:rPr>
          <w:rFonts w:hint="default" w:ascii="Times New Roman" w:hAnsi="Times New Roman" w:cs="Times New Roman"/>
          <w:sz w:val="20"/>
          <w:szCs w:val="22"/>
        </w:rPr>
        <w:t>group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>s, means±SD.</w:t>
      </w:r>
    </w:p>
    <w:tbl>
      <w:tblPr>
        <w:tblStyle w:val="4"/>
        <w:tblW w:w="9285" w:type="dxa"/>
        <w:tblInd w:w="-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7"/>
        <w:gridCol w:w="2115"/>
        <w:gridCol w:w="1939"/>
        <w:gridCol w:w="1838"/>
        <w:gridCol w:w="11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Variables</w:t>
            </w:r>
          </w:p>
        </w:tc>
        <w:tc>
          <w:tcPr>
            <w:tcW w:w="211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  <w:t>Patients</w:t>
            </w: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 xml:space="preserve"> with NS-NP</w:t>
            </w:r>
          </w:p>
        </w:tc>
        <w:tc>
          <w:tcPr>
            <w:tcW w:w="193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Patients with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CSR</w:t>
            </w:r>
          </w:p>
        </w:tc>
        <w:tc>
          <w:tcPr>
            <w:tcW w:w="183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eastAsia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Patients with CSM</w:t>
            </w:r>
          </w:p>
        </w:tc>
        <w:tc>
          <w:tcPr>
            <w:tcW w:w="111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P-Value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3" w:hRule="atLeast"/>
        </w:trPr>
        <w:tc>
          <w:tcPr>
            <w:tcW w:w="2277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C2–C7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 Cobb a</w:t>
            </w: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ngle (deg)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  Total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ale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Female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P-Value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C2-C7 </w:t>
            </w: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SVA (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c</w:t>
            </w: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m)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  Total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ale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Female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P-Value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C7 slope(deg)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  Total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ale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Female</w:t>
            </w:r>
          </w:p>
          <w:p>
            <w:pPr>
              <w:ind w:firstLine="200" w:firstLineChars="100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P-Value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T1 slope(deg)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  Total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ale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Female</w:t>
            </w:r>
          </w:p>
          <w:p>
            <w:pPr>
              <w:ind w:firstLine="200" w:firstLineChars="100"/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P-Value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SCA(deg)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  Total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sz w:val="20"/>
                <w:szCs w:val="20"/>
              </w:rPr>
              <w:t>ale</w:t>
            </w:r>
          </w:p>
          <w:p>
            <w:pPr>
              <w:ind w:firstLine="200" w:firstLineChars="100"/>
              <w:rPr>
                <w:rFonts w:hint="default" w:ascii="Times New Roman" w:hAnsi="Times New Roman" w:cs="Times New Roman"/>
                <w:sz w:val="20"/>
                <w:szCs w:val="20"/>
              </w:rPr>
            </w:pPr>
            <w:r>
              <w:rPr>
                <w:rFonts w:hint="default" w:ascii="Times New Roman" w:hAnsi="Times New Roman" w:cs="Times New Roman"/>
                <w:sz w:val="20"/>
                <w:szCs w:val="20"/>
              </w:rPr>
              <w:t>Female</w:t>
            </w:r>
          </w:p>
          <w:p>
            <w:pPr>
              <w:numPr>
                <w:ilvl w:val="0"/>
                <w:numId w:val="1"/>
              </w:numPr>
              <w:ind w:firstLine="200" w:firstLineChars="100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Value</w:t>
            </w:r>
          </w:p>
        </w:tc>
        <w:tc>
          <w:tcPr>
            <w:tcW w:w="2115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16.00±8.86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18.58±10.21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14.81±8.01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0.136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1.78±0.77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1.94±0.87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1.72±0.72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0.271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19.84±6.48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23.28±6.24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18.27±6.01</w:t>
            </w:r>
          </w:p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0.002**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23.51±6.11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26.16±5.07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22.29±6.21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0.013*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76.81±7.76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72.66±10.14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78.71±5.54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0.014*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  <w:t xml:space="preserve"> </w:t>
            </w:r>
          </w:p>
        </w:tc>
        <w:tc>
          <w:tcPr>
            <w:tcW w:w="1939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9.65±12.11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10.21±12.73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9.09±11.60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0.695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2.32±0.90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2.37±0.89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2.27±0.92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0.616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16.77±7.86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17.17±8.50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16.38±7.24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0.668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19.95±8.12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20.50±8.61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19.41±7.67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0.570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81.80±8.86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81.06±9.36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82.54±8.39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0.477</w:t>
            </w:r>
          </w:p>
        </w:tc>
        <w:tc>
          <w:tcPr>
            <w:tcW w:w="1838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</w:rPr>
            </w:pP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9.73±12.02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11.58±13.61</w:t>
            </w:r>
          </w:p>
          <w:p>
            <w:pPr>
              <w:rPr>
                <w:rFonts w:hint="default" w:ascii="Times New Roman" w:hAnsi="Times New Roman" w:cs="Times New Roman" w:eastAsiaTheme="minorEastAsia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6.58±9.11</w:t>
            </w:r>
          </w:p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0.034*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2.19±0.99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2.17±1.06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2.21±0.86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0.871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16.60±7.01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17.50±7.61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15.07±5.63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0.191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20.30±7.94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21.13±9.00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18.88±5.56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0.109</w:t>
            </w: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80.61±9.30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78.88±10.39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83.55±6.14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0.008**</w:t>
            </w:r>
          </w:p>
        </w:tc>
        <w:tc>
          <w:tcPr>
            <w:tcW w:w="1116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</w:rPr>
            </w:pPr>
          </w:p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&lt;0.001**</w:t>
            </w: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0.003**</w:t>
            </w: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0.009**</w:t>
            </w: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0.008**</w:t>
            </w: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0.002**</w:t>
            </w:r>
          </w:p>
          <w:p>
            <w:pP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cs="Times New Roman"/>
          <w:sz w:val="20"/>
          <w:szCs w:val="22"/>
          <w:lang w:val="en-US" w:eastAsia="zh-CN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NS-NP: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non</w:t>
      </w:r>
      <w:bookmarkStart w:id="5" w:name="_GoBack"/>
      <w:bookmarkEnd w:id="5"/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specifc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neck pain; CSR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: </w:t>
      </w:r>
      <w:r>
        <w:rPr>
          <w:rFonts w:hint="default" w:ascii="Times New Roman" w:hAnsi="Times New Roman" w:eastAsia="Segoe UI" w:cs="Times New Roman"/>
          <w:i w:val="0"/>
          <w:iCs w:val="0"/>
          <w:caps w:val="0"/>
          <w:color w:val="626469"/>
          <w:spacing w:val="0"/>
          <w:sz w:val="20"/>
          <w:szCs w:val="20"/>
          <w:shd w:val="clear" w:fill="FCFDFE"/>
        </w:rPr>
        <w:t>cervical spondylotic radiculopathy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626469"/>
          <w:spacing w:val="0"/>
          <w:sz w:val="20"/>
          <w:szCs w:val="20"/>
          <w:shd w:val="clear" w:fill="FCFDFE"/>
          <w:lang w:val="en-US" w:eastAsia="zh-CN"/>
        </w:rPr>
        <w:t xml:space="preserve">; CSM: </w:t>
      </w:r>
      <w:r>
        <w:rPr>
          <w:rFonts w:hint="default" w:ascii="Times New Roman" w:hAnsi="Times New Roman" w:cs="Times New Roman"/>
          <w:sz w:val="20"/>
          <w:szCs w:val="22"/>
        </w:rPr>
        <w:fldChar w:fldCharType="begin"/>
      </w:r>
      <w:r>
        <w:rPr>
          <w:rFonts w:hint="default" w:ascii="Times New Roman" w:hAnsi="Times New Roman" w:cs="Times New Roman"/>
          <w:sz w:val="20"/>
          <w:szCs w:val="22"/>
        </w:rPr>
        <w:instrText xml:space="preserve"> HYPERLINK "javascript:;" </w:instrText>
      </w:r>
      <w:r>
        <w:rPr>
          <w:rFonts w:hint="default" w:ascii="Times New Roman" w:hAnsi="Times New Roman" w:cs="Times New Roman"/>
          <w:sz w:val="20"/>
          <w:szCs w:val="22"/>
        </w:rPr>
        <w:fldChar w:fldCharType="separate"/>
      </w:r>
      <w:r>
        <w:rPr>
          <w:rFonts w:hint="default" w:ascii="Times New Roman" w:hAnsi="Times New Roman" w:cs="Times New Roman"/>
          <w:sz w:val="20"/>
          <w:szCs w:val="22"/>
        </w:rPr>
        <w:t>cervical spondylotic myelopathy</w:t>
      </w:r>
      <w:r>
        <w:rPr>
          <w:rFonts w:hint="default" w:ascii="Times New Roman" w:hAnsi="Times New Roman" w:cs="Times New Roman"/>
          <w:sz w:val="20"/>
          <w:szCs w:val="22"/>
        </w:rPr>
        <w:fldChar w:fldCharType="end"/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; </w:t>
      </w:r>
      <w:r>
        <w:rPr>
          <w:rFonts w:hint="eastAsia" w:ascii="Times New Roman" w:hAnsi="Times New Roman" w:eastAsia="宋体" w:cs="Times New Roman"/>
          <w:i w:val="0"/>
          <w:iCs w:val="0"/>
          <w:caps w:val="0"/>
          <w:color w:val="626469"/>
          <w:spacing w:val="0"/>
          <w:sz w:val="20"/>
          <w:szCs w:val="20"/>
          <w:shd w:val="clear" w:fill="FCFDFE"/>
          <w:lang w:val="en-US" w:eastAsia="zh-CN"/>
        </w:rPr>
        <w:t xml:space="preserve">deg: degrees; 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SCA: 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>spino cranial angle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>.</w:t>
      </w: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*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Significant correlation at the 0.05 level (2 tailed) </w:t>
      </w: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**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Significant correlation at the 0.01 level (2 tailed)</w:t>
      </w: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0"/>
          <w:szCs w:val="20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0"/>
          <w:lang w:val="en-US" w:eastAsia="zh-CN"/>
        </w:rPr>
        <w:t xml:space="preserve">Table </w:t>
      </w:r>
      <w:r>
        <w:rPr>
          <w:rFonts w:hint="eastAsia" w:ascii="Times New Roman" w:hAnsi="Times New Roman" w:cs="Times New Roman"/>
          <w:b/>
          <w:bCs/>
          <w:sz w:val="20"/>
          <w:szCs w:val="20"/>
          <w:lang w:val="en-US" w:eastAsia="zh-CN"/>
        </w:rPr>
        <w:t>3</w:t>
      </w:r>
      <w:r>
        <w:rPr>
          <w:rFonts w:hint="default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>Comparison of cervical sagittal parameters among the three groups.</w:t>
      </w:r>
    </w:p>
    <w:tbl>
      <w:tblPr>
        <w:tblStyle w:val="4"/>
        <w:tblW w:w="9431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4"/>
        <w:gridCol w:w="809"/>
        <w:gridCol w:w="826"/>
        <w:gridCol w:w="1834"/>
        <w:gridCol w:w="1245"/>
        <w:gridCol w:w="964"/>
        <w:gridCol w:w="966"/>
        <w:gridCol w:w="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85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09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Age</w:t>
            </w:r>
          </w:p>
        </w:tc>
        <w:tc>
          <w:tcPr>
            <w:tcW w:w="826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BMI</w:t>
            </w:r>
          </w:p>
        </w:tc>
        <w:tc>
          <w:tcPr>
            <w:tcW w:w="183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C2–C7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 Cobb a</w:t>
            </w: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ngle</w:t>
            </w:r>
          </w:p>
        </w:tc>
        <w:tc>
          <w:tcPr>
            <w:tcW w:w="1245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C2-C7 </w:t>
            </w: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SVA</w:t>
            </w:r>
          </w:p>
        </w:tc>
        <w:tc>
          <w:tcPr>
            <w:tcW w:w="96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C7 slope</w:t>
            </w:r>
          </w:p>
        </w:tc>
        <w:tc>
          <w:tcPr>
            <w:tcW w:w="966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T1 slope</w:t>
            </w:r>
          </w:p>
        </w:tc>
        <w:tc>
          <w:tcPr>
            <w:tcW w:w="93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SCA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854" w:type="dxa"/>
            <w:tcBorders>
              <w:top w:val="single" w:color="auto" w:sz="12" w:space="0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Sex</w:t>
            </w:r>
          </w:p>
        </w:tc>
        <w:tc>
          <w:tcPr>
            <w:tcW w:w="809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0.031</w:t>
            </w:r>
          </w:p>
        </w:tc>
        <w:tc>
          <w:tcPr>
            <w:tcW w:w="826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0.023</w:t>
            </w:r>
          </w:p>
        </w:tc>
        <w:tc>
          <w:tcPr>
            <w:tcW w:w="183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0.085</w:t>
            </w:r>
          </w:p>
        </w:tc>
        <w:tc>
          <w:tcPr>
            <w:tcW w:w="1245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  <w:t>0.090</w:t>
            </w:r>
          </w:p>
        </w:tc>
        <w:tc>
          <w:tcPr>
            <w:tcW w:w="964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  <w:t>0.118</w:t>
            </w:r>
          </w:p>
        </w:tc>
        <w:tc>
          <w:tcPr>
            <w:tcW w:w="966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  <w:t>0.135*</w:t>
            </w:r>
          </w:p>
        </w:tc>
        <w:tc>
          <w:tcPr>
            <w:tcW w:w="933" w:type="dxa"/>
            <w:tcBorders>
              <w:top w:val="single" w:color="auto" w:sz="12" w:space="0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  <w:t>-0.167**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Age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-0.011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-0.055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0.055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-0.028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-0.031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0.034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  <w:t>BMI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-0.039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0.036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-0.072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-0.001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0.109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default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C2–C7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 Cobb a</w:t>
            </w: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ngle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jc w:val="center"/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-0.265**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0.618**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0.653**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-0.841**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</w:trPr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C2-C7 </w:t>
            </w: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SVA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0.181**</w:t>
            </w: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0.154*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0.285**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C7 slope</w:t>
            </w:r>
          </w:p>
        </w:tc>
        <w:tc>
          <w:tcPr>
            <w:tcW w:w="809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0.861**</w:t>
            </w:r>
          </w:p>
        </w:tc>
        <w:tc>
          <w:tcPr>
            <w:tcW w:w="933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-0.678**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5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jc w:val="left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T1 slope</w:t>
            </w:r>
          </w:p>
        </w:tc>
        <w:tc>
          <w:tcPr>
            <w:tcW w:w="809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82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color="auto" w:sz="12" w:space="0"/>
              <w:right w:val="nil"/>
            </w:tcBorders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sz w:val="20"/>
                <w:szCs w:val="20"/>
                <w:vertAlign w:val="baseline"/>
                <w:lang w:val="en-US" w:eastAsia="zh-CN"/>
              </w:rPr>
              <w:t>-0.620**</w:t>
            </w:r>
          </w:p>
        </w:tc>
      </w:tr>
    </w:tbl>
    <w:p>
      <w:pPr>
        <w:rPr>
          <w:rFonts w:hint="eastAsia" w:ascii="Times New Roman" w:hAnsi="Times New Roman" w:cs="Times New Roman"/>
          <w:sz w:val="20"/>
          <w:szCs w:val="20"/>
          <w:lang w:val="en-US" w:eastAsia="zh-CN"/>
        </w:rPr>
      </w:pPr>
      <w:bookmarkStart w:id="1" w:name="OLE_LINK5"/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SCA: 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>spino cranial angle</w:t>
      </w: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* 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Significant correlation at the 0.05 level (2 tailed) </w:t>
      </w:r>
    </w:p>
    <w:p>
      <w:pPr>
        <w:rPr>
          <w:rFonts w:hint="default" w:ascii="Times New Roman" w:hAnsi="Times New Roman" w:cs="Times New Roman"/>
          <w:sz w:val="20"/>
          <w:szCs w:val="20"/>
        </w:rPr>
      </w:pP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>**</w:t>
      </w:r>
      <w:r>
        <w:rPr>
          <w:rFonts w:hint="default" w:ascii="Times New Roman" w:hAnsi="Times New Roman" w:cs="Times New Roman"/>
          <w:sz w:val="20"/>
          <w:szCs w:val="20"/>
          <w:lang w:val="en-US" w:eastAsia="zh-CN"/>
        </w:rPr>
        <w:t xml:space="preserve"> Significant correlation at the 0.01 level (2 tailed)</w:t>
      </w:r>
    </w:p>
    <w:bookmarkEnd w:id="1"/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0"/>
          <w:szCs w:val="2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0"/>
          <w:szCs w:val="22"/>
          <w:lang w:val="en-US" w:eastAsia="zh-CN"/>
        </w:rPr>
      </w:pPr>
    </w:p>
    <w:p>
      <w:pPr>
        <w:rPr>
          <w:rFonts w:hint="default" w:ascii="Times New Roman" w:hAnsi="Times New Roman" w:cs="Times New Roman"/>
          <w:sz w:val="20"/>
          <w:szCs w:val="22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0"/>
          <w:szCs w:val="22"/>
          <w:lang w:val="en-US" w:eastAsia="zh-CN"/>
        </w:rPr>
        <w:t>Table</w:t>
      </w:r>
      <w:r>
        <w:rPr>
          <w:rFonts w:hint="eastAsia" w:ascii="Times New Roman" w:hAnsi="Times New Roman" w:cs="Times New Roman"/>
          <w:b/>
          <w:bCs/>
          <w:sz w:val="20"/>
          <w:szCs w:val="22"/>
          <w:lang w:val="en-US" w:eastAsia="zh-CN"/>
        </w:rPr>
        <w:t>.4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 xml:space="preserve"> Defnition of all parameters used: parameters description</w:t>
      </w: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>.</w:t>
      </w:r>
    </w:p>
    <w:tbl>
      <w:tblPr>
        <w:tblStyle w:val="4"/>
        <w:tblW w:w="9786" w:type="dxa"/>
        <w:tblInd w:w="-2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3"/>
        <w:gridCol w:w="79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8" w:hRule="atLeast"/>
        </w:trPr>
        <w:tc>
          <w:tcPr>
            <w:tcW w:w="179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C2–C7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 Cobb a</w:t>
            </w: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ngle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 xml:space="preserve"> 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C2-C7 </w:t>
            </w: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 xml:space="preserve">SVA 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bookmarkStart w:id="2" w:name="OLE_LINK1"/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C7 slope</w:t>
            </w:r>
          </w:p>
          <w:bookmarkEnd w:id="2"/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bookmarkStart w:id="3" w:name="OLE_LINK2"/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T1 slope</w:t>
            </w:r>
          </w:p>
          <w:bookmarkEnd w:id="3"/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bookmarkStart w:id="4" w:name="OLE_LINK3"/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SCA</w:t>
            </w:r>
          </w:p>
          <w:bookmarkEnd w:id="4"/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7993" w:type="dxa"/>
            <w:tcBorders>
              <w:top w:val="single" w:color="auto" w:sz="12" w:space="0"/>
              <w:left w:val="nil"/>
              <w:bottom w:val="single" w:color="auto" w:sz="12" w:space="0"/>
              <w:right w:val="nil"/>
            </w:tcBorders>
          </w:tcPr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Angle between the lower plate of C2 and the lower plate of C7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.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The distance from the posterior, superior corner of C7 to the plumbline from the centroid of C2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.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Angle between a horizontal line and the superior endplate of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 xml:space="preserve"> C7.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Angle between a horizontal line and the superior endplate of T1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.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0"/>
                <w:lang w:val="en-US" w:eastAsia="zh-CN"/>
              </w:rPr>
            </w:pPr>
          </w:p>
          <w:p>
            <w:pP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The angle is def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i</w:t>
            </w:r>
            <w: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  <w:t>ned between the C7 slope and the straight line joining the middle of the C7 end plate and the middle of the sella turcica</w:t>
            </w:r>
            <w:r>
              <w:rPr>
                <w:rFonts w:hint="eastAsia" w:ascii="Times New Roman" w:hAnsi="Times New Roman" w:cs="Times New Roman"/>
                <w:sz w:val="20"/>
                <w:szCs w:val="22"/>
                <w:lang w:val="en-US" w:eastAsia="zh-CN"/>
              </w:rPr>
              <w:t>.</w:t>
            </w:r>
          </w:p>
          <w:p>
            <w:pPr>
              <w:rPr>
                <w:rFonts w:hint="default" w:ascii="Times New Roman" w:hAnsi="Times New Roman" w:cs="Times New Roman"/>
                <w:sz w:val="20"/>
                <w:szCs w:val="22"/>
                <w:lang w:val="en-US" w:eastAsia="zh-CN"/>
              </w:rPr>
            </w:pPr>
          </w:p>
        </w:tc>
      </w:tr>
    </w:tbl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  <w:r>
        <w:rPr>
          <w:rFonts w:hint="eastAsia" w:ascii="Times New Roman" w:hAnsi="Times New Roman" w:cs="Times New Roman"/>
          <w:sz w:val="20"/>
          <w:szCs w:val="22"/>
          <w:lang w:val="en-US" w:eastAsia="zh-CN"/>
        </w:rPr>
        <w:t xml:space="preserve">SCA: </w:t>
      </w:r>
      <w:r>
        <w:rPr>
          <w:rFonts w:hint="default" w:ascii="Times New Roman" w:hAnsi="Times New Roman" w:cs="Times New Roman"/>
          <w:sz w:val="20"/>
          <w:szCs w:val="22"/>
          <w:lang w:val="en-US" w:eastAsia="zh-CN"/>
        </w:rPr>
        <w:t>spino cranial angle</w:t>
      </w:r>
    </w:p>
    <w:p>
      <w:pPr>
        <w:rPr>
          <w:rFonts w:hint="default" w:ascii="Times New Roman" w:hAnsi="Times New Roman" w:cs="Times New Roman"/>
          <w:sz w:val="20"/>
          <w:szCs w:val="22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/>
          <w:lang w:val="en-US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cs="Times New Roman"/>
          <w:sz w:val="20"/>
          <w:szCs w:val="22"/>
          <w:lang w:val="en-US"/>
        </w:rPr>
      </w:pPr>
    </w:p>
    <w:p>
      <w:pPr>
        <w:rPr>
          <w:rFonts w:hint="default" w:ascii="Times New Roman" w:hAnsi="Times New Roman" w:eastAsia="宋体" w:cs="Times New Roman"/>
          <w:i w:val="0"/>
          <w:iCs w:val="0"/>
          <w:caps w:val="0"/>
          <w:color w:val="111111"/>
          <w:spacing w:val="0"/>
          <w:sz w:val="20"/>
          <w:szCs w:val="20"/>
          <w:shd w:val="clear" w:fill="FFFFFF"/>
          <w:lang w:val="en-US" w:eastAsia="zh-CN"/>
        </w:rPr>
      </w:pPr>
    </w:p>
    <w:p>
      <w:pPr>
        <w:rPr>
          <w:rFonts w:hint="default" w:ascii="Times New Roman" w:hAnsi="Times New Roman" w:eastAsia="Helvetica" w:cs="Times New Roman"/>
          <w:i w:val="0"/>
          <w:iCs w:val="0"/>
          <w:caps w:val="0"/>
          <w:color w:val="111111"/>
          <w:spacing w:val="0"/>
          <w:sz w:val="20"/>
          <w:szCs w:val="20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819F68"/>
    <w:multiLevelType w:val="singleLevel"/>
    <w:tmpl w:val="0C819F68"/>
    <w:lvl w:ilvl="0" w:tentative="0">
      <w:start w:val="16"/>
      <w:numFmt w:val="upperLetter"/>
      <w:suff w:val="nothing"/>
      <w:lvlText w:val="%1-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4MWQxM2Y4MDEyYjliNWM0NmNlZmNkZmNlYmY4OGQifQ=="/>
    <w:docVar w:name="NE.Ref{7D0F6E40-76B2-425D-81D2-F72FDAA684CA}" w:val=" ADDIN NE.Ref.{7D0F6E40-76B2-425D-81D2-F72FDAA684CA}&lt;Citation&gt;&lt;Group&gt;&lt;References&gt;&lt;Item&gt;&lt;ID&gt;13&lt;/ID&gt;&lt;UID&gt;{F1BE7AB2-93DB-424B-A709-AD2848844F95}&lt;/UID&gt;&lt;Title&gt;Thoracic myelopathy secondary to ligamentum flavum ossification&lt;/Title&gt;&lt;Template&gt;Journal Article&lt;/Template&gt;&lt;Star&gt;0&lt;/Star&gt;&lt;Tag&gt;0&lt;/Tag&gt;&lt;Author&gt;Fong, S Y; Wong, H K&lt;/Author&gt;&lt;Year&gt;2004&lt;/Year&gt;&lt;Details&gt;&lt;_accession_num&gt;15175776&lt;/_accession_num&gt;&lt;_author_adr&gt;Department of Orthopaedic Surgery, Tan Tock Seng Hospital, Singapore.&lt;/_author_adr&gt;&lt;_date_display&gt;2004 May&lt;/_date_display&gt;&lt;_date&gt;2004-05-01&lt;/_date&gt;&lt;_isbn&gt;0304-4602 (Print); 0304-4602 (Linking)&lt;/_isbn&gt;&lt;_issue&gt;3&lt;/_issue&gt;&lt;_journal&gt;Ann Acad Med Singap&lt;/_journal&gt;&lt;_language&gt;eng&lt;/_language&gt;&lt;_pages&gt;340-6&lt;/_pages&gt;&lt;_subject_headings&gt;Aged; Decompression; Female; Humans; Laminectomy; *Ligamentum Flavum/diagnostic imaging/surgery; Magnetic Resonance Imaging; Male; Middle Aged; Ossification, Heterotopic/*complications/diagnosis/surgery; Spinal Cord Compression/diagnosis/*etiology/surgery; Thoracic Vertebrae/diagnostic imaging/pathology/surgery; Tomography, X-Ray Computed&lt;/_subject_headings&gt;&lt;_tertiary_title&gt;Annals of the Academy of Medicine, Singapore&lt;/_tertiary_title&gt;&lt;_type_work&gt;Journal Article&lt;/_type_work&gt;&lt;_url&gt;http://www.ncbi.nlm.nih.gov/entrez/query.fcgi?cmd=Retrieve&amp;amp;db=pubmed&amp;amp;dopt=Abstract&amp;amp;list_uids=15175776&amp;amp;query_hl=1&lt;/_url&gt;&lt;_volume&gt;33&lt;/_volume&gt;&lt;_created&gt;64558699&lt;/_created&gt;&lt;_modified&gt;64558701&lt;/_modified&gt;&lt;_db_updated&gt;PubMed&lt;/_db_updated&gt;&lt;_impact_factor&gt;   8.713&lt;/_impact_factor&gt;&lt;_collection_scope&gt;SCIE&lt;/_collection_scope&gt;&lt;/Details&gt;&lt;Extra&gt;&lt;DBUID&gt;{A0B1E901-E2E5-43B9-A52C-A445D231BA37}&lt;/DBUID&gt;&lt;/Extra&gt;&lt;/Item&gt;&lt;/References&gt;&lt;/Group&gt;&lt;/Citation&gt;_x000a_"/>
    <w:docVar w:name="ne_docsoft" w:val="MSWord"/>
    <w:docVar w:name="ne_docversion" w:val="NoteExpress 2.0"/>
    <w:docVar w:name="ne_stylename" w:val="Numbered(multilingual)"/>
  </w:docVars>
  <w:rsids>
    <w:rsidRoot w:val="00172A27"/>
    <w:rsid w:val="023574E2"/>
    <w:rsid w:val="06226478"/>
    <w:rsid w:val="09E95F00"/>
    <w:rsid w:val="0A303355"/>
    <w:rsid w:val="0ACD4EF8"/>
    <w:rsid w:val="0C2E256C"/>
    <w:rsid w:val="0F4428AA"/>
    <w:rsid w:val="18610CDC"/>
    <w:rsid w:val="19702472"/>
    <w:rsid w:val="1AC26F18"/>
    <w:rsid w:val="1EEF6EED"/>
    <w:rsid w:val="26230F9D"/>
    <w:rsid w:val="292603EA"/>
    <w:rsid w:val="2E2E6741"/>
    <w:rsid w:val="2E5767AF"/>
    <w:rsid w:val="2FE10EC7"/>
    <w:rsid w:val="300D56E1"/>
    <w:rsid w:val="337A6C42"/>
    <w:rsid w:val="39553E93"/>
    <w:rsid w:val="3AC6237D"/>
    <w:rsid w:val="3DC72D46"/>
    <w:rsid w:val="41D872F3"/>
    <w:rsid w:val="43140A2D"/>
    <w:rsid w:val="445D7FF9"/>
    <w:rsid w:val="472511F7"/>
    <w:rsid w:val="479E6245"/>
    <w:rsid w:val="4C3F1078"/>
    <w:rsid w:val="51625B02"/>
    <w:rsid w:val="525450D7"/>
    <w:rsid w:val="581E72B5"/>
    <w:rsid w:val="58D327E6"/>
    <w:rsid w:val="5E020B61"/>
    <w:rsid w:val="605F098F"/>
    <w:rsid w:val="61A169F5"/>
    <w:rsid w:val="65F8567C"/>
    <w:rsid w:val="66602B2A"/>
    <w:rsid w:val="6D851C76"/>
    <w:rsid w:val="718E2E04"/>
    <w:rsid w:val="75DE39F2"/>
    <w:rsid w:val="7C4C1637"/>
    <w:rsid w:val="7E2223A5"/>
    <w:rsid w:val="7EE8529B"/>
    <w:rsid w:val="7FE32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529</Words>
  <Characters>2479</Characters>
  <Lines>0</Lines>
  <Paragraphs>0</Paragraphs>
  <TotalTime>0</TotalTime>
  <ScaleCrop>false</ScaleCrop>
  <LinksUpToDate>false</LinksUpToDate>
  <CharactersWithSpaces>3267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2022-09-14T02:21:00Z</dcterms:created>
  <dc:creator>刘涛</dc:creator>
  <cp:lastModifiedBy>Dr Liu</cp:lastModifiedBy>
  <dcterms:modified xsi:type="dcterms:W3CDTF">2022-12-10T07:12:53Z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16D30BD2761C4190B1663C49D580A7FB</vt:lpwstr>
  </property>
</Properties>
</file>