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E1F3E" w14:textId="053A6F53" w:rsidR="00EB72EE" w:rsidRPr="005F18CE" w:rsidRDefault="008D5EAE">
      <w:pPr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Suppl. Table 1. 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Comparison of HCC prediction models in patients with chronic hepatitis B virus infection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†</w:t>
      </w:r>
    </w:p>
    <w:tbl>
      <w:tblPr>
        <w:tblStyle w:val="a3"/>
        <w:tblpPr w:leftFromText="142" w:rightFromText="142" w:vertAnchor="page" w:tblpY="1980"/>
        <w:tblW w:w="13962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53"/>
        <w:gridCol w:w="1810"/>
        <w:gridCol w:w="1392"/>
        <w:gridCol w:w="1532"/>
        <w:gridCol w:w="1059"/>
        <w:gridCol w:w="1253"/>
        <w:gridCol w:w="1267"/>
        <w:gridCol w:w="1381"/>
        <w:gridCol w:w="1282"/>
        <w:gridCol w:w="1733"/>
      </w:tblGrid>
      <w:tr w:rsidR="005F18CE" w:rsidRPr="005F18CE" w14:paraId="54196BC0" w14:textId="77777777" w:rsidTr="007A3AAE">
        <w:trPr>
          <w:trHeight w:val="731"/>
        </w:trPr>
        <w:tc>
          <w:tcPr>
            <w:tcW w:w="1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102147E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Model</w:t>
            </w:r>
          </w:p>
          <w:p w14:paraId="67CFE2C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(year)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D3BA3D1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Subjects</w:t>
            </w:r>
          </w:p>
          <w:p w14:paraId="64085341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(derivation)</w:t>
            </w:r>
            <w:bookmarkStart w:id="0" w:name="_GoBack"/>
            <w:bookmarkEnd w:id="0"/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E6EC5A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Country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6AA12D6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Etiology</w:t>
            </w: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44576F7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Treatment (%) 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695BA75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Antiviral agent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C2F3AD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Cirrhosis (%)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3AF08D6A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Year of Prediction 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396DF08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Variables</w:t>
            </w:r>
          </w:p>
        </w:tc>
        <w:tc>
          <w:tcPr>
            <w:tcW w:w="173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49B23148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Low/interme-diate/High</w:t>
            </w:r>
          </w:p>
        </w:tc>
      </w:tr>
      <w:tr w:rsidR="005F18CE" w:rsidRPr="005F18CE" w14:paraId="0BC451E0" w14:textId="77777777" w:rsidTr="007A3AAE">
        <w:trPr>
          <w:trHeight w:val="1097"/>
        </w:trPr>
        <w:tc>
          <w:tcPr>
            <w:tcW w:w="1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E47815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GAG-HCC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2</w:t>
            </w:r>
          </w:p>
          <w:p w14:paraId="483A93BE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(2009)</w:t>
            </w:r>
          </w:p>
        </w:tc>
        <w:tc>
          <w:tcPr>
            <w:tcW w:w="181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0A42BA7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820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CF823E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Hong Kong</w:t>
            </w:r>
          </w:p>
        </w:tc>
        <w:tc>
          <w:tcPr>
            <w:tcW w:w="153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686F38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239068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0%</w:t>
            </w:r>
          </w:p>
        </w:tc>
        <w:tc>
          <w:tcPr>
            <w:tcW w:w="125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0BCB213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None</w:t>
            </w:r>
          </w:p>
        </w:tc>
        <w:tc>
          <w:tcPr>
            <w:tcW w:w="126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120869DB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15.1%</w:t>
            </w:r>
          </w:p>
        </w:tc>
        <w:tc>
          <w:tcPr>
            <w:tcW w:w="138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67D1C036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28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74C7C6A8" w14:textId="0F19D0B4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male, BCP, LC, HBV</w:t>
            </w:r>
            <w:r w:rsidR="00DF3D67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,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DNA</w:t>
            </w:r>
          </w:p>
        </w:tc>
        <w:tc>
          <w:tcPr>
            <w:tcW w:w="173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2F1D2294" w14:textId="1B43BCD3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&lt;100/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/ ≥100</w:t>
            </w:r>
          </w:p>
        </w:tc>
      </w:tr>
      <w:tr w:rsidR="005F18CE" w:rsidRPr="005F18CE" w14:paraId="7519D452" w14:textId="77777777" w:rsidTr="007A3AAE">
        <w:trPr>
          <w:trHeight w:val="1288"/>
        </w:trPr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585A42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REACH-B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4</w:t>
            </w:r>
          </w:p>
          <w:p w14:paraId="72F6C188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(2011)</w:t>
            </w:r>
          </w:p>
        </w:tc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F6B710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3,584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7DCAFE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Taiwan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85502F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05F939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0%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6DAE3490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None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F236C4D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0%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CFEB518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2761B81" w14:textId="10AFA6E6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male, ALT, HBeAg</w:t>
            </w:r>
            <w:r w:rsidR="00DF3D67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, 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HBV</w:t>
            </w:r>
            <w:r w:rsidR="00DF3D67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,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DNA</w:t>
            </w: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80A1023" w14:textId="5F714025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5/6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11/12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</w:t>
            </w:r>
          </w:p>
        </w:tc>
      </w:tr>
      <w:tr w:rsidR="005F18CE" w:rsidRPr="005F18CE" w14:paraId="7DB55CD6" w14:textId="77777777" w:rsidTr="007A3AAE">
        <w:trPr>
          <w:trHeight w:val="713"/>
        </w:trPr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AF3442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PAGE-B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5</w:t>
            </w:r>
          </w:p>
          <w:p w14:paraId="618B4BE3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(2015)</w:t>
            </w:r>
          </w:p>
        </w:tc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7EB1FB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1,325</w:t>
            </w:r>
          </w:p>
          <w:p w14:paraId="522C06DE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E10619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Europe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7DC49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4EC892F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100%</w:t>
            </w:r>
          </w:p>
          <w:p w14:paraId="1157BB3A" w14:textId="77777777" w:rsidR="00EB72EE" w:rsidRPr="005F18CE" w:rsidRDefault="00EB72E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DB649C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ETV, TDF</w:t>
            </w:r>
          </w:p>
          <w:p w14:paraId="053A4459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(Hx of other NA 33%)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75CBC03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20%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A582F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79E7A07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male, PLT</w:t>
            </w: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5BC23C6" w14:textId="16B6C401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&lt;9/10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17/≥18</w:t>
            </w:r>
          </w:p>
        </w:tc>
      </w:tr>
      <w:tr w:rsidR="005F18CE" w:rsidRPr="005F18CE" w14:paraId="358EC1E1" w14:textId="77777777" w:rsidTr="007A3AAE">
        <w:trPr>
          <w:trHeight w:val="917"/>
        </w:trPr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1B76BE3" w14:textId="0F55C711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mPAGE-B</w:t>
            </w:r>
            <w:r w:rsidR="003C7CA4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18</w:t>
            </w:r>
          </w:p>
          <w:p w14:paraId="64B2BDE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(2018)</w:t>
            </w:r>
          </w:p>
        </w:tc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82C29F9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2001  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153143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Korea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B3C5FB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631F855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100%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6109578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ETV, TDF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542E61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19.1%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2822E30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732D0D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male, PLT, albumin</w:t>
            </w: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3837791" w14:textId="7C8A17CD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≤8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/</w:t>
            </w:r>
            <w:r w:rsidRPr="005F18CE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9</w:t>
            </w:r>
            <w:r w:rsidR="0011201D" w:rsidRPr="005F18CE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맑은 고딕" w:hAnsi="Times New Roman" w:cs="Times New Roman"/>
                <w:color w:val="000000" w:themeColor="text1"/>
                <w:szCs w:val="20"/>
              </w:rPr>
              <w:t>12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/ ≥13</w:t>
            </w:r>
          </w:p>
        </w:tc>
      </w:tr>
      <w:tr w:rsidR="005F18CE" w:rsidRPr="005F18CE" w14:paraId="4378664F" w14:textId="77777777" w:rsidTr="007A3AAE">
        <w:trPr>
          <w:trHeight w:val="1103"/>
        </w:trPr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0B0A42A" w14:textId="2F832833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CAMD</w:t>
            </w:r>
            <w:r w:rsidR="003C7CA4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19</w:t>
            </w:r>
          </w:p>
          <w:p w14:paraId="5396A76A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(2018)</w:t>
            </w:r>
          </w:p>
        </w:tc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A1644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23,851  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90B84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Taiwan (derivation)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9FB713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E33F006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100%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98BFF3A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ETV (96.3%), TDF (3.7%)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ACB4762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26.5%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137E6959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9C40CA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LC, male, DM</w:t>
            </w: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C6E6DD5" w14:textId="58C01193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&lt;8/8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13/&gt;13</w:t>
            </w:r>
          </w:p>
        </w:tc>
      </w:tr>
      <w:tr w:rsidR="005F18CE" w:rsidRPr="005F18CE" w14:paraId="4093CE42" w14:textId="77777777" w:rsidTr="007A3AAE">
        <w:trPr>
          <w:trHeight w:val="551"/>
        </w:trPr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CF9CE0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HCC-RESCUE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6</w:t>
            </w:r>
          </w:p>
          <w:p w14:paraId="16628B09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(2016)</w:t>
            </w:r>
          </w:p>
        </w:tc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5D7CA8A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990  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25F7E2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Korea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7476F2A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2471C9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100%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D20FB37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ETV (100%)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05523A76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39%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3E996D4D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1F02F1C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male, LC</w:t>
            </w: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E7E6E6"/>
          </w:tcPr>
          <w:p w14:paraId="4F02FC3F" w14:textId="5B6F293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≤64/65</w:t>
            </w:r>
            <w:r w:rsidR="0011201D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84/ ≥85</w:t>
            </w:r>
          </w:p>
        </w:tc>
      </w:tr>
      <w:tr w:rsidR="005F18CE" w:rsidRPr="005F18CE" w14:paraId="4F70256A" w14:textId="77777777" w:rsidTr="007A3AAE">
        <w:trPr>
          <w:trHeight w:val="1283"/>
        </w:trPr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15C9DDC" w14:textId="44B86991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lastRenderedPageBreak/>
              <w:t>REAL-B</w:t>
            </w:r>
            <w:r w:rsidR="003C7CA4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20</w:t>
            </w:r>
          </w:p>
          <w:p w14:paraId="5920B94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(2020)</w:t>
            </w:r>
          </w:p>
        </w:tc>
        <w:tc>
          <w:tcPr>
            <w:tcW w:w="1810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770565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5,365  </w:t>
            </w:r>
          </w:p>
        </w:tc>
        <w:tc>
          <w:tcPr>
            <w:tcW w:w="139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BAC6D5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Taiwan, US &amp; AP region</w:t>
            </w:r>
          </w:p>
        </w:tc>
        <w:tc>
          <w:tcPr>
            <w:tcW w:w="153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0EA9AF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7348983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100%</w:t>
            </w:r>
          </w:p>
        </w:tc>
        <w:tc>
          <w:tcPr>
            <w:tcW w:w="125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4304CB74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LAM, ADV, LDT, ETV, TDF</w:t>
            </w:r>
          </w:p>
        </w:tc>
        <w:tc>
          <w:tcPr>
            <w:tcW w:w="1267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9FDE7A6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20.2%</w:t>
            </w:r>
          </w:p>
        </w:tc>
        <w:tc>
          <w:tcPr>
            <w:tcW w:w="1381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0CACA23A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1282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55D83328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male,  alcohol, DM, LC, PLT, AFP</w:t>
            </w:r>
          </w:p>
        </w:tc>
        <w:tc>
          <w:tcPr>
            <w:tcW w:w="1733" w:type="dxa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622F6630" w14:textId="2AE3BBCF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</w:t>
            </w:r>
            <w:r w:rsidR="00290D7E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3/4</w:t>
            </w:r>
            <w:r w:rsidR="00290D7E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7/8</w:t>
            </w:r>
            <w:r w:rsidR="00290D7E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</w:t>
            </w:r>
          </w:p>
        </w:tc>
      </w:tr>
      <w:tr w:rsidR="005F18CE" w:rsidRPr="005F18CE" w14:paraId="5D006798" w14:textId="77777777" w:rsidTr="007A3AAE">
        <w:trPr>
          <w:trHeight w:val="1103"/>
        </w:trPr>
        <w:tc>
          <w:tcPr>
            <w:tcW w:w="1253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1C583584" w14:textId="2837D6FB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AASL</w:t>
            </w:r>
            <w:r w:rsidR="003C7CA4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21</w:t>
            </w:r>
          </w:p>
          <w:p w14:paraId="7F09D2E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(2019)</w:t>
            </w:r>
          </w:p>
        </w:tc>
        <w:tc>
          <w:tcPr>
            <w:tcW w:w="1810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36ECF2D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944  </w:t>
            </w:r>
          </w:p>
        </w:tc>
        <w:tc>
          <w:tcPr>
            <w:tcW w:w="1392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3B2CCC9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Korea</w:t>
            </w:r>
          </w:p>
        </w:tc>
        <w:tc>
          <w:tcPr>
            <w:tcW w:w="1532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40B1965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CHB, LC</w:t>
            </w:r>
          </w:p>
        </w:tc>
        <w:tc>
          <w:tcPr>
            <w:tcW w:w="1059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77E09CFB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100%</w:t>
            </w:r>
          </w:p>
        </w:tc>
        <w:tc>
          <w:tcPr>
            <w:tcW w:w="1253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7EF3372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ETV (63.7%), TDF (36.3%)</w:t>
            </w:r>
          </w:p>
        </w:tc>
        <w:tc>
          <w:tcPr>
            <w:tcW w:w="1267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5398AC10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39.3%</w:t>
            </w:r>
          </w:p>
        </w:tc>
        <w:tc>
          <w:tcPr>
            <w:tcW w:w="1381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230DBF40" w14:textId="77777777" w:rsidR="00EB72EE" w:rsidRPr="005F18CE" w:rsidRDefault="008D5EA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282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616EC121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Age, albumin, male, LC</w:t>
            </w:r>
          </w:p>
        </w:tc>
        <w:tc>
          <w:tcPr>
            <w:tcW w:w="1733" w:type="dxa"/>
            <w:tcBorders>
              <w:left w:val="nil"/>
              <w:bottom w:val="single" w:sz="12" w:space="0" w:color="auto"/>
              <w:right w:val="nil"/>
            </w:tcBorders>
            <w:shd w:val="clear" w:color="auto" w:fill="E7E6E6"/>
          </w:tcPr>
          <w:p w14:paraId="70F408BE" w14:textId="7DA8BE26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≤5/6</w:t>
            </w:r>
            <w:r w:rsidR="00290D7E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19/≥20</w:t>
            </w:r>
          </w:p>
        </w:tc>
      </w:tr>
    </w:tbl>
    <w:p w14:paraId="739314BF" w14:textId="77777777" w:rsidR="00EB72EE" w:rsidRPr="005F18CE" w:rsidRDefault="00EB72EE">
      <w:pPr>
        <w:rPr>
          <w:rFonts w:ascii="Times New Roman" w:eastAsia="Times New Roman" w:hAnsi="Times New Roman" w:cs="Times New Roman"/>
          <w:color w:val="000000" w:themeColor="text1"/>
          <w:szCs w:val="20"/>
        </w:rPr>
      </w:pPr>
    </w:p>
    <w:p w14:paraId="6C8FDE1E" w14:textId="093F917C" w:rsidR="00EB72EE" w:rsidRPr="005F18CE" w:rsidRDefault="008D5EA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† Models requiring liver stiffness measures are excluded (e.g., LS-HCC, mREACH-B, and SAGE/CAGE)</w:t>
      </w:r>
      <w:r w:rsidR="00BE7951"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. Additionally, HCC prediction models developed not only from CHB but also from various etiologies of chronic liver diseases were excluded (e.g. aMAP. THRI).</w:t>
      </w:r>
    </w:p>
    <w:p w14:paraId="6649131E" w14:textId="77777777" w:rsidR="00EB72EE" w:rsidRPr="005F18CE" w:rsidRDefault="008D5EA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i/>
          <w:color w:val="000000" w:themeColor="text1"/>
          <w:szCs w:val="20"/>
        </w:rPr>
        <w:t>Abbreviations: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HCC, hepatocellular carcinoma; GAG-HCC, guide with age, gender, HBV DNA, core promotor mutation, and cirrhosis; REACH-B, risk estimation for hepatocellular carcinoma in chronic hepatitis B; PAGE-B, patient’s age-gender-platelets score; mPAGE-B, modified PAGE-B; HCC-RESCUE, hepatocellular carcinoma-risk estimating score in chronic hepatitis B under entecavir; CAMD, cirrhosis, age, male sex, diabetes mellitus; AASL, age, albumin, sex, liver cirrhosis; US, United States; REAL-B, Real-World Effectiveness from the Asia Pacific Rim Liver Consortium for HBV; CHB, chronic hepatitis B; LC, liver cirrhosis; NA, not attributable; ETV, entecavir; TDF, tenofovir disoproxil fumarate; LAM, lamivudine; ADV, adefovir; LDT, telbivudine; BCP, basal core promotor mutation; ALT, alanine aminotransferase; HBeAg, hepatitis B e antigen; PLT, platelet; AFP, alfa-fetoprotein</w:t>
      </w:r>
    </w:p>
    <w:p w14:paraId="1C6F473C" w14:textId="77777777" w:rsidR="00EB72EE" w:rsidRPr="005F18CE" w:rsidRDefault="008D5EAE">
      <w:pPr>
        <w:widowControl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br w:type="page"/>
      </w:r>
    </w:p>
    <w:p w14:paraId="14577FB1" w14:textId="77777777" w:rsidR="00A80B35" w:rsidRPr="005F18CE" w:rsidRDefault="00A80B35" w:rsidP="00A80B35">
      <w:pPr>
        <w:widowControl/>
        <w:spacing w:line="480" w:lineRule="auto"/>
        <w:rPr>
          <w:rFonts w:ascii="Times New Roman" w:eastAsia="Times New Roman" w:hAnsi="Times New Roman" w:cs="Times New Roman"/>
          <w:b/>
          <w:bCs/>
          <w:color w:val="000000" w:themeColor="text1"/>
          <w:szCs w:val="20"/>
        </w:rPr>
        <w:sectPr w:rsidR="00A80B35" w:rsidRPr="005F18CE" w:rsidSect="007A3AAE">
          <w:type w:val="continuous"/>
          <w:pgSz w:w="16838" w:h="11906" w:orient="landscape"/>
          <w:pgMar w:top="1440" w:right="1440" w:bottom="1440" w:left="1440" w:header="709" w:footer="709" w:gutter="0"/>
          <w:cols w:space="708"/>
          <w:docGrid w:linePitch="272"/>
        </w:sectPr>
      </w:pPr>
    </w:p>
    <w:p w14:paraId="1A56E057" w14:textId="4B79A263" w:rsidR="00A80B35" w:rsidRPr="005F18CE" w:rsidRDefault="00A80B35" w:rsidP="00A80B35">
      <w:pPr>
        <w:widowControl/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b/>
          <w:bCs/>
          <w:color w:val="000000" w:themeColor="text1"/>
          <w:szCs w:val="20"/>
        </w:rPr>
        <w:lastRenderedPageBreak/>
        <w:t xml:space="preserve">Suppl. 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Table 2. 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Virological, biochemical, and serologic responses over time in the study population</w:t>
      </w:r>
    </w:p>
    <w:tbl>
      <w:tblPr>
        <w:tblW w:w="0" w:type="auto"/>
        <w:jc w:val="center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93"/>
        <w:gridCol w:w="916"/>
        <w:gridCol w:w="916"/>
        <w:gridCol w:w="919"/>
        <w:gridCol w:w="916"/>
        <w:gridCol w:w="917"/>
        <w:gridCol w:w="915"/>
        <w:gridCol w:w="917"/>
        <w:gridCol w:w="917"/>
      </w:tblGrid>
      <w:tr w:rsidR="005F18CE" w:rsidRPr="005F18CE" w14:paraId="3A007B38" w14:textId="77777777" w:rsidTr="00E64298">
        <w:trPr>
          <w:trHeight w:val="330"/>
          <w:jc w:val="center"/>
        </w:trPr>
        <w:tc>
          <w:tcPr>
            <w:tcW w:w="1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E91E22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Frequency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§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  <w:p w14:paraId="3735C9FE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 (%)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92E9F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Week </w:t>
            </w:r>
          </w:p>
          <w:p w14:paraId="1027161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48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87CE11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62F94E3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96</w:t>
            </w:r>
          </w:p>
        </w:tc>
        <w:tc>
          <w:tcPr>
            <w:tcW w:w="10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3AB7B4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14A62373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144</w:t>
            </w:r>
          </w:p>
        </w:tc>
        <w:tc>
          <w:tcPr>
            <w:tcW w:w="1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AAA8F3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622058A1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192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F4F6FA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09B38A2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240</w:t>
            </w:r>
          </w:p>
        </w:tc>
        <w:tc>
          <w:tcPr>
            <w:tcW w:w="10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C87A0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70FF03CF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288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21A2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3CF2310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336</w:t>
            </w:r>
          </w:p>
        </w:tc>
        <w:tc>
          <w:tcPr>
            <w:tcW w:w="10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505BE6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Week</w:t>
            </w:r>
          </w:p>
          <w:p w14:paraId="4FE25C6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360</w:t>
            </w:r>
          </w:p>
        </w:tc>
      </w:tr>
      <w:tr w:rsidR="005F18CE" w:rsidRPr="005F18CE" w14:paraId="21BA5B7C" w14:textId="77777777" w:rsidTr="00E64298">
        <w:trPr>
          <w:trHeight w:val="330"/>
          <w:jc w:val="center"/>
        </w:trPr>
        <w:tc>
          <w:tcPr>
            <w:tcW w:w="1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83E0F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Full Analysis Set</w:t>
            </w:r>
          </w:p>
          <w:p w14:paraId="415A6AD4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n (%)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4C10D99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188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33847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169</w:t>
            </w:r>
          </w:p>
        </w:tc>
        <w:tc>
          <w:tcPr>
            <w:tcW w:w="10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6DB9E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156</w:t>
            </w:r>
          </w:p>
        </w:tc>
        <w:tc>
          <w:tcPr>
            <w:tcW w:w="10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8273C5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151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A008B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147</w:t>
            </w:r>
          </w:p>
        </w:tc>
        <w:tc>
          <w:tcPr>
            <w:tcW w:w="10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97BE8A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146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99AFD4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142</w:t>
            </w:r>
          </w:p>
        </w:tc>
        <w:tc>
          <w:tcPr>
            <w:tcW w:w="10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FB2B56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140</w:t>
            </w:r>
          </w:p>
        </w:tc>
      </w:tr>
      <w:tr w:rsidR="005F18CE" w:rsidRPr="005F18CE" w14:paraId="7F079D47" w14:textId="77777777" w:rsidTr="00E64298">
        <w:trPr>
          <w:trHeight w:val="330"/>
          <w:jc w:val="center"/>
        </w:trPr>
        <w:tc>
          <w:tcPr>
            <w:tcW w:w="1850" w:type="dxa"/>
            <w:shd w:val="clear" w:color="auto" w:fill="auto"/>
            <w:vAlign w:val="center"/>
          </w:tcPr>
          <w:p w14:paraId="05546457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HBV DNA</w:t>
            </w:r>
          </w:p>
          <w:p w14:paraId="119A0B3D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&lt;69 IU/mL 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DADEE63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153</w:t>
            </w:r>
          </w:p>
          <w:p w14:paraId="749F33E3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(81.4)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1A968932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146 (86.4)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1C1A1537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140 (89.7)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FAC8E7D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140 (92.7)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9E30B09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137 (93.2)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662AFF8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140 (95.9)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A99E524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135 (95.1)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1CF85CAA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136 (97.1)</w:t>
            </w:r>
          </w:p>
        </w:tc>
      </w:tr>
      <w:tr w:rsidR="005F18CE" w:rsidRPr="005F18CE" w14:paraId="12F96DBF" w14:textId="77777777" w:rsidTr="00E64298">
        <w:trPr>
          <w:trHeight w:val="330"/>
          <w:jc w:val="center"/>
        </w:trPr>
        <w:tc>
          <w:tcPr>
            <w:tcW w:w="1850" w:type="dxa"/>
            <w:shd w:val="clear" w:color="auto" w:fill="auto"/>
            <w:vAlign w:val="center"/>
          </w:tcPr>
          <w:p w14:paraId="62299D7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HBV DNA</w:t>
            </w:r>
          </w:p>
          <w:p w14:paraId="718B7F14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&lt;20 IU/mL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0F9704BA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122 (64.9)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F9CFAC2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134 (79.3)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344CBE3E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129 (82.7)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F2B1B39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132 (87.4)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3C05D95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130 (88.4)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75D2EAFA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137 (93.8)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78D6E75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132 (93.0)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47D35F3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134 (95.7)</w:t>
            </w:r>
          </w:p>
        </w:tc>
      </w:tr>
      <w:tr w:rsidR="005F18CE" w:rsidRPr="005F18CE" w14:paraId="40364827" w14:textId="77777777" w:rsidTr="00E64298">
        <w:trPr>
          <w:trHeight w:val="330"/>
          <w:jc w:val="center"/>
        </w:trPr>
        <w:tc>
          <w:tcPr>
            <w:tcW w:w="1850" w:type="dxa"/>
            <w:shd w:val="clear" w:color="auto" w:fill="auto"/>
            <w:vAlign w:val="center"/>
          </w:tcPr>
          <w:p w14:paraId="05F3EFEA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ALT normalization†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7A4787F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138 (73.4)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5383C7E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136 (80.5)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797569F0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132 (84.6)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286E16E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137 (90.7)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2722398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137 (93.2)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FCC391E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133 (91.1)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28B7DE89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128 (90.1)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30E0EECF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127 (90.7)</w:t>
            </w:r>
          </w:p>
        </w:tc>
      </w:tr>
      <w:tr w:rsidR="005F18CE" w:rsidRPr="005F18CE" w14:paraId="5E2489CE" w14:textId="77777777" w:rsidTr="00E64298">
        <w:trPr>
          <w:trHeight w:val="330"/>
          <w:jc w:val="center"/>
        </w:trPr>
        <w:tc>
          <w:tcPr>
            <w:tcW w:w="1850" w:type="dxa"/>
            <w:shd w:val="clear" w:color="auto" w:fill="auto"/>
            <w:vAlign w:val="center"/>
          </w:tcPr>
          <w:p w14:paraId="7D7AC88C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HBeAg seroclearance‡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A6C8E87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 (7.8)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61A4D1FE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 (20.8)</w:t>
            </w:r>
          </w:p>
        </w:tc>
        <w:tc>
          <w:tcPr>
            <w:tcW w:w="1049" w:type="dxa"/>
            <w:shd w:val="clear" w:color="auto" w:fill="auto"/>
            <w:vAlign w:val="center"/>
          </w:tcPr>
          <w:p w14:paraId="0B18EE45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23 (25.3)</w:t>
            </w:r>
          </w:p>
        </w:tc>
        <w:tc>
          <w:tcPr>
            <w:tcW w:w="1045" w:type="dxa"/>
            <w:shd w:val="clear" w:color="auto" w:fill="auto"/>
            <w:vAlign w:val="center"/>
          </w:tcPr>
          <w:p w14:paraId="56797D3F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30 (33.7)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0DC6ABDD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36 (41.9)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19BBE5D3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38 (44.7)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86C8D64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39 (46.4)</w:t>
            </w:r>
          </w:p>
        </w:tc>
        <w:tc>
          <w:tcPr>
            <w:tcW w:w="1046" w:type="dxa"/>
            <w:shd w:val="clear" w:color="auto" w:fill="auto"/>
            <w:vAlign w:val="center"/>
          </w:tcPr>
          <w:p w14:paraId="577928F1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n/c</w:t>
            </w:r>
          </w:p>
        </w:tc>
      </w:tr>
      <w:tr w:rsidR="00A80B35" w:rsidRPr="005F18CE" w14:paraId="06C8CAB6" w14:textId="77777777" w:rsidTr="00E64298">
        <w:trPr>
          <w:trHeight w:val="330"/>
          <w:jc w:val="center"/>
        </w:trPr>
        <w:tc>
          <w:tcPr>
            <w:tcW w:w="1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C77F06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HBsAg seroclearance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0E532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(0.53)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4564BD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(0.59)</w:t>
            </w:r>
          </w:p>
        </w:tc>
        <w:tc>
          <w:tcPr>
            <w:tcW w:w="10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367BA1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(0.64)</w:t>
            </w:r>
          </w:p>
        </w:tc>
        <w:tc>
          <w:tcPr>
            <w:tcW w:w="10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31A895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(0.66)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1D0E7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(0.68)</w:t>
            </w:r>
          </w:p>
        </w:tc>
        <w:tc>
          <w:tcPr>
            <w:tcW w:w="10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C160EB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(0.68)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B00837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 (0.70)</w:t>
            </w:r>
          </w:p>
        </w:tc>
        <w:tc>
          <w:tcPr>
            <w:tcW w:w="10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37EE97" w14:textId="77777777" w:rsidR="00A80B35" w:rsidRPr="005F18CE" w:rsidRDefault="00A80B35" w:rsidP="00E64298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n/c</w:t>
            </w:r>
          </w:p>
        </w:tc>
      </w:tr>
    </w:tbl>
    <w:p w14:paraId="60154FE7" w14:textId="77777777" w:rsidR="00A80B35" w:rsidRPr="005F18CE" w:rsidRDefault="00A80B35" w:rsidP="00A80B35">
      <w:pPr>
        <w:widowControl/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</w:pPr>
    </w:p>
    <w:p w14:paraId="2CA73C11" w14:textId="77777777" w:rsidR="00A80B35" w:rsidRPr="005F18CE" w:rsidRDefault="00A80B35" w:rsidP="00A80B35">
      <w:pPr>
        <w:widowControl/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t>§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Data are expressed as numbers (%), and missing data were not counted.</w:t>
      </w:r>
    </w:p>
    <w:p w14:paraId="26B82847" w14:textId="77777777" w:rsidR="00A80B35" w:rsidRPr="005F18CE" w:rsidRDefault="00A80B35" w:rsidP="00A80B35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† ALT normalization was defined as &lt;41 U/L for males and &lt;33 U/L for females according to laboratory reference values.</w:t>
      </w:r>
    </w:p>
    <w:p w14:paraId="01EDE5F1" w14:textId="77777777" w:rsidR="00A80B35" w:rsidRPr="005F18CE" w:rsidRDefault="00A80B35" w:rsidP="00A80B35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‡ Assessed in patients with positive hepatitis B e antigen at baseline</w:t>
      </w:r>
    </w:p>
    <w:p w14:paraId="1E9B003B" w14:textId="77777777" w:rsidR="00A80B35" w:rsidRPr="005F18CE" w:rsidRDefault="00A80B35" w:rsidP="00A80B35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i/>
          <w:color w:val="000000" w:themeColor="text1"/>
          <w:szCs w:val="20"/>
        </w:rPr>
        <w:t>Abbreviations: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HBV, hepatitis B virus; ALT, alanine aminotransferase; HBeAg, hepatitis B e antigen; HBsAg, hepatitis B surface antigen; n/c, not collected</w:t>
      </w:r>
    </w:p>
    <w:p w14:paraId="1EDCFE61" w14:textId="77777777" w:rsidR="00A80B35" w:rsidRPr="005F18CE" w:rsidRDefault="00A80B35" w:rsidP="00A80B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0"/>
        </w:rPr>
        <w:sectPr w:rsidR="00A80B35" w:rsidRPr="005F18CE" w:rsidSect="00A80B35">
          <w:type w:val="continuous"/>
          <w:pgSz w:w="11906" w:h="16838"/>
          <w:pgMar w:top="1440" w:right="1440" w:bottom="1440" w:left="1440" w:header="709" w:footer="709" w:gutter="0"/>
          <w:cols w:space="708"/>
          <w:docGrid w:linePitch="272"/>
        </w:sectPr>
      </w:pPr>
    </w:p>
    <w:p w14:paraId="740C7A66" w14:textId="65A28B6C" w:rsidR="00EB72EE" w:rsidRPr="005F18CE" w:rsidRDefault="008D5EAE" w:rsidP="00A80B3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lastRenderedPageBreak/>
        <w:t xml:space="preserve">Suppl. Table </w:t>
      </w:r>
      <w:r w:rsidR="00A80B35"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3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.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Changes in APRI and FIB4 score according to cirrhosis status during besifovir therapy</w:t>
      </w:r>
    </w:p>
    <w:tbl>
      <w:tblPr>
        <w:tblW w:w="0" w:type="auto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417"/>
        <w:gridCol w:w="1417"/>
        <w:gridCol w:w="2129"/>
        <w:gridCol w:w="1416"/>
        <w:gridCol w:w="1419"/>
        <w:gridCol w:w="942"/>
        <w:gridCol w:w="616"/>
        <w:gridCol w:w="1038"/>
        <w:gridCol w:w="805"/>
        <w:gridCol w:w="849"/>
        <w:gridCol w:w="1649"/>
      </w:tblGrid>
      <w:tr w:rsidR="005F18CE" w:rsidRPr="005F18CE" w14:paraId="7FFC1E96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07E56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B76A4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C363C5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</w:p>
        </w:tc>
        <w:tc>
          <w:tcPr>
            <w:tcW w:w="37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D74F83" w14:textId="77777777" w:rsidR="00EB72EE" w:rsidRPr="005F18CE" w:rsidRDefault="008D5EAE">
            <w:pPr>
              <w:widowControl/>
              <w:spacing w:after="0" w:line="360" w:lineRule="auto"/>
              <w:ind w:firstLine="1800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APRI</w:t>
            </w:r>
          </w:p>
        </w:tc>
        <w:tc>
          <w:tcPr>
            <w:tcW w:w="495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12315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 xml:space="preserve">        FIB-4</w:t>
            </w:r>
          </w:p>
        </w:tc>
      </w:tr>
      <w:tr w:rsidR="005F18CE" w:rsidRPr="005F18CE" w14:paraId="7A70CA67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62E58F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Week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184BA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Cirrhosis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1B47E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N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A1EA3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Mean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A2370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STD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25466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>P</w:t>
            </w: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-value</w:t>
            </w: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>§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BC9B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Mean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346771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STD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530EE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Cs w:val="20"/>
              </w:rPr>
              <w:t>P</w:t>
            </w: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</w:rPr>
              <w:t>-value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†</w:t>
            </w:r>
          </w:p>
        </w:tc>
      </w:tr>
      <w:tr w:rsidR="005F18CE" w:rsidRPr="005F18CE" w14:paraId="6EC6E15C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411BA9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Baseline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311A2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41C4894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139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2BD35D7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1.046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66B5243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0.938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E3B8CE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0.003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5D9A415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1.566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01CA110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0.760</w:t>
            </w:r>
          </w:p>
        </w:tc>
        <w:tc>
          <w:tcPr>
            <w:tcW w:w="1649" w:type="dxa"/>
            <w:tcBorders>
              <w:left w:val="nil"/>
              <w:right w:val="nil"/>
            </w:tcBorders>
            <w:vAlign w:val="center"/>
          </w:tcPr>
          <w:p w14:paraId="3FFD2D7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2616C085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5EC08C2B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CE304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501FDC4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49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7152759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2.038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037728D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2.002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D6645BA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278DBBF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3.474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037028C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2.832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14:paraId="00D9296C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17973654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1E46F3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8B0EC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8C27AE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131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7F0BF0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0.447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9DCB58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0.325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32DA56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9306A8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1.275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</w:tcPr>
          <w:p w14:paraId="61741A7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0.705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3E27CAA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5C435224" w14:textId="77777777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0BE21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CB72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B8BF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42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74738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0.763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8170E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0.809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D59D8C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409C3D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2.299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15AB3A5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1.924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64E91123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1745E4FC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DB3148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277CF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57F3297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124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26898F9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0.364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065789C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0.253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4C4D0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75352F2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1.136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145E20C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0.617</w:t>
            </w:r>
          </w:p>
        </w:tc>
        <w:tc>
          <w:tcPr>
            <w:tcW w:w="1649" w:type="dxa"/>
            <w:tcBorders>
              <w:left w:val="nil"/>
              <w:right w:val="nil"/>
            </w:tcBorders>
            <w:vAlign w:val="center"/>
          </w:tcPr>
          <w:p w14:paraId="7A1BCAF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6AE74E3E" w14:textId="77777777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6E5237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54EA6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B2983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36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87360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0.599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2F6FA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0.386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DBF2E0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501499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2.005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3D7164B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1.075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4230F301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5E36CCA6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46B19B6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6A3BA6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233B2A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45A70D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0.346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A7A16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0.248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E8AAB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9E9F95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1.108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</w:tcPr>
          <w:p w14:paraId="500F1D5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0.574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E4E51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7D3AC46D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7755D5D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2F99BA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2CD4598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34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697AD14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0.569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27BA7C3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0.521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83BF60A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6F5AAFF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1.930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051DFB9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1.072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14:paraId="6A4892F6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7E435E6E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528E7A5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EF929D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7C7C23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572F4B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0.311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6234C5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0.197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7333F44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B301A3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1.059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</w:tcPr>
          <w:p w14:paraId="6F6BA87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0.576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02BE02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1BCDAE71" w14:textId="77777777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AA47C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5131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49744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34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FEA05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0.484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5AB7B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0.311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706ED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4E1A05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1.767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3ED024A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0.834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521C1E92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7DB67FB0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A9F20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240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EB5D8B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0148DCB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113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6347732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0.307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471A6F5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0.162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2F75A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23C0DE2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1.078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39178C9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0.537</w:t>
            </w:r>
          </w:p>
        </w:tc>
        <w:tc>
          <w:tcPr>
            <w:tcW w:w="1649" w:type="dxa"/>
            <w:tcBorders>
              <w:left w:val="nil"/>
              <w:right w:val="nil"/>
            </w:tcBorders>
            <w:vAlign w:val="center"/>
          </w:tcPr>
          <w:p w14:paraId="5779FB9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5AF2707E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</w:tcPr>
          <w:p w14:paraId="5D4D71F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F1A8B8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38671EE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34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671A00C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0.411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6B9D93B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0.198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7397648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127B59B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1.733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212C6AE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0.993</w:t>
            </w:r>
          </w:p>
        </w:tc>
        <w:tc>
          <w:tcPr>
            <w:tcW w:w="1649" w:type="dxa"/>
            <w:tcBorders>
              <w:left w:val="nil"/>
              <w:right w:val="nil"/>
            </w:tcBorders>
          </w:tcPr>
          <w:p w14:paraId="400D57EA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52D7152A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1D26C5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093F66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761170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109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12BE1FB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0.311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22D2BE9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0.175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9E57E6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42F9C1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1.100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</w:tcPr>
          <w:p w14:paraId="7185358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0.838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E62E42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4E09C1EE" w14:textId="77777777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53CF2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F4F1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CA984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33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408A9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0.447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12E3D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0.290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BB35C7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70ACD2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1.689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546CB13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0.811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68D8538A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3A368817" w14:textId="77777777">
        <w:trPr>
          <w:trHeight w:val="330"/>
        </w:trPr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761976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336</w:t>
            </w:r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5FA69B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left w:val="nil"/>
              <w:right w:val="nil"/>
            </w:tcBorders>
            <w:shd w:val="clear" w:color="auto" w:fill="auto"/>
          </w:tcPr>
          <w:p w14:paraId="12B671C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109</w:t>
            </w:r>
          </w:p>
        </w:tc>
        <w:tc>
          <w:tcPr>
            <w:tcW w:w="1416" w:type="dxa"/>
            <w:tcBorders>
              <w:left w:val="nil"/>
              <w:right w:val="nil"/>
            </w:tcBorders>
            <w:shd w:val="clear" w:color="auto" w:fill="auto"/>
          </w:tcPr>
          <w:p w14:paraId="7C372F5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0.304</w:t>
            </w:r>
          </w:p>
        </w:tc>
        <w:tc>
          <w:tcPr>
            <w:tcW w:w="1419" w:type="dxa"/>
            <w:tcBorders>
              <w:left w:val="nil"/>
              <w:right w:val="nil"/>
            </w:tcBorders>
            <w:shd w:val="clear" w:color="auto" w:fill="auto"/>
          </w:tcPr>
          <w:p w14:paraId="6C1FECD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0.199</w:t>
            </w:r>
          </w:p>
        </w:tc>
        <w:tc>
          <w:tcPr>
            <w:tcW w:w="155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FCE55B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left w:val="nil"/>
              <w:right w:val="nil"/>
            </w:tcBorders>
          </w:tcPr>
          <w:p w14:paraId="49BB245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1.051</w:t>
            </w:r>
          </w:p>
        </w:tc>
        <w:tc>
          <w:tcPr>
            <w:tcW w:w="849" w:type="dxa"/>
            <w:tcBorders>
              <w:left w:val="nil"/>
              <w:right w:val="nil"/>
            </w:tcBorders>
          </w:tcPr>
          <w:p w14:paraId="2B6D4BA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0.534</w:t>
            </w:r>
          </w:p>
        </w:tc>
        <w:tc>
          <w:tcPr>
            <w:tcW w:w="1649" w:type="dxa"/>
            <w:tcBorders>
              <w:left w:val="nil"/>
              <w:right w:val="nil"/>
            </w:tcBorders>
            <w:vAlign w:val="center"/>
          </w:tcPr>
          <w:p w14:paraId="1AFB6AA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7C961981" w14:textId="77777777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0FBFE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411FA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68791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33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7F9B03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0.404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E9C71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0.226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8744B3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763593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1.656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5962CF0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0.914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3EAC8C7B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66E11579" w14:textId="77777777">
        <w:trPr>
          <w:trHeight w:val="330"/>
        </w:trPr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55D6D5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0C395A3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F47744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344C8B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0.329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40D6120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0.345</w:t>
            </w: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6F7DF9F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EEC7D9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1.069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right w:val="nil"/>
            </w:tcBorders>
          </w:tcPr>
          <w:p w14:paraId="619B98B8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0.572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293EBCE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18B30720" w14:textId="77777777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01A7F5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955C8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30AE6C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32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4359C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0.410</w:t>
            </w: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D8BF3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0.217</w:t>
            </w: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2CDEED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870EF2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1.763</w:t>
            </w: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4F94A3A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1.229</w:t>
            </w: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</w:tcPr>
          <w:p w14:paraId="1458409A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75B12950" w14:textId="77777777" w:rsidTr="00DD2774">
        <w:trPr>
          <w:trHeight w:val="330"/>
        </w:trPr>
        <w:tc>
          <w:tcPr>
            <w:tcW w:w="4963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250C6D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Overall comparison between the groups (LC vs. non-LC)</w:t>
            </w: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 xml:space="preserve"> 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§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A751B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4B7FE6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84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B767464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849" w:type="dxa"/>
            <w:tcBorders>
              <w:left w:val="nil"/>
              <w:bottom w:val="single" w:sz="4" w:space="0" w:color="auto"/>
              <w:right w:val="nil"/>
            </w:tcBorders>
          </w:tcPr>
          <w:p w14:paraId="0A5C185E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A1F8154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  <w:tr w:rsidR="005F18CE" w:rsidRPr="005F18CE" w14:paraId="27135FA8" w14:textId="77777777" w:rsidTr="00DD2774">
        <w:trPr>
          <w:trHeight w:val="330"/>
        </w:trPr>
        <w:tc>
          <w:tcPr>
            <w:tcW w:w="4963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288ACBF0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Overall comparisons within the group (LC or non-LC)</w:t>
            </w:r>
            <w:r w:rsidRPr="005F18CE">
              <w:rPr>
                <w:rFonts w:ascii="Times New Roman" w:eastAsia="Times New Roman" w:hAnsi="Times New Roman" w:cs="Times New Roman"/>
                <w:b/>
                <w:color w:val="000000" w:themeColor="text1"/>
                <w:szCs w:val="20"/>
                <w:vertAlign w:val="superscript"/>
              </w:rPr>
              <w:t xml:space="preserve"> 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§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6FBE82FD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55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7AB404B7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nil"/>
              <w:right w:val="nil"/>
            </w:tcBorders>
          </w:tcPr>
          <w:p w14:paraId="6725D464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4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1520088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nil"/>
              <w:right w:val="nil"/>
            </w:tcBorders>
          </w:tcPr>
          <w:p w14:paraId="31EB3314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</w:tr>
      <w:tr w:rsidR="005F18CE" w:rsidRPr="005F18CE" w14:paraId="4161D049" w14:textId="77777777" w:rsidTr="00DD2774">
        <w:trPr>
          <w:trHeight w:val="330"/>
        </w:trPr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D497E42" w14:textId="37A5046B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</w:t>
            </w:r>
            <w:r w:rsidR="00290D7E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–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360</w:t>
            </w:r>
          </w:p>
        </w:tc>
        <w:tc>
          <w:tcPr>
            <w:tcW w:w="1417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7D75B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  <w:p w14:paraId="231A52E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1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EB95A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139</w:t>
            </w:r>
          </w:p>
          <w:p w14:paraId="3FD9F04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49</w:t>
            </w:r>
          </w:p>
        </w:tc>
        <w:tc>
          <w:tcPr>
            <w:tcW w:w="141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E4ADBD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41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9F77D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558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8495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  <w:p w14:paraId="35B304D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  <w:tc>
          <w:tcPr>
            <w:tcW w:w="1038" w:type="dxa"/>
            <w:tcBorders>
              <w:left w:val="nil"/>
              <w:bottom w:val="single" w:sz="4" w:space="0" w:color="auto"/>
              <w:right w:val="nil"/>
            </w:tcBorders>
          </w:tcPr>
          <w:p w14:paraId="2FCCC12F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54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D1BFA32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164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55A2D0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  <w:p w14:paraId="3F7D34D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&lt;0.001</w:t>
            </w:r>
          </w:p>
        </w:tc>
      </w:tr>
    </w:tbl>
    <w:p w14:paraId="60805DBB" w14:textId="50A74480" w:rsidR="00EB72EE" w:rsidRPr="005F18CE" w:rsidRDefault="008D5EAE">
      <w:pPr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†Comparison between the groups at each time point </w:t>
      </w:r>
      <w:r w:rsidR="00807521"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using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Wilcoxon rank-test or independent t-test according to the normality of the data  </w:t>
      </w:r>
    </w:p>
    <w:p w14:paraId="3798A746" w14:textId="03C1FBE3" w:rsidR="00EB72EE" w:rsidRPr="005F18CE" w:rsidRDefault="008D5EAE">
      <w:pPr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  <w:vertAlign w:val="superscript"/>
        </w:rPr>
        <w:lastRenderedPageBreak/>
        <w:t>§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Comparison of data from 48 to 360 weeks within the group using linear mixed models </w:t>
      </w:r>
    </w:p>
    <w:p w14:paraId="7656082F" w14:textId="77777777" w:rsidR="00EB72EE" w:rsidRPr="005F18CE" w:rsidRDefault="008D5EAE">
      <w:pPr>
        <w:widowControl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i/>
          <w:iCs/>
          <w:color w:val="000000" w:themeColor="text1"/>
          <w:szCs w:val="20"/>
        </w:rPr>
        <w:t>Abbreviations: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APRI, aspartate aminotransferase to platelet ratio index; Fib-4, fibrosis 4; STD, standard deviation; N, no; Y, yes</w:t>
      </w:r>
    </w:p>
    <w:p w14:paraId="5D84F885" w14:textId="77777777" w:rsidR="00EB72EE" w:rsidRPr="005F18CE" w:rsidRDefault="00EB72EE">
      <w:pPr>
        <w:widowControl/>
        <w:rPr>
          <w:rFonts w:ascii="Times New Roman" w:eastAsia="Times New Roman" w:hAnsi="Times New Roman" w:cs="Times New Roman"/>
          <w:color w:val="000000" w:themeColor="text1"/>
          <w:szCs w:val="20"/>
        </w:rPr>
      </w:pPr>
    </w:p>
    <w:p w14:paraId="513EF37C" w14:textId="77777777" w:rsidR="00EB72EE" w:rsidRPr="005F18CE" w:rsidRDefault="008D5EAE">
      <w:pPr>
        <w:widowControl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br w:type="page"/>
      </w:r>
    </w:p>
    <w:p w14:paraId="770FCED5" w14:textId="77777777" w:rsidR="002F52CA" w:rsidRPr="005F18CE" w:rsidRDefault="002F52CA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Cs w:val="20"/>
        </w:rPr>
        <w:sectPr w:rsidR="002F52CA" w:rsidRPr="005F18CE" w:rsidSect="00A80B35">
          <w:pgSz w:w="16838" w:h="11906" w:orient="landscape"/>
          <w:pgMar w:top="1440" w:right="1440" w:bottom="1440" w:left="1440" w:header="709" w:footer="709" w:gutter="0"/>
          <w:cols w:space="708"/>
          <w:docGrid w:linePitch="272"/>
        </w:sectPr>
      </w:pPr>
    </w:p>
    <w:p w14:paraId="347ECC12" w14:textId="1DF1871B" w:rsidR="00EB72EE" w:rsidRPr="005F18CE" w:rsidRDefault="008D5EA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lastRenderedPageBreak/>
        <w:t xml:space="preserve">Suppl. Table </w:t>
      </w:r>
      <w:r w:rsidR="00A80B35"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4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. 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Characteristics of the patients who developed HCCs during besifovir treatment</w:t>
      </w:r>
    </w:p>
    <w:tbl>
      <w:tblPr>
        <w:tblW w:w="5604" w:type="pct"/>
        <w:tblInd w:w="-44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3"/>
        <w:gridCol w:w="498"/>
        <w:gridCol w:w="532"/>
        <w:gridCol w:w="754"/>
        <w:gridCol w:w="610"/>
        <w:gridCol w:w="810"/>
        <w:gridCol w:w="536"/>
        <w:gridCol w:w="809"/>
        <w:gridCol w:w="654"/>
        <w:gridCol w:w="610"/>
        <w:gridCol w:w="654"/>
        <w:gridCol w:w="519"/>
        <w:gridCol w:w="858"/>
        <w:gridCol w:w="1169"/>
        <w:gridCol w:w="928"/>
        <w:gridCol w:w="1084"/>
        <w:gridCol w:w="1025"/>
        <w:gridCol w:w="1191"/>
        <w:gridCol w:w="1013"/>
        <w:gridCol w:w="947"/>
      </w:tblGrid>
      <w:tr w:rsidR="005F18CE" w:rsidRPr="005F18CE" w14:paraId="77F98ADF" w14:textId="77777777" w:rsidTr="007A3AAE">
        <w:trPr>
          <w:trHeight w:val="642"/>
        </w:trPr>
        <w:tc>
          <w:tcPr>
            <w:tcW w:w="142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F67B0C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No</w:t>
            </w:r>
          </w:p>
        </w:tc>
        <w:tc>
          <w:tcPr>
            <w:tcW w:w="1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7F5546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Sex</w:t>
            </w:r>
          </w:p>
        </w:tc>
        <w:tc>
          <w:tcPr>
            <w:tcW w:w="170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9B4B1F1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Age</w:t>
            </w:r>
          </w:p>
        </w:tc>
        <w:tc>
          <w:tcPr>
            <w:tcW w:w="24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41B23F3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Time to the event (week)</w:t>
            </w:r>
          </w:p>
        </w:tc>
        <w:tc>
          <w:tcPr>
            <w:tcW w:w="1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03ED9F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Year of HCC Dx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63DF8B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HBeAg</w:t>
            </w:r>
          </w:p>
        </w:tc>
        <w:tc>
          <w:tcPr>
            <w:tcW w:w="1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27C09C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PLT</w:t>
            </w:r>
          </w:p>
        </w:tc>
        <w:tc>
          <w:tcPr>
            <w:tcW w:w="25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B8F1990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HBV DNA (log IU/mL)</w:t>
            </w:r>
          </w:p>
        </w:tc>
        <w:tc>
          <w:tcPr>
            <w:tcW w:w="2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BD48B18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ALT (U/L)</w:t>
            </w:r>
          </w:p>
        </w:tc>
        <w:tc>
          <w:tcPr>
            <w:tcW w:w="1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E90A2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FIB4</w:t>
            </w:r>
          </w:p>
        </w:tc>
        <w:tc>
          <w:tcPr>
            <w:tcW w:w="209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2E36A24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APRI</w:t>
            </w:r>
          </w:p>
        </w:tc>
        <w:tc>
          <w:tcPr>
            <w:tcW w:w="16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0FC552A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LC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†</w:t>
            </w:r>
          </w:p>
        </w:tc>
        <w:tc>
          <w:tcPr>
            <w:tcW w:w="2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B5BD7CA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GAG</w:t>
            </w:r>
          </w:p>
        </w:tc>
        <w:tc>
          <w:tcPr>
            <w:tcW w:w="37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3D724EAE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REACH-B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541369C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PAGE</w:t>
            </w:r>
          </w:p>
        </w:tc>
        <w:tc>
          <w:tcPr>
            <w:tcW w:w="346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11D8F0DE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mPAGE</w:t>
            </w:r>
          </w:p>
        </w:tc>
        <w:tc>
          <w:tcPr>
            <w:tcW w:w="328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4A9D213B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CAMD</w:t>
            </w:r>
          </w:p>
        </w:tc>
        <w:tc>
          <w:tcPr>
            <w:tcW w:w="38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0910B133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RESCUE</w:t>
            </w:r>
          </w:p>
        </w:tc>
        <w:tc>
          <w:tcPr>
            <w:tcW w:w="32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606AA00E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REAL-B</w:t>
            </w:r>
          </w:p>
        </w:tc>
        <w:tc>
          <w:tcPr>
            <w:tcW w:w="303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758B3191" w14:textId="77777777" w:rsidR="00EB72EE" w:rsidRPr="005F18CE" w:rsidRDefault="008D5EAE">
            <w:pPr>
              <w:spacing w:line="36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AASL</w:t>
            </w:r>
          </w:p>
        </w:tc>
      </w:tr>
      <w:tr w:rsidR="005F18CE" w:rsidRPr="005F18CE" w14:paraId="6A8784D8" w14:textId="77777777" w:rsidTr="007A3AAE">
        <w:trPr>
          <w:trHeight w:val="219"/>
        </w:trPr>
        <w:tc>
          <w:tcPr>
            <w:tcW w:w="142" w:type="pct"/>
            <w:shd w:val="clear" w:color="auto" w:fill="E7E6E6"/>
          </w:tcPr>
          <w:p w14:paraId="3B518F50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</w:t>
            </w:r>
          </w:p>
        </w:tc>
        <w:tc>
          <w:tcPr>
            <w:tcW w:w="159" w:type="pct"/>
            <w:shd w:val="clear" w:color="auto" w:fill="E7E6E6"/>
          </w:tcPr>
          <w:p w14:paraId="42F3C51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</w:t>
            </w:r>
          </w:p>
        </w:tc>
        <w:tc>
          <w:tcPr>
            <w:tcW w:w="170" w:type="pct"/>
            <w:shd w:val="clear" w:color="auto" w:fill="E7E6E6"/>
          </w:tcPr>
          <w:p w14:paraId="1CDD7CDE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61</w:t>
            </w:r>
          </w:p>
        </w:tc>
        <w:tc>
          <w:tcPr>
            <w:tcW w:w="241" w:type="pct"/>
            <w:shd w:val="clear" w:color="auto" w:fill="E7E6E6"/>
          </w:tcPr>
          <w:p w14:paraId="780C253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72.6</w:t>
            </w:r>
          </w:p>
        </w:tc>
        <w:tc>
          <w:tcPr>
            <w:tcW w:w="195" w:type="pct"/>
            <w:shd w:val="clear" w:color="auto" w:fill="E7E6E6"/>
          </w:tcPr>
          <w:p w14:paraId="04FD982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259" w:type="pct"/>
            <w:shd w:val="clear" w:color="auto" w:fill="E7E6E6"/>
          </w:tcPr>
          <w:p w14:paraId="0FC23DA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Neg</w:t>
            </w:r>
          </w:p>
        </w:tc>
        <w:tc>
          <w:tcPr>
            <w:tcW w:w="171" w:type="pct"/>
            <w:shd w:val="clear" w:color="auto" w:fill="E7E6E6"/>
          </w:tcPr>
          <w:p w14:paraId="29C4C9D9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189</w:t>
            </w:r>
          </w:p>
        </w:tc>
        <w:tc>
          <w:tcPr>
            <w:tcW w:w="259" w:type="pct"/>
            <w:shd w:val="clear" w:color="auto" w:fill="E7E6E6"/>
          </w:tcPr>
          <w:p w14:paraId="7D8065EA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6.76</w:t>
            </w:r>
          </w:p>
        </w:tc>
        <w:tc>
          <w:tcPr>
            <w:tcW w:w="209" w:type="pct"/>
            <w:shd w:val="clear" w:color="auto" w:fill="E7E6E6"/>
          </w:tcPr>
          <w:p w14:paraId="41D2CB4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43</w:t>
            </w:r>
          </w:p>
        </w:tc>
        <w:tc>
          <w:tcPr>
            <w:tcW w:w="195" w:type="pct"/>
            <w:shd w:val="clear" w:color="auto" w:fill="E7E6E6"/>
          </w:tcPr>
          <w:p w14:paraId="4ECD33A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2.95</w:t>
            </w:r>
          </w:p>
        </w:tc>
        <w:tc>
          <w:tcPr>
            <w:tcW w:w="209" w:type="pct"/>
            <w:shd w:val="clear" w:color="auto" w:fill="E7E6E6"/>
          </w:tcPr>
          <w:p w14:paraId="3142F40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0.79</w:t>
            </w:r>
          </w:p>
        </w:tc>
        <w:tc>
          <w:tcPr>
            <w:tcW w:w="166" w:type="pct"/>
            <w:shd w:val="clear" w:color="auto" w:fill="E7E6E6"/>
          </w:tcPr>
          <w:p w14:paraId="70991F30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</w:t>
            </w:r>
          </w:p>
        </w:tc>
        <w:tc>
          <w:tcPr>
            <w:tcW w:w="274" w:type="pct"/>
            <w:shd w:val="clear" w:color="auto" w:fill="E7E6E6"/>
          </w:tcPr>
          <w:p w14:paraId="3D4E626F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95.3</w:t>
            </w:r>
          </w:p>
        </w:tc>
        <w:tc>
          <w:tcPr>
            <w:tcW w:w="374" w:type="pct"/>
            <w:shd w:val="clear" w:color="auto" w:fill="E7E6E6"/>
          </w:tcPr>
          <w:p w14:paraId="032308A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297" w:type="pct"/>
            <w:shd w:val="clear" w:color="auto" w:fill="E7E6E6"/>
          </w:tcPr>
          <w:p w14:paraId="7210B235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346" w:type="pct"/>
            <w:shd w:val="clear" w:color="auto" w:fill="E7E6E6"/>
          </w:tcPr>
          <w:p w14:paraId="0591818A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328" w:type="pct"/>
            <w:shd w:val="clear" w:color="auto" w:fill="E7E6E6"/>
          </w:tcPr>
          <w:p w14:paraId="3A232CE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381" w:type="pct"/>
            <w:shd w:val="clear" w:color="auto" w:fill="E7E6E6"/>
          </w:tcPr>
          <w:p w14:paraId="727F56D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76</w:t>
            </w:r>
          </w:p>
        </w:tc>
        <w:tc>
          <w:tcPr>
            <w:tcW w:w="324" w:type="pct"/>
            <w:shd w:val="clear" w:color="auto" w:fill="E7E6E6"/>
          </w:tcPr>
          <w:p w14:paraId="1A34432A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303" w:type="pct"/>
            <w:shd w:val="clear" w:color="auto" w:fill="E7E6E6"/>
          </w:tcPr>
          <w:p w14:paraId="620164D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</w:t>
            </w:r>
          </w:p>
        </w:tc>
      </w:tr>
      <w:tr w:rsidR="005F18CE" w:rsidRPr="005F18CE" w14:paraId="090C377B" w14:textId="77777777" w:rsidTr="007A3AAE">
        <w:trPr>
          <w:trHeight w:val="219"/>
        </w:trPr>
        <w:tc>
          <w:tcPr>
            <w:tcW w:w="142" w:type="pct"/>
            <w:shd w:val="clear" w:color="auto" w:fill="FFFFFF"/>
          </w:tcPr>
          <w:p w14:paraId="6C00376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159" w:type="pct"/>
            <w:shd w:val="clear" w:color="auto" w:fill="FFFFFF"/>
          </w:tcPr>
          <w:p w14:paraId="5F5A113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F</w:t>
            </w:r>
          </w:p>
        </w:tc>
        <w:tc>
          <w:tcPr>
            <w:tcW w:w="170" w:type="pct"/>
            <w:shd w:val="clear" w:color="auto" w:fill="FFFFFF"/>
          </w:tcPr>
          <w:p w14:paraId="1D53E1D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67</w:t>
            </w:r>
          </w:p>
        </w:tc>
        <w:tc>
          <w:tcPr>
            <w:tcW w:w="241" w:type="pct"/>
            <w:shd w:val="clear" w:color="auto" w:fill="FFFFFF"/>
          </w:tcPr>
          <w:p w14:paraId="360CEEE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76.9</w:t>
            </w:r>
          </w:p>
        </w:tc>
        <w:tc>
          <w:tcPr>
            <w:tcW w:w="195" w:type="pct"/>
            <w:shd w:val="clear" w:color="auto" w:fill="FFFFFF"/>
          </w:tcPr>
          <w:p w14:paraId="29359A9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</w:t>
            </w:r>
          </w:p>
        </w:tc>
        <w:tc>
          <w:tcPr>
            <w:tcW w:w="259" w:type="pct"/>
            <w:shd w:val="clear" w:color="auto" w:fill="FFFFFF"/>
          </w:tcPr>
          <w:p w14:paraId="08784CB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Neg</w:t>
            </w:r>
          </w:p>
        </w:tc>
        <w:tc>
          <w:tcPr>
            <w:tcW w:w="171" w:type="pct"/>
            <w:shd w:val="clear" w:color="auto" w:fill="FFFFFF"/>
          </w:tcPr>
          <w:p w14:paraId="0A235190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208</w:t>
            </w:r>
          </w:p>
        </w:tc>
        <w:tc>
          <w:tcPr>
            <w:tcW w:w="259" w:type="pct"/>
            <w:shd w:val="clear" w:color="auto" w:fill="FFFFFF"/>
          </w:tcPr>
          <w:p w14:paraId="07FCAF52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6.13</w:t>
            </w:r>
          </w:p>
        </w:tc>
        <w:tc>
          <w:tcPr>
            <w:tcW w:w="209" w:type="pct"/>
            <w:shd w:val="clear" w:color="auto" w:fill="FFFFFF"/>
          </w:tcPr>
          <w:p w14:paraId="03DEA480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120</w:t>
            </w:r>
          </w:p>
        </w:tc>
        <w:tc>
          <w:tcPr>
            <w:tcW w:w="195" w:type="pct"/>
            <w:shd w:val="clear" w:color="auto" w:fill="FFFFFF"/>
          </w:tcPr>
          <w:p w14:paraId="0F596F7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2.79</w:t>
            </w:r>
          </w:p>
        </w:tc>
        <w:tc>
          <w:tcPr>
            <w:tcW w:w="209" w:type="pct"/>
            <w:shd w:val="clear" w:color="auto" w:fill="FFFFFF"/>
          </w:tcPr>
          <w:p w14:paraId="7515B4BE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1.43</w:t>
            </w:r>
          </w:p>
        </w:tc>
        <w:tc>
          <w:tcPr>
            <w:tcW w:w="166" w:type="pct"/>
            <w:shd w:val="clear" w:color="auto" w:fill="FFFFFF"/>
          </w:tcPr>
          <w:p w14:paraId="5CC3C3A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74" w:type="pct"/>
            <w:shd w:val="clear" w:color="auto" w:fill="FFFFFF"/>
          </w:tcPr>
          <w:p w14:paraId="5D3697F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118.4</w:t>
            </w:r>
          </w:p>
        </w:tc>
        <w:tc>
          <w:tcPr>
            <w:tcW w:w="374" w:type="pct"/>
            <w:shd w:val="clear" w:color="auto" w:fill="FFFFFF"/>
          </w:tcPr>
          <w:p w14:paraId="1271C471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</w:t>
            </w:r>
          </w:p>
        </w:tc>
        <w:tc>
          <w:tcPr>
            <w:tcW w:w="297" w:type="pct"/>
            <w:shd w:val="clear" w:color="auto" w:fill="FFFFFF"/>
          </w:tcPr>
          <w:p w14:paraId="3189DC5F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</w:t>
            </w:r>
          </w:p>
        </w:tc>
        <w:tc>
          <w:tcPr>
            <w:tcW w:w="346" w:type="pct"/>
            <w:shd w:val="clear" w:color="auto" w:fill="FFFFFF"/>
          </w:tcPr>
          <w:p w14:paraId="10D800A1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</w:t>
            </w:r>
          </w:p>
        </w:tc>
        <w:tc>
          <w:tcPr>
            <w:tcW w:w="328" w:type="pct"/>
            <w:shd w:val="clear" w:color="auto" w:fill="FFFFFF"/>
          </w:tcPr>
          <w:p w14:paraId="499CEB57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19</w:t>
            </w:r>
          </w:p>
        </w:tc>
        <w:tc>
          <w:tcPr>
            <w:tcW w:w="381" w:type="pct"/>
            <w:shd w:val="clear" w:color="auto" w:fill="FFFFFF"/>
          </w:tcPr>
          <w:p w14:paraId="23FD540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90</w:t>
            </w:r>
          </w:p>
        </w:tc>
        <w:tc>
          <w:tcPr>
            <w:tcW w:w="324" w:type="pct"/>
            <w:shd w:val="clear" w:color="auto" w:fill="FFFFFF"/>
          </w:tcPr>
          <w:p w14:paraId="488E62B2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303" w:type="pct"/>
            <w:shd w:val="clear" w:color="auto" w:fill="auto"/>
          </w:tcPr>
          <w:p w14:paraId="196D16B1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</w:t>
            </w:r>
          </w:p>
        </w:tc>
      </w:tr>
      <w:tr w:rsidR="005F18CE" w:rsidRPr="005F18CE" w14:paraId="4D70D813" w14:textId="77777777" w:rsidTr="007A3AAE">
        <w:trPr>
          <w:trHeight w:val="219"/>
        </w:trPr>
        <w:tc>
          <w:tcPr>
            <w:tcW w:w="142" w:type="pct"/>
            <w:shd w:val="clear" w:color="auto" w:fill="E7E6E6"/>
          </w:tcPr>
          <w:p w14:paraId="34B91F7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159" w:type="pct"/>
            <w:shd w:val="clear" w:color="auto" w:fill="E7E6E6"/>
          </w:tcPr>
          <w:p w14:paraId="3CF99B8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</w:t>
            </w:r>
          </w:p>
        </w:tc>
        <w:tc>
          <w:tcPr>
            <w:tcW w:w="170" w:type="pct"/>
            <w:shd w:val="clear" w:color="auto" w:fill="E7E6E6"/>
          </w:tcPr>
          <w:p w14:paraId="4ED189A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62</w:t>
            </w:r>
          </w:p>
        </w:tc>
        <w:tc>
          <w:tcPr>
            <w:tcW w:w="241" w:type="pct"/>
            <w:shd w:val="clear" w:color="auto" w:fill="E7E6E6"/>
          </w:tcPr>
          <w:p w14:paraId="579B8BB0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122</w:t>
            </w:r>
          </w:p>
        </w:tc>
        <w:tc>
          <w:tcPr>
            <w:tcW w:w="195" w:type="pct"/>
            <w:shd w:val="clear" w:color="auto" w:fill="E7E6E6"/>
          </w:tcPr>
          <w:p w14:paraId="054AB09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</w:t>
            </w:r>
          </w:p>
        </w:tc>
        <w:tc>
          <w:tcPr>
            <w:tcW w:w="259" w:type="pct"/>
            <w:shd w:val="clear" w:color="auto" w:fill="E7E6E6"/>
          </w:tcPr>
          <w:p w14:paraId="1D662A10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Neg</w:t>
            </w:r>
          </w:p>
        </w:tc>
        <w:tc>
          <w:tcPr>
            <w:tcW w:w="171" w:type="pct"/>
            <w:shd w:val="clear" w:color="auto" w:fill="E7E6E6"/>
          </w:tcPr>
          <w:p w14:paraId="73687609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166</w:t>
            </w:r>
          </w:p>
        </w:tc>
        <w:tc>
          <w:tcPr>
            <w:tcW w:w="259" w:type="pct"/>
            <w:shd w:val="clear" w:color="auto" w:fill="E7E6E6"/>
          </w:tcPr>
          <w:p w14:paraId="09852964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5.93</w:t>
            </w:r>
          </w:p>
        </w:tc>
        <w:tc>
          <w:tcPr>
            <w:tcW w:w="209" w:type="pct"/>
            <w:shd w:val="clear" w:color="auto" w:fill="E7E6E6"/>
          </w:tcPr>
          <w:p w14:paraId="5491870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68</w:t>
            </w:r>
          </w:p>
        </w:tc>
        <w:tc>
          <w:tcPr>
            <w:tcW w:w="195" w:type="pct"/>
            <w:shd w:val="clear" w:color="auto" w:fill="E7E6E6"/>
          </w:tcPr>
          <w:p w14:paraId="6DF58C4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3.40</w:t>
            </w:r>
          </w:p>
        </w:tc>
        <w:tc>
          <w:tcPr>
            <w:tcW w:w="209" w:type="pct"/>
            <w:shd w:val="clear" w:color="auto" w:fill="E7E6E6"/>
          </w:tcPr>
          <w:p w14:paraId="00145CB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1.13</w:t>
            </w:r>
          </w:p>
        </w:tc>
        <w:tc>
          <w:tcPr>
            <w:tcW w:w="166" w:type="pct"/>
            <w:shd w:val="clear" w:color="auto" w:fill="E7E6E6"/>
          </w:tcPr>
          <w:p w14:paraId="28366E6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74" w:type="pct"/>
            <w:shd w:val="clear" w:color="auto" w:fill="E7E6E6"/>
          </w:tcPr>
          <w:p w14:paraId="4B35C0DB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126.8</w:t>
            </w:r>
          </w:p>
        </w:tc>
        <w:tc>
          <w:tcPr>
            <w:tcW w:w="374" w:type="pct"/>
            <w:shd w:val="clear" w:color="auto" w:fill="E7E6E6"/>
          </w:tcPr>
          <w:p w14:paraId="68346075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15</w:t>
            </w:r>
          </w:p>
        </w:tc>
        <w:tc>
          <w:tcPr>
            <w:tcW w:w="297" w:type="pct"/>
            <w:shd w:val="clear" w:color="auto" w:fill="E7E6E6"/>
          </w:tcPr>
          <w:p w14:paraId="3C654C9C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346" w:type="pct"/>
            <w:shd w:val="clear" w:color="auto" w:fill="E7E6E6"/>
          </w:tcPr>
          <w:p w14:paraId="1538C9E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</w:t>
            </w:r>
          </w:p>
        </w:tc>
        <w:tc>
          <w:tcPr>
            <w:tcW w:w="328" w:type="pct"/>
            <w:shd w:val="clear" w:color="auto" w:fill="E7E6E6"/>
          </w:tcPr>
          <w:p w14:paraId="3EA746FD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22</w:t>
            </w:r>
          </w:p>
        </w:tc>
        <w:tc>
          <w:tcPr>
            <w:tcW w:w="381" w:type="pct"/>
            <w:shd w:val="clear" w:color="auto" w:fill="E7E6E6"/>
          </w:tcPr>
          <w:p w14:paraId="325B3319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100</w:t>
            </w:r>
          </w:p>
        </w:tc>
        <w:tc>
          <w:tcPr>
            <w:tcW w:w="324" w:type="pct"/>
            <w:shd w:val="clear" w:color="auto" w:fill="E7E6E6"/>
          </w:tcPr>
          <w:p w14:paraId="6FC42217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303" w:type="pct"/>
            <w:shd w:val="clear" w:color="auto" w:fill="E7E6E6"/>
          </w:tcPr>
          <w:p w14:paraId="525CCEA8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</w:t>
            </w:r>
          </w:p>
        </w:tc>
      </w:tr>
      <w:tr w:rsidR="005F18CE" w:rsidRPr="005F18CE" w14:paraId="2674DE85" w14:textId="77777777" w:rsidTr="007A3AAE">
        <w:trPr>
          <w:trHeight w:val="219"/>
        </w:trPr>
        <w:tc>
          <w:tcPr>
            <w:tcW w:w="142" w:type="pct"/>
            <w:shd w:val="clear" w:color="auto" w:fill="FFFFFF"/>
          </w:tcPr>
          <w:p w14:paraId="7D1E30F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  <w:t>4</w:t>
            </w:r>
          </w:p>
        </w:tc>
        <w:tc>
          <w:tcPr>
            <w:tcW w:w="159" w:type="pct"/>
            <w:shd w:val="clear" w:color="auto" w:fill="FFFFFF"/>
          </w:tcPr>
          <w:p w14:paraId="0A4921F7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</w:t>
            </w:r>
          </w:p>
        </w:tc>
        <w:tc>
          <w:tcPr>
            <w:tcW w:w="170" w:type="pct"/>
            <w:shd w:val="clear" w:color="auto" w:fill="FFFFFF"/>
          </w:tcPr>
          <w:p w14:paraId="32A8B70E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56</w:t>
            </w:r>
          </w:p>
        </w:tc>
        <w:tc>
          <w:tcPr>
            <w:tcW w:w="241" w:type="pct"/>
            <w:shd w:val="clear" w:color="auto" w:fill="FFFFFF"/>
          </w:tcPr>
          <w:p w14:paraId="0D83620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168.1</w:t>
            </w:r>
          </w:p>
        </w:tc>
        <w:tc>
          <w:tcPr>
            <w:tcW w:w="195" w:type="pct"/>
            <w:shd w:val="clear" w:color="auto" w:fill="FFFFFF"/>
          </w:tcPr>
          <w:p w14:paraId="0453E35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</w:t>
            </w:r>
          </w:p>
        </w:tc>
        <w:tc>
          <w:tcPr>
            <w:tcW w:w="259" w:type="pct"/>
            <w:shd w:val="clear" w:color="auto" w:fill="FFFFFF"/>
          </w:tcPr>
          <w:p w14:paraId="21451058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Neg</w:t>
            </w:r>
          </w:p>
        </w:tc>
        <w:tc>
          <w:tcPr>
            <w:tcW w:w="171" w:type="pct"/>
            <w:shd w:val="clear" w:color="auto" w:fill="FFFFFF"/>
          </w:tcPr>
          <w:p w14:paraId="7190B8F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106</w:t>
            </w:r>
          </w:p>
        </w:tc>
        <w:tc>
          <w:tcPr>
            <w:tcW w:w="259" w:type="pct"/>
            <w:shd w:val="clear" w:color="auto" w:fill="FFFFFF"/>
          </w:tcPr>
          <w:p w14:paraId="5815A484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3.86</w:t>
            </w:r>
          </w:p>
        </w:tc>
        <w:tc>
          <w:tcPr>
            <w:tcW w:w="209" w:type="pct"/>
            <w:shd w:val="clear" w:color="auto" w:fill="FFFFFF"/>
          </w:tcPr>
          <w:p w14:paraId="5155374A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63</w:t>
            </w:r>
          </w:p>
        </w:tc>
        <w:tc>
          <w:tcPr>
            <w:tcW w:w="195" w:type="pct"/>
            <w:shd w:val="clear" w:color="auto" w:fill="FFFFFF"/>
          </w:tcPr>
          <w:p w14:paraId="4D36FBD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3.86</w:t>
            </w:r>
          </w:p>
        </w:tc>
        <w:tc>
          <w:tcPr>
            <w:tcW w:w="209" w:type="pct"/>
            <w:shd w:val="clear" w:color="auto" w:fill="FFFFFF"/>
          </w:tcPr>
          <w:p w14:paraId="5167EE13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1.37</w:t>
            </w:r>
          </w:p>
        </w:tc>
        <w:tc>
          <w:tcPr>
            <w:tcW w:w="166" w:type="pct"/>
            <w:shd w:val="clear" w:color="auto" w:fill="FFFFFF"/>
          </w:tcPr>
          <w:p w14:paraId="1B25249F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74" w:type="pct"/>
            <w:shd w:val="clear" w:color="auto" w:fill="FFFFFF"/>
          </w:tcPr>
          <w:p w14:paraId="7AFAB9C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114.6</w:t>
            </w:r>
          </w:p>
        </w:tc>
        <w:tc>
          <w:tcPr>
            <w:tcW w:w="374" w:type="pct"/>
            <w:shd w:val="clear" w:color="auto" w:fill="FFFFFF"/>
          </w:tcPr>
          <w:p w14:paraId="7FB71010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</w:t>
            </w:r>
          </w:p>
        </w:tc>
        <w:tc>
          <w:tcPr>
            <w:tcW w:w="297" w:type="pct"/>
            <w:shd w:val="clear" w:color="auto" w:fill="FFFFFF"/>
          </w:tcPr>
          <w:p w14:paraId="2CF03C4F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346" w:type="pct"/>
            <w:shd w:val="clear" w:color="auto" w:fill="FFFFFF"/>
          </w:tcPr>
          <w:p w14:paraId="17467E57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328" w:type="pct"/>
            <w:shd w:val="clear" w:color="auto" w:fill="FFFFFF"/>
          </w:tcPr>
          <w:p w14:paraId="066988B4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20</w:t>
            </w:r>
          </w:p>
        </w:tc>
        <w:tc>
          <w:tcPr>
            <w:tcW w:w="381" w:type="pct"/>
            <w:shd w:val="clear" w:color="auto" w:fill="FFFFFF"/>
          </w:tcPr>
          <w:p w14:paraId="19AE249B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94</w:t>
            </w:r>
          </w:p>
        </w:tc>
        <w:tc>
          <w:tcPr>
            <w:tcW w:w="324" w:type="pct"/>
            <w:shd w:val="clear" w:color="auto" w:fill="FFFFFF"/>
          </w:tcPr>
          <w:p w14:paraId="48BEFF29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303" w:type="pct"/>
            <w:shd w:val="clear" w:color="auto" w:fill="auto"/>
          </w:tcPr>
          <w:p w14:paraId="624FB237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strike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16</w:t>
            </w:r>
          </w:p>
        </w:tc>
      </w:tr>
      <w:tr w:rsidR="005F18CE" w:rsidRPr="005F18CE" w14:paraId="24E9DAA6" w14:textId="77777777" w:rsidTr="007A3AAE">
        <w:trPr>
          <w:trHeight w:val="219"/>
        </w:trPr>
        <w:tc>
          <w:tcPr>
            <w:tcW w:w="142" w:type="pct"/>
            <w:tcBorders>
              <w:bottom w:val="single" w:sz="12" w:space="0" w:color="auto"/>
            </w:tcBorders>
            <w:shd w:val="clear" w:color="auto" w:fill="E7E6E6"/>
          </w:tcPr>
          <w:p w14:paraId="6C89556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159" w:type="pct"/>
            <w:tcBorders>
              <w:bottom w:val="single" w:sz="12" w:space="0" w:color="auto"/>
            </w:tcBorders>
            <w:shd w:val="clear" w:color="auto" w:fill="E7E6E6"/>
          </w:tcPr>
          <w:p w14:paraId="6B9F30E1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</w:t>
            </w:r>
          </w:p>
        </w:tc>
        <w:tc>
          <w:tcPr>
            <w:tcW w:w="170" w:type="pct"/>
            <w:tcBorders>
              <w:bottom w:val="single" w:sz="12" w:space="0" w:color="auto"/>
            </w:tcBorders>
            <w:shd w:val="clear" w:color="auto" w:fill="E7E6E6"/>
          </w:tcPr>
          <w:p w14:paraId="5523125C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46</w:t>
            </w:r>
          </w:p>
        </w:tc>
        <w:tc>
          <w:tcPr>
            <w:tcW w:w="241" w:type="pct"/>
            <w:tcBorders>
              <w:bottom w:val="single" w:sz="12" w:space="0" w:color="auto"/>
            </w:tcBorders>
            <w:shd w:val="clear" w:color="auto" w:fill="E7E6E6"/>
          </w:tcPr>
          <w:p w14:paraId="3D843F8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220.7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E7E6E6"/>
          </w:tcPr>
          <w:p w14:paraId="15869576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5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E7E6E6"/>
          </w:tcPr>
          <w:p w14:paraId="67207ACD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Pos</w:t>
            </w:r>
          </w:p>
        </w:tc>
        <w:tc>
          <w:tcPr>
            <w:tcW w:w="171" w:type="pct"/>
            <w:tcBorders>
              <w:bottom w:val="single" w:sz="12" w:space="0" w:color="auto"/>
            </w:tcBorders>
            <w:shd w:val="clear" w:color="auto" w:fill="E7E6E6"/>
          </w:tcPr>
          <w:p w14:paraId="6413E762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283</w:t>
            </w:r>
          </w:p>
        </w:tc>
        <w:tc>
          <w:tcPr>
            <w:tcW w:w="259" w:type="pct"/>
            <w:tcBorders>
              <w:bottom w:val="single" w:sz="12" w:space="0" w:color="auto"/>
            </w:tcBorders>
            <w:shd w:val="clear" w:color="auto" w:fill="E7E6E6"/>
          </w:tcPr>
          <w:p w14:paraId="6AA07D6E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7.27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E7E6E6"/>
          </w:tcPr>
          <w:p w14:paraId="29F8D535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62</w:t>
            </w:r>
          </w:p>
        </w:tc>
        <w:tc>
          <w:tcPr>
            <w:tcW w:w="195" w:type="pct"/>
            <w:tcBorders>
              <w:bottom w:val="single" w:sz="12" w:space="0" w:color="auto"/>
            </w:tcBorders>
            <w:shd w:val="clear" w:color="auto" w:fill="E7E6E6"/>
          </w:tcPr>
          <w:p w14:paraId="4A18097A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1.55</w:t>
            </w:r>
          </w:p>
        </w:tc>
        <w:tc>
          <w:tcPr>
            <w:tcW w:w="209" w:type="pct"/>
            <w:tcBorders>
              <w:bottom w:val="single" w:sz="12" w:space="0" w:color="auto"/>
            </w:tcBorders>
            <w:shd w:val="clear" w:color="auto" w:fill="E7E6E6"/>
          </w:tcPr>
          <w:p w14:paraId="17306224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0.66</w:t>
            </w:r>
          </w:p>
        </w:tc>
        <w:tc>
          <w:tcPr>
            <w:tcW w:w="166" w:type="pct"/>
            <w:tcBorders>
              <w:bottom w:val="single" w:sz="12" w:space="0" w:color="auto"/>
            </w:tcBorders>
            <w:shd w:val="clear" w:color="auto" w:fill="E7E6E6"/>
          </w:tcPr>
          <w:p w14:paraId="3631CA3B" w14:textId="77777777" w:rsidR="00EB72EE" w:rsidRPr="005F18CE" w:rsidRDefault="008D5EAE">
            <w:pPr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Y</w:t>
            </w:r>
          </w:p>
        </w:tc>
        <w:tc>
          <w:tcPr>
            <w:tcW w:w="274" w:type="pct"/>
            <w:tcBorders>
              <w:bottom w:val="single" w:sz="12" w:space="0" w:color="auto"/>
            </w:tcBorders>
            <w:shd w:val="clear" w:color="auto" w:fill="E7E6E6"/>
          </w:tcPr>
          <w:p w14:paraId="2F281A64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114.8</w:t>
            </w:r>
          </w:p>
        </w:tc>
        <w:tc>
          <w:tcPr>
            <w:tcW w:w="374" w:type="pct"/>
            <w:tcBorders>
              <w:bottom w:val="single" w:sz="12" w:space="0" w:color="auto"/>
            </w:tcBorders>
            <w:shd w:val="clear" w:color="auto" w:fill="E7E6E6"/>
          </w:tcPr>
          <w:p w14:paraId="308949D1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13</w:t>
            </w:r>
          </w:p>
        </w:tc>
        <w:tc>
          <w:tcPr>
            <w:tcW w:w="297" w:type="pct"/>
            <w:tcBorders>
              <w:bottom w:val="single" w:sz="12" w:space="0" w:color="auto"/>
            </w:tcBorders>
            <w:shd w:val="clear" w:color="auto" w:fill="E7E6E6"/>
          </w:tcPr>
          <w:p w14:paraId="1DE1A873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10</w:t>
            </w:r>
          </w:p>
        </w:tc>
        <w:tc>
          <w:tcPr>
            <w:tcW w:w="346" w:type="pct"/>
            <w:tcBorders>
              <w:bottom w:val="single" w:sz="12" w:space="0" w:color="auto"/>
            </w:tcBorders>
            <w:shd w:val="clear" w:color="auto" w:fill="E7E6E6"/>
          </w:tcPr>
          <w:p w14:paraId="75080F3A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7</w:t>
            </w:r>
          </w:p>
        </w:tc>
        <w:tc>
          <w:tcPr>
            <w:tcW w:w="328" w:type="pct"/>
            <w:tcBorders>
              <w:bottom w:val="single" w:sz="12" w:space="0" w:color="auto"/>
            </w:tcBorders>
            <w:shd w:val="clear" w:color="auto" w:fill="E7E6E6"/>
          </w:tcPr>
          <w:p w14:paraId="513D20E6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18</w:t>
            </w:r>
          </w:p>
        </w:tc>
        <w:tc>
          <w:tcPr>
            <w:tcW w:w="381" w:type="pct"/>
            <w:tcBorders>
              <w:bottom w:val="single" w:sz="12" w:space="0" w:color="auto"/>
            </w:tcBorders>
            <w:shd w:val="clear" w:color="auto" w:fill="E7E6E6"/>
          </w:tcPr>
          <w:p w14:paraId="31240913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84</w:t>
            </w:r>
          </w:p>
        </w:tc>
        <w:tc>
          <w:tcPr>
            <w:tcW w:w="324" w:type="pct"/>
            <w:tcBorders>
              <w:bottom w:val="single" w:sz="12" w:space="0" w:color="auto"/>
            </w:tcBorders>
            <w:shd w:val="clear" w:color="auto" w:fill="E7E6E6"/>
          </w:tcPr>
          <w:p w14:paraId="4E7CD87F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6</w:t>
            </w:r>
          </w:p>
        </w:tc>
        <w:tc>
          <w:tcPr>
            <w:tcW w:w="303" w:type="pct"/>
            <w:tcBorders>
              <w:bottom w:val="single" w:sz="12" w:space="0" w:color="auto"/>
            </w:tcBorders>
            <w:shd w:val="clear" w:color="auto" w:fill="E7E6E6"/>
          </w:tcPr>
          <w:p w14:paraId="268A5BA0" w14:textId="77777777" w:rsidR="00EB72EE" w:rsidRPr="005F18CE" w:rsidRDefault="008D5EAE">
            <w:pPr>
              <w:spacing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14</w:t>
            </w:r>
          </w:p>
        </w:tc>
      </w:tr>
    </w:tbl>
    <w:p w14:paraId="3A75DDC2" w14:textId="77777777" w:rsidR="00EB72EE" w:rsidRPr="005F18CE" w:rsidRDefault="00EB72EE">
      <w:pPr>
        <w:spacing w:line="36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</w:p>
    <w:p w14:paraId="56C931F1" w14:textId="28E720FF" w:rsidR="00EB72EE" w:rsidRPr="005F18CE" w:rsidRDefault="008D5EA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†Liver cirrhosis was defined by histological and clinical criteria: 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(1)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microscopic findings of liver cirrhosis (F5 or F6) by Ishak-Knodell scoring system; 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(2)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ultrasonography findings suggestive of cirrhosis; or 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(3)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biomarker for liver fibrosis predictive of liver cirrhosis (≥ FIB-4 score 3.6).</w:t>
      </w:r>
    </w:p>
    <w:p w14:paraId="5F0A2058" w14:textId="3DF2D8EB" w:rsidR="00290D7E" w:rsidRPr="005F18CE" w:rsidRDefault="008D5EAE" w:rsidP="00290D7E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i/>
          <w:color w:val="000000" w:themeColor="text1"/>
          <w:szCs w:val="20"/>
        </w:rPr>
        <w:t>Abbreviations: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HCC, hepatocellular carcinoma; No, patient number; HBeAg, hepatitis B virus e antigen; PLT, platelet; ALT, alanine aminotransferase; Fib-4, fibrosis 4; APRI, aspartate aminotransferase to platelet ratio index; LC, liver cirrhosis; Dx, diagnosis; REACH-B, risk estimation for hepatocellular carcinoma in chronic hepatitis B; PAGE-B, patient’s age-gender-platelets score; mPAGE-B, modified PAGE-B; GAG-HCC, guide with age, gender, HBV DNA, core promotor mutation, and cirrhosis; REAL-B, Real-World Effectiveness from the Asia Pacific Rim Liver Consortium for HBV; HCC-RESCUE, hepatocellular carcinoma-risk estimating score in chronic hepatitis </w:t>
      </w:r>
      <w:r w:rsidR="00290D7E"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B under entecavir; CAMD, cirrhosis, age, male sex, diabetes mellitus; AASL, age, albumin, sex, liver cirrhosis; M, male; F, female; Pos, positive; Neg, negative; Y, yes; N, no</w:t>
      </w:r>
    </w:p>
    <w:p w14:paraId="7F8DDBEA" w14:textId="2287B3ED" w:rsidR="002F52CA" w:rsidRPr="005F18CE" w:rsidRDefault="002F52C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  <w:sectPr w:rsidR="002F52CA" w:rsidRPr="005F18CE" w:rsidSect="007A3AAE">
          <w:pgSz w:w="16838" w:h="11906" w:orient="landscape" w:code="9"/>
          <w:pgMar w:top="1440" w:right="1440" w:bottom="1440" w:left="1440" w:header="706" w:footer="706" w:gutter="0"/>
          <w:cols w:space="708"/>
        </w:sectPr>
      </w:pPr>
    </w:p>
    <w:p w14:paraId="2F66913A" w14:textId="7AC0AE13" w:rsidR="00EB72EE" w:rsidRPr="005F18CE" w:rsidRDefault="008D5EAE" w:rsidP="00E1381A">
      <w:pPr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lastRenderedPageBreak/>
        <w:t xml:space="preserve">Suppl. Table </w:t>
      </w:r>
      <w:r w:rsidR="00A80B35"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>5</w:t>
      </w:r>
      <w:r w:rsidRPr="005F18CE">
        <w:rPr>
          <w:rFonts w:ascii="Times New Roman" w:eastAsia="Times New Roman" w:hAnsi="Times New Roman" w:cs="Times New Roman"/>
          <w:b/>
          <w:color w:val="000000" w:themeColor="text1"/>
          <w:szCs w:val="20"/>
        </w:rPr>
        <w:t xml:space="preserve">. 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Comparison of AUROCs between different prediction models for HCC in patients with chronic HBV infection receiving besifovir therapy</w:t>
      </w:r>
    </w:p>
    <w:tbl>
      <w:tblPr>
        <w:tblpPr w:leftFromText="142" w:rightFromText="142" w:vertAnchor="text" w:tblpY="232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98"/>
        <w:gridCol w:w="1380"/>
        <w:gridCol w:w="1465"/>
        <w:gridCol w:w="1426"/>
        <w:gridCol w:w="1524"/>
        <w:gridCol w:w="1433"/>
      </w:tblGrid>
      <w:tr w:rsidR="005F18CE" w:rsidRPr="005F18CE" w14:paraId="31535C21" w14:textId="77777777">
        <w:trPr>
          <w:trHeight w:val="401"/>
        </w:trPr>
        <w:tc>
          <w:tcPr>
            <w:tcW w:w="254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CDE1898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Comparison </w:t>
            </w:r>
          </w:p>
          <w:p w14:paraId="3F622D60" w14:textId="5714239F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(</w:t>
            </w:r>
            <w:r w:rsidRPr="005F18CE">
              <w:rPr>
                <w:rFonts w:ascii="Times New Roman" w:eastAsia="Times New Roman" w:hAnsi="Times New Roman" w:cs="Times New Roman"/>
                <w:i/>
                <w:color w:val="000000" w:themeColor="text1"/>
                <w:szCs w:val="20"/>
              </w:rPr>
              <w:t>P</w:t>
            </w:r>
            <w:r w:rsidR="00290D7E"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-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value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  <w:vertAlign w:val="superscript"/>
              </w:rPr>
              <w:t>†</w:t>
            </w: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)</w:t>
            </w:r>
          </w:p>
        </w:tc>
        <w:tc>
          <w:tcPr>
            <w:tcW w:w="21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473918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PAGE</w:t>
            </w:r>
          </w:p>
        </w:tc>
        <w:tc>
          <w:tcPr>
            <w:tcW w:w="21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50A26665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mPAGE</w:t>
            </w:r>
          </w:p>
        </w:tc>
        <w:tc>
          <w:tcPr>
            <w:tcW w:w="21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013F0AA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REAL-B</w:t>
            </w:r>
          </w:p>
        </w:tc>
        <w:tc>
          <w:tcPr>
            <w:tcW w:w="21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6A8994D1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 xml:space="preserve">HCC-RESCUE </w:t>
            </w:r>
          </w:p>
        </w:tc>
        <w:tc>
          <w:tcPr>
            <w:tcW w:w="219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vAlign w:val="center"/>
          </w:tcPr>
          <w:p w14:paraId="3B1F0D7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CAMD</w:t>
            </w:r>
          </w:p>
        </w:tc>
      </w:tr>
      <w:tr w:rsidR="005F18CE" w:rsidRPr="005F18CE" w14:paraId="5A02CB7A" w14:textId="77777777">
        <w:trPr>
          <w:trHeight w:val="401"/>
        </w:trPr>
        <w:tc>
          <w:tcPr>
            <w:tcW w:w="2545" w:type="dxa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6021AAE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mPAGE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9C663FE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0.499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shd w:val="clear" w:color="auto" w:fill="auto"/>
          </w:tcPr>
          <w:p w14:paraId="4AF6FED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2196" w:type="dxa"/>
            <w:tcBorders>
              <w:top w:val="single" w:sz="12" w:space="0" w:color="auto"/>
            </w:tcBorders>
            <w:shd w:val="clear" w:color="auto" w:fill="auto"/>
          </w:tcPr>
          <w:p w14:paraId="009C13DE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shd w:val="clear" w:color="auto" w:fill="auto"/>
          </w:tcPr>
          <w:p w14:paraId="7EB2EC3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2197" w:type="dxa"/>
            <w:tcBorders>
              <w:top w:val="single" w:sz="12" w:space="0" w:color="auto"/>
            </w:tcBorders>
            <w:shd w:val="clear" w:color="auto" w:fill="auto"/>
          </w:tcPr>
          <w:p w14:paraId="311DA9A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</w:tr>
      <w:tr w:rsidR="005F18CE" w:rsidRPr="005F18CE" w14:paraId="44148152" w14:textId="77777777">
        <w:trPr>
          <w:trHeight w:val="401"/>
        </w:trPr>
        <w:tc>
          <w:tcPr>
            <w:tcW w:w="2545" w:type="dxa"/>
            <w:shd w:val="clear" w:color="auto" w:fill="FFFFFF"/>
            <w:vAlign w:val="center"/>
          </w:tcPr>
          <w:p w14:paraId="3844F6AA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REAL-B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48B7AE7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0.256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49AC51A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0.448</w:t>
            </w:r>
          </w:p>
        </w:tc>
        <w:tc>
          <w:tcPr>
            <w:tcW w:w="2196" w:type="dxa"/>
            <w:shd w:val="clear" w:color="auto" w:fill="auto"/>
          </w:tcPr>
          <w:p w14:paraId="72C69398" w14:textId="77777777" w:rsidR="00EB72EE" w:rsidRPr="005F18CE" w:rsidRDefault="00EB72E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</w:p>
        </w:tc>
        <w:tc>
          <w:tcPr>
            <w:tcW w:w="2196" w:type="dxa"/>
            <w:shd w:val="clear" w:color="auto" w:fill="auto"/>
          </w:tcPr>
          <w:p w14:paraId="47191312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2197" w:type="dxa"/>
            <w:shd w:val="clear" w:color="auto" w:fill="auto"/>
          </w:tcPr>
          <w:p w14:paraId="27FD864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</w:tr>
      <w:tr w:rsidR="005F18CE" w:rsidRPr="005F18CE" w14:paraId="21823544" w14:textId="77777777">
        <w:trPr>
          <w:trHeight w:val="401"/>
        </w:trPr>
        <w:tc>
          <w:tcPr>
            <w:tcW w:w="2545" w:type="dxa"/>
            <w:shd w:val="clear" w:color="auto" w:fill="FFFFFF"/>
            <w:vAlign w:val="center"/>
          </w:tcPr>
          <w:p w14:paraId="61B1FD7B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HCC-RESCUE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0456379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0.176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7A9F88D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0.256</w:t>
            </w:r>
          </w:p>
        </w:tc>
        <w:tc>
          <w:tcPr>
            <w:tcW w:w="2196" w:type="dxa"/>
            <w:shd w:val="clear" w:color="auto" w:fill="auto"/>
          </w:tcPr>
          <w:p w14:paraId="5552DE3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0.044</w:t>
            </w:r>
          </w:p>
        </w:tc>
        <w:tc>
          <w:tcPr>
            <w:tcW w:w="2196" w:type="dxa"/>
            <w:shd w:val="clear" w:color="auto" w:fill="auto"/>
          </w:tcPr>
          <w:p w14:paraId="672443CA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  <w:tc>
          <w:tcPr>
            <w:tcW w:w="2197" w:type="dxa"/>
            <w:shd w:val="clear" w:color="auto" w:fill="auto"/>
          </w:tcPr>
          <w:p w14:paraId="75498BB9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</w:tr>
      <w:tr w:rsidR="005F18CE" w:rsidRPr="005F18CE" w14:paraId="79099666" w14:textId="77777777">
        <w:trPr>
          <w:trHeight w:val="401"/>
        </w:trPr>
        <w:tc>
          <w:tcPr>
            <w:tcW w:w="2545" w:type="dxa"/>
            <w:shd w:val="clear" w:color="auto" w:fill="FFFFFF"/>
            <w:vAlign w:val="center"/>
          </w:tcPr>
          <w:p w14:paraId="1B422B53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CAMD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5484DCC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0.208</w:t>
            </w:r>
          </w:p>
        </w:tc>
        <w:tc>
          <w:tcPr>
            <w:tcW w:w="2196" w:type="dxa"/>
            <w:shd w:val="clear" w:color="auto" w:fill="auto"/>
            <w:vAlign w:val="center"/>
          </w:tcPr>
          <w:p w14:paraId="08169F0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0.311</w:t>
            </w:r>
          </w:p>
        </w:tc>
        <w:tc>
          <w:tcPr>
            <w:tcW w:w="2196" w:type="dxa"/>
            <w:shd w:val="clear" w:color="auto" w:fill="auto"/>
          </w:tcPr>
          <w:p w14:paraId="66DF9620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0.146</w:t>
            </w:r>
          </w:p>
        </w:tc>
        <w:tc>
          <w:tcPr>
            <w:tcW w:w="2196" w:type="dxa"/>
            <w:shd w:val="clear" w:color="auto" w:fill="auto"/>
          </w:tcPr>
          <w:p w14:paraId="2A8F2783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0.185</w:t>
            </w:r>
          </w:p>
        </w:tc>
        <w:tc>
          <w:tcPr>
            <w:tcW w:w="2197" w:type="dxa"/>
            <w:shd w:val="clear" w:color="auto" w:fill="auto"/>
          </w:tcPr>
          <w:p w14:paraId="50EB96EB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바탕" w:eastAsia="바탕" w:hAnsi="바탕" w:cs="바탕" w:hint="eastAsia"/>
                <w:color w:val="000000" w:themeColor="text1"/>
                <w:szCs w:val="20"/>
              </w:rPr>
              <w:t xml:space="preserve">　</w:t>
            </w:r>
          </w:p>
        </w:tc>
      </w:tr>
      <w:tr w:rsidR="005F18CE" w:rsidRPr="005F18CE" w14:paraId="15C5A06B" w14:textId="77777777">
        <w:trPr>
          <w:trHeight w:val="401"/>
        </w:trPr>
        <w:tc>
          <w:tcPr>
            <w:tcW w:w="2545" w:type="dxa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7FDBCFDF" w14:textId="77777777" w:rsidR="00EB72EE" w:rsidRPr="005F18CE" w:rsidRDefault="008D5EAE">
            <w:pPr>
              <w:widowControl/>
              <w:spacing w:after="0" w:line="360" w:lineRule="auto"/>
              <w:jc w:val="left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AASL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EC291ED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0.217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9650AEF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0.331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shd w:val="clear" w:color="auto" w:fill="auto"/>
          </w:tcPr>
          <w:p w14:paraId="34616ADC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0.210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shd w:val="clear" w:color="auto" w:fill="auto"/>
          </w:tcPr>
          <w:p w14:paraId="184D537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0.223</w:t>
            </w:r>
          </w:p>
        </w:tc>
        <w:tc>
          <w:tcPr>
            <w:tcW w:w="219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987B207" w14:textId="77777777" w:rsidR="00EB72EE" w:rsidRPr="005F18CE" w:rsidRDefault="008D5EAE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</w:pPr>
            <w:r w:rsidRPr="005F18CE">
              <w:rPr>
                <w:rFonts w:ascii="Times New Roman" w:eastAsia="Times New Roman" w:hAnsi="Times New Roman" w:cs="Times New Roman"/>
                <w:color w:val="000000" w:themeColor="text1"/>
                <w:szCs w:val="20"/>
              </w:rPr>
              <w:t>0.798</w:t>
            </w:r>
          </w:p>
        </w:tc>
      </w:tr>
    </w:tbl>
    <w:p w14:paraId="59A7F599" w14:textId="77777777" w:rsidR="00EB72EE" w:rsidRPr="005F18CE" w:rsidRDefault="00EB72EE">
      <w:pPr>
        <w:widowControl/>
        <w:rPr>
          <w:rFonts w:ascii="Times New Roman" w:eastAsia="Times New Roman" w:hAnsi="Times New Roman" w:cs="Times New Roman"/>
          <w:color w:val="000000" w:themeColor="text1"/>
          <w:szCs w:val="20"/>
        </w:rPr>
      </w:pPr>
    </w:p>
    <w:p w14:paraId="1B85C86C" w14:textId="3AA77C0E" w:rsidR="00EB72EE" w:rsidRPr="005F18CE" w:rsidRDefault="008D5EAE">
      <w:pPr>
        <w:widowControl/>
        <w:spacing w:line="480" w:lineRule="auto"/>
        <w:rPr>
          <w:rFonts w:ascii="Times New Roman" w:eastAsia="Times New Roman" w:hAnsi="Times New Roman" w:cs="Times New Roman"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>†Comparison using the DeLong test.</w:t>
      </w:r>
    </w:p>
    <w:p w14:paraId="7666A8E7" w14:textId="77777777" w:rsidR="00EB72EE" w:rsidRPr="005F18CE" w:rsidRDefault="008D5EAE">
      <w:pPr>
        <w:spacing w:line="480" w:lineRule="auto"/>
        <w:rPr>
          <w:rFonts w:ascii="Times New Roman" w:eastAsia="Times New Roman" w:hAnsi="Times New Roman" w:cs="Times New Roman"/>
          <w:b/>
          <w:color w:val="000000" w:themeColor="text1"/>
          <w:szCs w:val="20"/>
        </w:rPr>
      </w:pPr>
      <w:r w:rsidRPr="005F18CE">
        <w:rPr>
          <w:rFonts w:ascii="Times New Roman" w:eastAsia="Times New Roman" w:hAnsi="Times New Roman" w:cs="Times New Roman"/>
          <w:i/>
          <w:color w:val="000000" w:themeColor="text1"/>
          <w:szCs w:val="20"/>
        </w:rPr>
        <w:t>Abbreviations:</w:t>
      </w:r>
      <w:r w:rsidRPr="005F18CE">
        <w:rPr>
          <w:rFonts w:ascii="Times New Roman" w:eastAsia="Times New Roman" w:hAnsi="Times New Roman" w:cs="Times New Roman"/>
          <w:color w:val="000000" w:themeColor="text1"/>
          <w:szCs w:val="20"/>
        </w:rPr>
        <w:t xml:space="preserve"> AUROC, area under the receiver operating curve; HCC, hepatocellular carcinoma; PAGE, patient’s age-gender-platelets score; mPAGE-B, modified PAGE-B; REAL-B, Real-World Effectiveness from the Asia Pacific Rim Liver Consortium for HBV; HCC-RESCUE, hepatocellular carcinoma-risk estimating score in chronic hepatitis B under entecavir; CAMD, cirrhosis, age, male sex, diabetes mellitus; AASL, age, albumin, sex, liver cirrhosis</w:t>
      </w:r>
    </w:p>
    <w:p w14:paraId="5B6AA5AB" w14:textId="77777777" w:rsidR="00EB72EE" w:rsidRPr="00DF3D67" w:rsidRDefault="00EB72EE">
      <w:pPr>
        <w:widowControl/>
        <w:rPr>
          <w:rFonts w:ascii="Times New Roman" w:eastAsia="Times New Roman" w:hAnsi="Times New Roman" w:cs="Times New Roman"/>
          <w:szCs w:val="20"/>
        </w:rPr>
      </w:pPr>
    </w:p>
    <w:p w14:paraId="256285C9" w14:textId="77777777" w:rsidR="00EB72EE" w:rsidRPr="00DF3D67" w:rsidRDefault="00EB72EE">
      <w:pPr>
        <w:widowControl/>
        <w:rPr>
          <w:rFonts w:ascii="Times New Roman" w:eastAsia="Times New Roman" w:hAnsi="Times New Roman" w:cs="Times New Roman"/>
          <w:szCs w:val="20"/>
        </w:rPr>
      </w:pPr>
    </w:p>
    <w:p w14:paraId="4FB342BD" w14:textId="77777777" w:rsidR="00EB72EE" w:rsidRPr="00DF3D67" w:rsidRDefault="00EB72EE">
      <w:pPr>
        <w:widowControl/>
        <w:rPr>
          <w:rFonts w:ascii="Times New Roman" w:eastAsia="Calibri" w:hAnsi="Times New Roman" w:cs="Times New Roman"/>
          <w:szCs w:val="20"/>
        </w:rPr>
      </w:pPr>
    </w:p>
    <w:p w14:paraId="2B143AE2" w14:textId="77777777" w:rsidR="00EB72EE" w:rsidRPr="00DF3D67" w:rsidRDefault="008D5EAE">
      <w:pPr>
        <w:widowControl/>
        <w:rPr>
          <w:rFonts w:ascii="Times New Roman" w:hAnsi="Times New Roman" w:cs="Times New Roman"/>
          <w:szCs w:val="20"/>
        </w:rPr>
      </w:pPr>
      <w:r w:rsidRPr="00DF3D67">
        <w:rPr>
          <w:rFonts w:ascii="Times New Roman" w:eastAsia="Times New Roman" w:hAnsi="Times New Roman" w:cs="Times New Roman"/>
          <w:color w:val="000000"/>
          <w:szCs w:val="20"/>
        </w:rPr>
        <w:br w:type="page"/>
      </w:r>
    </w:p>
    <w:p w14:paraId="0DB6C2C6" w14:textId="4EF655DD" w:rsidR="00A47391" w:rsidRPr="00ED660D" w:rsidRDefault="00A47391" w:rsidP="00A47391">
      <w:pPr>
        <w:spacing w:line="48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DF3D67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 xml:space="preserve">Suppl. Figure 1. </w:t>
      </w:r>
      <w:r w:rsidRPr="00ED660D">
        <w:rPr>
          <w:rFonts w:ascii="Times New Roman" w:eastAsia="Times New Roman" w:hAnsi="Times New Roman" w:cs="Times New Roman"/>
          <w:color w:val="000000"/>
          <w:szCs w:val="20"/>
        </w:rPr>
        <w:t>Study flow</w:t>
      </w:r>
      <w:r w:rsidR="00CC615E" w:rsidRPr="00ED660D">
        <w:rPr>
          <w:rFonts w:ascii="Times New Roman" w:eastAsia="Times New Roman" w:hAnsi="Times New Roman" w:cs="Times New Roman"/>
          <w:color w:val="000000"/>
          <w:szCs w:val="20"/>
        </w:rPr>
        <w:t>.</w:t>
      </w:r>
    </w:p>
    <w:p w14:paraId="430BC6B1" w14:textId="78664568" w:rsidR="00290D7E" w:rsidRDefault="008D5EAE">
      <w:pPr>
        <w:spacing w:line="48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DF3D67">
        <w:rPr>
          <w:rFonts w:ascii="Times New Roman" w:eastAsia="Times New Roman" w:hAnsi="Times New Roman" w:cs="Times New Roman"/>
          <w:i/>
          <w:color w:val="000000"/>
          <w:szCs w:val="20"/>
        </w:rPr>
        <w:t>Abbreviation:</w:t>
      </w:r>
      <w:r w:rsidRPr="00DF3D67">
        <w:rPr>
          <w:rFonts w:ascii="Times New Roman" w:eastAsia="Times New Roman" w:hAnsi="Times New Roman" w:cs="Times New Roman"/>
          <w:color w:val="000000"/>
          <w:szCs w:val="20"/>
        </w:rPr>
        <w:t xml:space="preserve"> BSV, besifovir; TDF, tenofovir disoproxil fumarate; IP, investigational product; HCC, hepatocellular carcinoma</w:t>
      </w:r>
    </w:p>
    <w:p w14:paraId="5CD0E23E" w14:textId="77777777" w:rsidR="00290D7E" w:rsidRDefault="00290D7E">
      <w:pPr>
        <w:widowControl/>
        <w:rPr>
          <w:rFonts w:ascii="Times New Roman" w:eastAsia="Times New Roman" w:hAnsi="Times New Roman" w:cs="Times New Roman"/>
          <w:color w:val="000000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0"/>
        </w:rPr>
        <w:br w:type="page"/>
      </w:r>
    </w:p>
    <w:p w14:paraId="069EF4C4" w14:textId="7D4B5B8B" w:rsidR="00EB72EE" w:rsidRPr="00ED660D" w:rsidRDefault="00A47391" w:rsidP="0073586A">
      <w:pPr>
        <w:widowControl/>
        <w:spacing w:line="480" w:lineRule="auto"/>
        <w:jc w:val="left"/>
        <w:rPr>
          <w:rFonts w:ascii="Times New Roman" w:eastAsia="Times New Roman" w:hAnsi="Times New Roman" w:cs="Times New Roman"/>
          <w:szCs w:val="20"/>
        </w:rPr>
      </w:pPr>
      <w:r w:rsidRPr="00DF3D67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 xml:space="preserve">Suppl. Figure 2. </w:t>
      </w:r>
      <w:r w:rsidRPr="00ED660D">
        <w:rPr>
          <w:rFonts w:ascii="Times New Roman" w:eastAsia="Times New Roman" w:hAnsi="Times New Roman" w:cs="Times New Roman"/>
          <w:color w:val="000000"/>
          <w:szCs w:val="20"/>
        </w:rPr>
        <w:t>Virological and biochemical responses in patients with and without liver cirrhosis during besifovir treatment in the full analysis set (a) Virological responses (b) Biochemical responses</w:t>
      </w:r>
      <w:r w:rsidR="00CC615E" w:rsidRPr="00ED660D">
        <w:rPr>
          <w:rFonts w:ascii="Times New Roman" w:eastAsia="Times New Roman" w:hAnsi="Times New Roman" w:cs="Times New Roman"/>
          <w:color w:val="000000"/>
          <w:szCs w:val="20"/>
        </w:rPr>
        <w:t>.</w:t>
      </w:r>
    </w:p>
    <w:p w14:paraId="1B20A7FF" w14:textId="77777777" w:rsidR="00EB72EE" w:rsidRPr="00DF3D67" w:rsidRDefault="008D5EAE">
      <w:pPr>
        <w:widowControl/>
        <w:ind w:firstLine="120"/>
        <w:rPr>
          <w:rFonts w:ascii="Times New Roman" w:eastAsia="Times New Roman" w:hAnsi="Times New Roman" w:cs="Times New Roman"/>
          <w:b/>
          <w:szCs w:val="20"/>
        </w:rPr>
      </w:pPr>
      <w:r w:rsidRPr="00DF3D67">
        <w:rPr>
          <w:rFonts w:ascii="Times New Roman" w:eastAsia="맑은 고딕" w:hAnsi="Times New Roman" w:cs="Times New Roman"/>
          <w:szCs w:val="20"/>
        </w:rPr>
        <w:br w:type="page"/>
      </w:r>
    </w:p>
    <w:p w14:paraId="640222E5" w14:textId="6D7F47D2" w:rsidR="00A47391" w:rsidRPr="00ED660D" w:rsidRDefault="00A47391" w:rsidP="00A47391">
      <w:pPr>
        <w:spacing w:line="480" w:lineRule="auto"/>
        <w:rPr>
          <w:rFonts w:ascii="Times New Roman" w:eastAsia="Times New Roman" w:hAnsi="Times New Roman" w:cs="Times New Roman"/>
          <w:color w:val="000000"/>
          <w:szCs w:val="20"/>
        </w:rPr>
      </w:pPr>
      <w:r w:rsidRPr="00DF3D67">
        <w:rPr>
          <w:rFonts w:ascii="Times New Roman" w:eastAsia="Times New Roman" w:hAnsi="Times New Roman" w:cs="Times New Roman"/>
          <w:b/>
          <w:color w:val="000000"/>
          <w:szCs w:val="20"/>
        </w:rPr>
        <w:lastRenderedPageBreak/>
        <w:t xml:space="preserve">Suppl. Figure 3. </w:t>
      </w:r>
      <w:r w:rsidRPr="00ED660D">
        <w:rPr>
          <w:rFonts w:ascii="Times New Roman" w:eastAsia="Times New Roman" w:hAnsi="Times New Roman" w:cs="Times New Roman"/>
          <w:color w:val="000000"/>
          <w:szCs w:val="20"/>
        </w:rPr>
        <w:t xml:space="preserve">ROC curves of risk prediction models for hepatocellular carcinoma (a) PAGE-B, (b) mPAGE-B, (c) CAMD, (d) </w:t>
      </w:r>
      <w:r w:rsidR="00DD2774" w:rsidRPr="00ED660D">
        <w:rPr>
          <w:rFonts w:ascii="Times New Roman" w:eastAsia="Times New Roman" w:hAnsi="Times New Roman" w:cs="Times New Roman"/>
          <w:color w:val="000000"/>
          <w:szCs w:val="20"/>
        </w:rPr>
        <w:t>HCC-</w:t>
      </w:r>
      <w:r w:rsidRPr="00ED660D">
        <w:rPr>
          <w:rFonts w:ascii="Times New Roman" w:eastAsia="Times New Roman" w:hAnsi="Times New Roman" w:cs="Times New Roman"/>
          <w:color w:val="000000"/>
          <w:szCs w:val="20"/>
        </w:rPr>
        <w:t>RESCUE, (e) REAL-B, (f) AASL.</w:t>
      </w:r>
    </w:p>
    <w:p w14:paraId="6005D9D2" w14:textId="0CEA643D" w:rsidR="00A47391" w:rsidRPr="00E1381A" w:rsidRDefault="00A47391" w:rsidP="00E1381A">
      <w:pPr>
        <w:spacing w:line="480" w:lineRule="auto"/>
        <w:rPr>
          <w:rFonts w:ascii="Times New Roman" w:eastAsia="Times New Roman" w:hAnsi="Times New Roman" w:cs="Times New Roman"/>
          <w:szCs w:val="20"/>
        </w:rPr>
      </w:pPr>
      <w:r w:rsidRPr="00DF3D67">
        <w:rPr>
          <w:rFonts w:ascii="Times New Roman" w:eastAsia="Times New Roman" w:hAnsi="Times New Roman" w:cs="Times New Roman"/>
          <w:i/>
          <w:color w:val="000000"/>
          <w:szCs w:val="20"/>
        </w:rPr>
        <w:t>Abbreviations:</w:t>
      </w:r>
      <w:r w:rsidRPr="00DF3D67">
        <w:rPr>
          <w:rFonts w:ascii="Times New Roman" w:eastAsia="Times New Roman" w:hAnsi="Times New Roman" w:cs="Times New Roman"/>
          <w:color w:val="000000"/>
          <w:szCs w:val="20"/>
        </w:rPr>
        <w:t xml:space="preserve"> </w:t>
      </w:r>
      <w:r w:rsidRPr="00DF3D67">
        <w:rPr>
          <w:rFonts w:ascii="Times New Roman" w:eastAsia="Times New Roman" w:hAnsi="Times New Roman" w:cs="Times New Roman"/>
          <w:szCs w:val="20"/>
        </w:rPr>
        <w:t>ROC, receiver operating curve;</w:t>
      </w:r>
      <w:r w:rsidRPr="00DF3D67">
        <w:rPr>
          <w:rFonts w:ascii="Times New Roman" w:eastAsia="Times New Roman" w:hAnsi="Times New Roman" w:cs="Times New Roman"/>
          <w:color w:val="000000"/>
          <w:szCs w:val="20"/>
        </w:rPr>
        <w:t xml:space="preserve"> PAGE-B, patient’s age-gender-platelet score; mPAGE-B, modified PAGE-B; CAMD, cirrhosis, age, male sex, </w:t>
      </w:r>
      <w:r w:rsidRPr="00DF3D67">
        <w:rPr>
          <w:rFonts w:ascii="Times New Roman" w:eastAsia="Times New Roman" w:hAnsi="Times New Roman" w:cs="Times New Roman"/>
          <w:szCs w:val="20"/>
        </w:rPr>
        <w:t>diabetes mellitus; HCC-RESCUE, hepatocellular carcinoma risk estimating score in chronic hepatitis B under entecavir; REAL-B, Real-World Effectiveness from the Asia Pacific Rim Liver Consortium for HBV; AASL, age, albumin, sex, liver cirrhosis; US, United States</w:t>
      </w:r>
    </w:p>
    <w:sectPr w:rsidR="00A47391" w:rsidRPr="00E1381A" w:rsidSect="002F52CA">
      <w:pgSz w:w="11906" w:h="16838"/>
      <w:pgMar w:top="1440" w:right="1440" w:bottom="1440" w:left="1440" w:header="708" w:footer="708" w:gutter="0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286CCF" w16cex:dateUtc="2022-11-23T04:26:00Z"/>
  <w16cex:commentExtensible w16cex:durableId="27286C01" w16cex:dateUtc="2022-11-23T04:23:00Z"/>
  <w16cex:commentExtensible w16cex:durableId="27286CF7" w16cex:dateUtc="2022-11-23T04:2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971483" w14:textId="77777777" w:rsidR="007913B8" w:rsidRDefault="007913B8" w:rsidP="00DF3D67">
      <w:pPr>
        <w:spacing w:after="0" w:line="240" w:lineRule="auto"/>
      </w:pPr>
      <w:r>
        <w:separator/>
      </w:r>
    </w:p>
  </w:endnote>
  <w:endnote w:type="continuationSeparator" w:id="0">
    <w:p w14:paraId="2BCAB6E6" w14:textId="77777777" w:rsidR="007913B8" w:rsidRDefault="007913B8" w:rsidP="00DF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9129B5" w14:textId="77777777" w:rsidR="007913B8" w:rsidRDefault="007913B8" w:rsidP="00DF3D67">
      <w:pPr>
        <w:spacing w:after="0" w:line="240" w:lineRule="auto"/>
      </w:pPr>
      <w:r>
        <w:separator/>
      </w:r>
    </w:p>
  </w:footnote>
  <w:footnote w:type="continuationSeparator" w:id="0">
    <w:p w14:paraId="2533FD8B" w14:textId="77777777" w:rsidR="007913B8" w:rsidRDefault="007913B8" w:rsidP="00DF3D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00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Y1NzcwNDMwNrEwNjBX0lEKTi0uzszPAykwqgUAC+tvmSwAAAA="/>
  </w:docVars>
  <w:rsids>
    <w:rsidRoot w:val="00EB72EE"/>
    <w:rsid w:val="00057D85"/>
    <w:rsid w:val="0011201D"/>
    <w:rsid w:val="001457AA"/>
    <w:rsid w:val="001A6760"/>
    <w:rsid w:val="00290D7E"/>
    <w:rsid w:val="002F52CA"/>
    <w:rsid w:val="00384083"/>
    <w:rsid w:val="003C7CA4"/>
    <w:rsid w:val="004576D4"/>
    <w:rsid w:val="00477F36"/>
    <w:rsid w:val="005420D0"/>
    <w:rsid w:val="00596A23"/>
    <w:rsid w:val="005F18CE"/>
    <w:rsid w:val="00677790"/>
    <w:rsid w:val="0073586A"/>
    <w:rsid w:val="007913B8"/>
    <w:rsid w:val="007A3AAE"/>
    <w:rsid w:val="00807521"/>
    <w:rsid w:val="008A259E"/>
    <w:rsid w:val="008D5EAE"/>
    <w:rsid w:val="00911FC3"/>
    <w:rsid w:val="009B5F53"/>
    <w:rsid w:val="009C695D"/>
    <w:rsid w:val="00A409EE"/>
    <w:rsid w:val="00A47391"/>
    <w:rsid w:val="00A80B35"/>
    <w:rsid w:val="00B5503D"/>
    <w:rsid w:val="00BA3273"/>
    <w:rsid w:val="00BE7951"/>
    <w:rsid w:val="00CC615E"/>
    <w:rsid w:val="00D04166"/>
    <w:rsid w:val="00D071C4"/>
    <w:rsid w:val="00DD2774"/>
    <w:rsid w:val="00DF3D67"/>
    <w:rsid w:val="00E1381A"/>
    <w:rsid w:val="00E34CAB"/>
    <w:rsid w:val="00EB72EE"/>
    <w:rsid w:val="00EC71F9"/>
    <w:rsid w:val="00ED660D"/>
    <w:rsid w:val="00F13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1626E4"/>
  <w15:docId w15:val="{22A7A9B0-6C10-4BA4-85E7-E89144DC9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header"/>
    <w:basedOn w:val="a"/>
    <w:pPr>
      <w:tabs>
        <w:tab w:val="center" w:pos="4513"/>
        <w:tab w:val="right" w:pos="9026"/>
      </w:tabs>
      <w:snapToGrid w:val="0"/>
    </w:pPr>
  </w:style>
  <w:style w:type="paragraph" w:styleId="a5">
    <w:name w:val="footer"/>
    <w:basedOn w:val="a"/>
    <w:pPr>
      <w:tabs>
        <w:tab w:val="center" w:pos="4513"/>
        <w:tab w:val="right" w:pos="9026"/>
      </w:tabs>
      <w:snapToGrid w:val="0"/>
    </w:pPr>
  </w:style>
  <w:style w:type="paragraph" w:styleId="a6">
    <w:name w:val="Revision"/>
    <w:pPr>
      <w:spacing w:after="0" w:line="240" w:lineRule="auto"/>
      <w:jc w:val="left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7">
    <w:name w:val="Block Text"/>
    <w:basedOn w:val="a"/>
    <w:pPr>
      <w:spacing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8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line="396" w:lineRule="auto"/>
    </w:pPr>
    <w:rPr>
      <w:rFonts w:ascii="Calibri" w:eastAsia="Calibri" w:hAnsi="Calibri" w:cs="Calibri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9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a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b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line="396" w:lineRule="auto"/>
    </w:pPr>
    <w:rPr>
      <w:rFonts w:ascii="Calibri" w:eastAsia="Calibri" w:hAnsi="Calibri" w:cs="Calibri"/>
      <w:shd w:val="clear" w:color="auto" w:fill="EEFEF4"/>
    </w:rPr>
  </w:style>
  <w:style w:type="paragraph" w:styleId="3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c">
    <w:name w:val="Subtitle"/>
    <w:basedOn w:val="a"/>
    <w:qFormat/>
    <w:pPr>
      <w:spacing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paragraph" w:customStyle="1" w:styleId="Quotation">
    <w:name w:val="Quotation"/>
    <w:basedOn w:val="a"/>
    <w:pPr>
      <w:spacing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line="396" w:lineRule="auto"/>
      <w:jc w:val="left"/>
    </w:pPr>
    <w:rPr>
      <w:rFonts w:ascii="Calibri" w:eastAsia="Calibri" w:hAnsi="Calibri" w:cs="Calibri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spacing w:after="0"/>
      <w:jc w:val="left"/>
    </w:pPr>
    <w:rPr>
      <w:rFonts w:ascii="Calibri" w:eastAsia="Calibri" w:hAnsi="Calibri" w:cs="Calibri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character" w:styleId="ad">
    <w:name w:val="annotation reference"/>
    <w:basedOn w:val="a0"/>
    <w:uiPriority w:val="99"/>
    <w:rsid w:val="004576D4"/>
    <w:rPr>
      <w:sz w:val="16"/>
      <w:szCs w:val="16"/>
    </w:rPr>
  </w:style>
  <w:style w:type="paragraph" w:styleId="ae">
    <w:name w:val="annotation text"/>
    <w:basedOn w:val="a"/>
    <w:link w:val="Char"/>
    <w:uiPriority w:val="99"/>
    <w:rsid w:val="004576D4"/>
    <w:pPr>
      <w:spacing w:line="240" w:lineRule="auto"/>
    </w:pPr>
    <w:rPr>
      <w:szCs w:val="20"/>
    </w:rPr>
  </w:style>
  <w:style w:type="character" w:customStyle="1" w:styleId="Char">
    <w:name w:val="메모 텍스트 Char"/>
    <w:basedOn w:val="a0"/>
    <w:link w:val="ae"/>
    <w:uiPriority w:val="99"/>
    <w:rsid w:val="004576D4"/>
    <w:rPr>
      <w:szCs w:val="20"/>
    </w:rPr>
  </w:style>
  <w:style w:type="paragraph" w:styleId="af">
    <w:name w:val="annotation subject"/>
    <w:basedOn w:val="ae"/>
    <w:next w:val="ae"/>
    <w:link w:val="Char0"/>
    <w:uiPriority w:val="99"/>
    <w:rsid w:val="004576D4"/>
    <w:rPr>
      <w:b/>
      <w:bCs/>
    </w:rPr>
  </w:style>
  <w:style w:type="character" w:customStyle="1" w:styleId="Char0">
    <w:name w:val="메모 주제 Char"/>
    <w:basedOn w:val="Char"/>
    <w:link w:val="af"/>
    <w:uiPriority w:val="99"/>
    <w:rsid w:val="004576D4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7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3E91E7-FE8B-4A5C-9984-6031B6ADF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10</Pages>
  <Words>1251</Words>
  <Characters>7134</Characters>
  <Application>Microsoft Office Word</Application>
  <DocSecurity>0</DocSecurity>
  <Lines>59</Lines>
  <Paragraphs>16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Hyung Joon Yim</dc:creator>
  <cp:lastModifiedBy>Hyung Joon Yim</cp:lastModifiedBy>
  <cp:revision>13</cp:revision>
  <dcterms:created xsi:type="dcterms:W3CDTF">2022-12-19T13:37:00Z</dcterms:created>
  <dcterms:modified xsi:type="dcterms:W3CDTF">2023-01-04T10:01:00Z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GrammarlyDocumentId">
    <vt:lpwstr>f6409aebc4f69ddc98a9b04996e16a236090066045959dba6c4b970c10e06f11</vt:lpwstr>
  </property>
  <property fmtid="{D5CDD505-2E9C-101B-9397-08002B2CF9AE}" pid="6" name="JournalID">
    <vt:lpwstr/>
  </property>
  <property fmtid="{D5CDD505-2E9C-101B-9397-08002B2CF9AE}" pid="7" name="Merops -Original extension">
    <vt:lpwstr>docx</vt:lpwstr>
  </property>
  <property fmtid="{D5CDD505-2E9C-101B-9397-08002B2CF9AE}" pid="8" name="Merops change count">
    <vt:lpwstr>16</vt:lpwstr>
  </property>
  <property fmtid="{D5CDD505-2E9C-101B-9397-08002B2CF9AE}" pid="9" name="Merops client version">
    <vt:lpwstr>*</vt:lpwstr>
  </property>
  <property fmtid="{D5CDD505-2E9C-101B-9397-08002B2CF9AE}" pid="10" name="Merops comment count">
    <vt:lpwstr>0</vt:lpwstr>
  </property>
  <property fmtid="{D5CDD505-2E9C-101B-9397-08002B2CF9AE}" pid="11" name="Merops DOI links count">
    <vt:lpwstr>0</vt:lpwstr>
  </property>
  <property fmtid="{D5CDD505-2E9C-101B-9397-08002B2CF9AE}" pid="12" name="Merops email addresses count">
    <vt:lpwstr>0</vt:lpwstr>
  </property>
  <property fmtid="{D5CDD505-2E9C-101B-9397-08002B2CF9AE}" pid="13" name="Merops figures count">
    <vt:lpwstr>1</vt:lpwstr>
  </property>
  <property fmtid="{D5CDD505-2E9C-101B-9397-08002B2CF9AE}" pid="14" name="Merops footnotes/endnotes count">
    <vt:lpwstr>0</vt:lpwstr>
  </property>
  <property fmtid="{D5CDD505-2E9C-101B-9397-08002B2CF9AE}" pid="15" name="Merops graphics count">
    <vt:lpwstr>9</vt:lpwstr>
  </property>
  <property fmtid="{D5CDD505-2E9C-101B-9397-08002B2CF9AE}" pid="16" name="Merops input file path">
    <vt:lpwstr>*</vt:lpwstr>
  </property>
  <property fmtid="{D5CDD505-2E9C-101B-9397-08002B2CF9AE}" pid="17" name="Merops intra-document links count">
    <vt:lpwstr>0</vt:lpwstr>
  </property>
  <property fmtid="{D5CDD505-2E9C-101B-9397-08002B2CF9AE}" pid="18" name="Merops processed date">
    <vt:lpwstr>2022/11/16 01:44:31 AM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>*</vt:lpwstr>
  </property>
  <property fmtid="{D5CDD505-2E9C-101B-9397-08002B2CF9AE}" pid="23" name="Merops Standard Set">
    <vt:lpwstr>*</vt:lpwstr>
  </property>
  <property fmtid="{D5CDD505-2E9C-101B-9397-08002B2CF9AE}" pid="24" name="Merops Standard Set modified">
    <vt:lpwstr>*</vt:lpwstr>
  </property>
  <property fmtid="{D5CDD505-2E9C-101B-9397-08002B2CF9AE}" pid="25" name="Merops tables count">
    <vt:lpwstr>4</vt:lpwstr>
  </property>
  <property fmtid="{D5CDD505-2E9C-101B-9397-08002B2CF9AE}" pid="26" name="Merops word count">
    <vt:lpwstr>1096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</Properties>
</file>