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654" w:rsidRDefault="0030013D" w:rsidP="00340654">
      <w:pPr>
        <w:spacing w:line="440" w:lineRule="exact"/>
        <w:ind w:firstLineChars="100" w:firstLine="24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 Digital Content 1-</w:t>
      </w:r>
    </w:p>
    <w:p w:rsidR="00340654" w:rsidRDefault="00340654" w:rsidP="00340654">
      <w:pPr>
        <w:spacing w:line="440" w:lineRule="exact"/>
        <w:ind w:firstLineChars="100" w:firstLine="24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3-year outcomes </w:t>
      </w:r>
      <w:r>
        <w:rPr>
          <w:rFonts w:ascii="Times New Roman" w:hAnsi="Times New Roman" w:cs="Times New Roman" w:hint="eastAsia"/>
          <w:b/>
          <w:sz w:val="24"/>
          <w:szCs w:val="24"/>
        </w:rPr>
        <w:t>of</w:t>
      </w:r>
      <w:r>
        <w:rPr>
          <w:rFonts w:ascii="Times New Roman" w:hAnsi="Times New Roman" w:cs="Times New Roman"/>
          <w:b/>
          <w:sz w:val="24"/>
          <w:szCs w:val="24"/>
        </w:rPr>
        <w:t xml:space="preserve"> I-CXL</w:t>
      </w:r>
    </w:p>
    <w:p w:rsidR="00340654" w:rsidRDefault="00340654" w:rsidP="00340654">
      <w:pPr>
        <w:spacing w:line="440" w:lineRule="exact"/>
        <w:ind w:firstLineChars="100" w:firstLine="241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1479" w:type="dxa"/>
        <w:tblInd w:w="-14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3"/>
        <w:gridCol w:w="1382"/>
        <w:gridCol w:w="1382"/>
        <w:gridCol w:w="1382"/>
        <w:gridCol w:w="1382"/>
        <w:gridCol w:w="1382"/>
        <w:gridCol w:w="1434"/>
        <w:gridCol w:w="1382"/>
      </w:tblGrid>
      <w:tr w:rsidR="00340654" w:rsidTr="00247D3E">
        <w:tc>
          <w:tcPr>
            <w:tcW w:w="1753" w:type="dxa"/>
            <w:tcBorders>
              <w:top w:val="single" w:sz="4" w:space="0" w:color="auto"/>
              <w:bottom w:val="single" w:sz="4" w:space="0" w:color="auto"/>
            </w:tcBorders>
          </w:tcPr>
          <w:p w:rsidR="00340654" w:rsidRDefault="00340654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Parameter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:rsidR="00340654" w:rsidRDefault="00340654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Preoperative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:rsidR="00340654" w:rsidRDefault="00340654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 xml:space="preserve">1 Month 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:rsidR="00340654" w:rsidRDefault="00340654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 xml:space="preserve">3 Months 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:rsidR="00340654" w:rsidRDefault="00340654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 xml:space="preserve">6 Months 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:rsidR="00340654" w:rsidRDefault="00340654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 xml:space="preserve">12 Months 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</w:tcPr>
          <w:p w:rsidR="00340654" w:rsidRDefault="00340654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 xml:space="preserve">24 Months 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:rsidR="00340654" w:rsidRDefault="00340654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 xml:space="preserve">36 Months </w:t>
            </w:r>
          </w:p>
        </w:tc>
      </w:tr>
      <w:tr w:rsidR="00247D3E" w:rsidTr="00247D3E">
        <w:tc>
          <w:tcPr>
            <w:tcW w:w="1753" w:type="dxa"/>
            <w:tcBorders>
              <w:top w:val="single" w:sz="4" w:space="0" w:color="auto"/>
            </w:tcBorders>
          </w:tcPr>
          <w:p w:rsidR="00247D3E" w:rsidRPr="00221818" w:rsidRDefault="00247D3E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I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OP (mmHg)</w:t>
            </w:r>
          </w:p>
        </w:tc>
        <w:tc>
          <w:tcPr>
            <w:tcW w:w="1382" w:type="dxa"/>
            <w:tcBorders>
              <w:top w:val="single" w:sz="4" w:space="0" w:color="auto"/>
            </w:tcBorders>
          </w:tcPr>
          <w:p w:rsidR="00247D3E" w:rsidRPr="00221818" w:rsidRDefault="00247D3E" w:rsidP="005D29EB">
            <w:pPr>
              <w:spacing w:line="440" w:lineRule="exact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 w:rsidRPr="00247D3E">
              <w:rPr>
                <w:rFonts w:ascii="Times New Roman" w:hAnsi="Times New Roman" w:cs="Times New Roman"/>
                <w:sz w:val="18"/>
                <w:szCs w:val="18"/>
              </w:rPr>
              <w:t>11.97 ± 3.43</w:t>
            </w:r>
          </w:p>
        </w:tc>
        <w:tc>
          <w:tcPr>
            <w:tcW w:w="1382" w:type="dxa"/>
            <w:tcBorders>
              <w:top w:val="single" w:sz="4" w:space="0" w:color="auto"/>
            </w:tcBorders>
          </w:tcPr>
          <w:p w:rsidR="00247D3E" w:rsidRPr="00221818" w:rsidRDefault="00247D3E" w:rsidP="005D29EB">
            <w:pPr>
              <w:spacing w:line="440" w:lineRule="exact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76 </w:t>
            </w:r>
            <w:r w:rsidRPr="00247D3E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4.01</w:t>
            </w:r>
          </w:p>
        </w:tc>
        <w:tc>
          <w:tcPr>
            <w:tcW w:w="1382" w:type="dxa"/>
            <w:tcBorders>
              <w:top w:val="single" w:sz="4" w:space="0" w:color="auto"/>
            </w:tcBorders>
          </w:tcPr>
          <w:p w:rsidR="00247D3E" w:rsidRPr="00221818" w:rsidRDefault="00247D3E" w:rsidP="005D29EB">
            <w:pPr>
              <w:spacing w:line="440" w:lineRule="exact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1.24 </w:t>
            </w:r>
            <w:r w:rsidRPr="00247D3E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3.23</w:t>
            </w:r>
          </w:p>
        </w:tc>
        <w:tc>
          <w:tcPr>
            <w:tcW w:w="1382" w:type="dxa"/>
            <w:tcBorders>
              <w:top w:val="single" w:sz="4" w:space="0" w:color="auto"/>
            </w:tcBorders>
          </w:tcPr>
          <w:p w:rsidR="00247D3E" w:rsidRPr="00221818" w:rsidRDefault="00287949" w:rsidP="005D29EB">
            <w:pPr>
              <w:spacing w:line="440" w:lineRule="exact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0.98 </w:t>
            </w:r>
            <w:r w:rsidRPr="00247D3E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3.19</w:t>
            </w:r>
          </w:p>
        </w:tc>
        <w:tc>
          <w:tcPr>
            <w:tcW w:w="1382" w:type="dxa"/>
            <w:tcBorders>
              <w:top w:val="single" w:sz="4" w:space="0" w:color="auto"/>
            </w:tcBorders>
          </w:tcPr>
          <w:p w:rsidR="00247D3E" w:rsidRPr="00221818" w:rsidRDefault="00287949" w:rsidP="005D29EB">
            <w:pPr>
              <w:spacing w:line="440" w:lineRule="exact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3.01 </w:t>
            </w:r>
            <w:r w:rsidRPr="00247D3E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5.21</w:t>
            </w:r>
          </w:p>
        </w:tc>
        <w:tc>
          <w:tcPr>
            <w:tcW w:w="1434" w:type="dxa"/>
            <w:tcBorders>
              <w:top w:val="single" w:sz="4" w:space="0" w:color="auto"/>
            </w:tcBorders>
          </w:tcPr>
          <w:p w:rsidR="00247D3E" w:rsidRPr="00221818" w:rsidRDefault="00287949" w:rsidP="005D29EB">
            <w:pPr>
              <w:spacing w:line="440" w:lineRule="exact"/>
              <w:jc w:val="center"/>
              <w:rPr>
                <w:rFonts w:ascii="Times New Roman" w:hAnsi="Times New Roman" w:cs="Times New Roman" w:hint="eastAsia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1.65 </w:t>
            </w:r>
            <w:r w:rsidRPr="00247D3E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3.37</w:t>
            </w:r>
          </w:p>
        </w:tc>
        <w:tc>
          <w:tcPr>
            <w:tcW w:w="1382" w:type="dxa"/>
            <w:tcBorders>
              <w:top w:val="single" w:sz="4" w:space="0" w:color="auto"/>
            </w:tcBorders>
          </w:tcPr>
          <w:p w:rsidR="00247D3E" w:rsidRDefault="00287949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2.03 </w:t>
            </w:r>
            <w:r w:rsidRPr="00247D3E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3.51</w:t>
            </w:r>
          </w:p>
        </w:tc>
      </w:tr>
      <w:tr w:rsidR="00340654" w:rsidTr="00247D3E">
        <w:tc>
          <w:tcPr>
            <w:tcW w:w="1753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UDVA(LogMAR)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2181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.75 ± 0.35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2181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.72 ± 0.39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2181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 ± 0.42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2181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.68 ± 0.4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2181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.71 ± 0.4</w:t>
            </w:r>
          </w:p>
        </w:tc>
        <w:tc>
          <w:tcPr>
            <w:tcW w:w="1434" w:type="dxa"/>
          </w:tcPr>
          <w:p w:rsidR="00340654" w:rsidRPr="00221818" w:rsidRDefault="00340654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21818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221818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 ± 0.39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spacing w:line="44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 ± 0.4</w:t>
            </w:r>
          </w:p>
        </w:tc>
      </w:tr>
      <w:tr w:rsidR="00340654" w:rsidTr="005D29EB">
        <w:tc>
          <w:tcPr>
            <w:tcW w:w="1753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CDVA(LogMAR)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.26 ± 0.17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.21 ± 0.15</w:t>
            </w:r>
            <w:r w:rsidRPr="003612A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.22 ± 0.16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.18 ± 0.17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.18 ± 0.17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34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.21 ± 0.16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.19 ± 0.13</w:t>
            </w:r>
            <w:r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</w:tr>
      <w:tr w:rsidR="00340654" w:rsidTr="005D29EB">
        <w:tc>
          <w:tcPr>
            <w:tcW w:w="1753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SE(D)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-6.35 ± 3.96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-6.24 ± 4.11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-6.33 ± 3.4.16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6.47 ± 3.92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-6.62 ± 3.76</w:t>
            </w:r>
          </w:p>
        </w:tc>
        <w:tc>
          <w:tcPr>
            <w:tcW w:w="1434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-6.48 ± 3.58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-6.51 ± 3.46</w:t>
            </w:r>
          </w:p>
        </w:tc>
      </w:tr>
      <w:tr w:rsidR="00340654" w:rsidTr="005D29EB">
        <w:tc>
          <w:tcPr>
            <w:tcW w:w="1753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K</w:t>
            </w:r>
            <w:r w:rsidRPr="007A3F5E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  <w:vertAlign w:val="subscript"/>
              </w:rPr>
              <w:t>max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(D)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5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9.72 ± 8.71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5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9.74 ± 7.46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5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9.44 ± 8.51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5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9.32 ± 8.18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59.09 ± 7.76</w:t>
            </w:r>
          </w:p>
        </w:tc>
        <w:tc>
          <w:tcPr>
            <w:tcW w:w="1434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5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8.42 ± 7.75</w:t>
            </w:r>
            <w:r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5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8.03 ± 7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96</w:t>
            </w:r>
            <w:r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</w:tr>
      <w:tr w:rsidR="00340654" w:rsidTr="005D29EB">
        <w:tc>
          <w:tcPr>
            <w:tcW w:w="1753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M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CT</w:t>
            </w:r>
            <w:r w:rsidRPr="00221818">
              <w:rPr>
                <w:rFonts w:ascii="Times New Roman" w:hAnsi="Times New Roman" w:cs="Times New Roman"/>
                <w:sz w:val="18"/>
                <w:szCs w:val="18"/>
              </w:rPr>
              <w:t xml:space="preserve"> (μm)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4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41 ± 35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4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36 ± 34</w:t>
            </w:r>
          </w:p>
        </w:tc>
        <w:tc>
          <w:tcPr>
            <w:tcW w:w="1382" w:type="dxa"/>
          </w:tcPr>
          <w:p w:rsidR="00340654" w:rsidRPr="00221818" w:rsidRDefault="00340654" w:rsidP="00340654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4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38 ± 35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4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42 ± 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4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4</w:t>
            </w:r>
            <w:r w:rsidR="000244C7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41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="000244C7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34</w:t>
            </w:r>
          </w:p>
        </w:tc>
        <w:tc>
          <w:tcPr>
            <w:tcW w:w="1434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4</w:t>
            </w:r>
            <w:r w:rsidR="000244C7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45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="000244C7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34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4</w:t>
            </w:r>
            <w:r w:rsidR="000244C7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50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="000244C7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34</w:t>
            </w:r>
            <w:r w:rsidR="000244C7"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</w:tr>
      <w:tr w:rsidR="00340654" w:rsidTr="005D29EB">
        <w:tc>
          <w:tcPr>
            <w:tcW w:w="1753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ISV</w:t>
            </w:r>
          </w:p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I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VA</w:t>
            </w:r>
          </w:p>
        </w:tc>
        <w:tc>
          <w:tcPr>
            <w:tcW w:w="1382" w:type="dxa"/>
          </w:tcPr>
          <w:p w:rsidR="00340654" w:rsidRPr="00221818" w:rsidRDefault="000244C7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90.27</w:t>
            </w:r>
            <w:r w:rsidR="00340654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39.15</w:t>
            </w:r>
          </w:p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0</w:t>
            </w:r>
            <w:r w:rsidR="000244C7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.8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="000244C7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0.42</w:t>
            </w:r>
          </w:p>
        </w:tc>
        <w:tc>
          <w:tcPr>
            <w:tcW w:w="1382" w:type="dxa"/>
          </w:tcPr>
          <w:p w:rsidR="00340654" w:rsidRPr="00221818" w:rsidRDefault="000244C7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90.67</w:t>
            </w:r>
            <w:r w:rsidR="00340654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37.13</w:t>
            </w:r>
          </w:p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0</w:t>
            </w:r>
            <w:r w:rsidR="000244C7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.74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="000244C7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0.39</w:t>
            </w:r>
          </w:p>
        </w:tc>
        <w:tc>
          <w:tcPr>
            <w:tcW w:w="1382" w:type="dxa"/>
          </w:tcPr>
          <w:p w:rsidR="00340654" w:rsidRPr="00221818" w:rsidRDefault="000244C7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88.2</w:t>
            </w:r>
            <w:r w:rsidR="00340654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37.44</w:t>
            </w:r>
          </w:p>
          <w:p w:rsidR="00340654" w:rsidRPr="00221818" w:rsidRDefault="000244C7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0.74</w:t>
            </w:r>
            <w:r w:rsidR="00340654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0.39</w:t>
            </w:r>
          </w:p>
        </w:tc>
        <w:tc>
          <w:tcPr>
            <w:tcW w:w="1382" w:type="dxa"/>
          </w:tcPr>
          <w:p w:rsidR="00340654" w:rsidRPr="00221818" w:rsidRDefault="000244C7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87.03</w:t>
            </w:r>
            <w:r w:rsidR="00340654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37.23</w:t>
            </w:r>
            <w:r w:rsidRPr="001A08A4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  <w:vertAlign w:val="superscript"/>
              </w:rPr>
              <w:t>*</w:t>
            </w:r>
          </w:p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0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.74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0.4</w:t>
            </w:r>
            <w:r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382" w:type="dxa"/>
          </w:tcPr>
          <w:p w:rsidR="00340654" w:rsidRPr="00221818" w:rsidRDefault="000244C7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86.07</w:t>
            </w:r>
            <w:r w:rsidR="00340654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36.13</w:t>
            </w:r>
            <w:r w:rsidR="00340654" w:rsidRPr="001A08A4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  <w:vertAlign w:val="superscript"/>
              </w:rPr>
              <w:t>*</w:t>
            </w:r>
          </w:p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0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.73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0.39</w:t>
            </w:r>
            <w:r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34" w:type="dxa"/>
          </w:tcPr>
          <w:p w:rsidR="00340654" w:rsidRPr="00221818" w:rsidRDefault="000244C7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84.7</w:t>
            </w:r>
            <w:r w:rsidR="00340654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36.36</w:t>
            </w:r>
            <w:r w:rsidR="00340654"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0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.72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0.41</w:t>
            </w:r>
            <w:r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382" w:type="dxa"/>
          </w:tcPr>
          <w:p w:rsidR="00340654" w:rsidRPr="00221818" w:rsidRDefault="000244C7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84.37</w:t>
            </w:r>
            <w:r w:rsidR="00340654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36.25</w:t>
            </w:r>
            <w:r w:rsidR="00340654"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0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.71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0.41</w:t>
            </w:r>
            <w:r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340654" w:rsidTr="005D29EB">
        <w:tc>
          <w:tcPr>
            <w:tcW w:w="1753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KI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.24 ±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0.14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.22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±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0.13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1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.22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0.14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.23 ± 0.14</w:t>
            </w:r>
          </w:p>
        </w:tc>
        <w:tc>
          <w:tcPr>
            <w:tcW w:w="1382" w:type="dxa"/>
          </w:tcPr>
          <w:p w:rsidR="00340654" w:rsidRPr="00221818" w:rsidRDefault="00340654" w:rsidP="00A947DD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.22 ±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0.1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4</w:t>
            </w:r>
            <w:r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34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.22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± 0.14</w:t>
            </w:r>
            <w:r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.22 ± 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0.14</w:t>
            </w:r>
            <w:r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340654" w:rsidTr="005D29EB">
        <w:tc>
          <w:tcPr>
            <w:tcW w:w="1753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CK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I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1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0.07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1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0.07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1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0.07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1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0.07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1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0.07</w:t>
            </w:r>
          </w:p>
        </w:tc>
        <w:tc>
          <w:tcPr>
            <w:tcW w:w="1434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1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0.07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.09 ± 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0.07</w:t>
            </w:r>
          </w:p>
        </w:tc>
      </w:tr>
      <w:tr w:rsidR="00340654" w:rsidTr="005D29EB">
        <w:tc>
          <w:tcPr>
            <w:tcW w:w="1753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IHD</w:t>
            </w:r>
          </w:p>
        </w:tc>
        <w:tc>
          <w:tcPr>
            <w:tcW w:w="1382" w:type="dxa"/>
          </w:tcPr>
          <w:p w:rsidR="00340654" w:rsidRPr="00221818" w:rsidRDefault="00A947DD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0.131</w:t>
            </w:r>
            <w:r w:rsidR="00340654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0.073</w:t>
            </w:r>
          </w:p>
        </w:tc>
        <w:tc>
          <w:tcPr>
            <w:tcW w:w="1382" w:type="dxa"/>
          </w:tcPr>
          <w:p w:rsidR="00340654" w:rsidRPr="00221818" w:rsidRDefault="00A947DD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0.113</w:t>
            </w:r>
            <w:r w:rsidR="00340654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0.068</w:t>
            </w:r>
          </w:p>
        </w:tc>
        <w:tc>
          <w:tcPr>
            <w:tcW w:w="1382" w:type="dxa"/>
          </w:tcPr>
          <w:p w:rsidR="00340654" w:rsidRPr="00221818" w:rsidRDefault="00A947DD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0.114</w:t>
            </w:r>
            <w:r w:rsidR="00340654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0.072</w:t>
            </w:r>
          </w:p>
        </w:tc>
        <w:tc>
          <w:tcPr>
            <w:tcW w:w="1382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</w:t>
            </w: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1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12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0.071</w:t>
            </w:r>
            <w:r w:rsidRPr="0076686A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382" w:type="dxa"/>
          </w:tcPr>
          <w:p w:rsidR="00340654" w:rsidRPr="00221818" w:rsidRDefault="00A947DD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0.11</w:t>
            </w:r>
            <w:r w:rsidR="00340654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0.069</w:t>
            </w:r>
            <w:r w:rsidR="00340654"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434" w:type="dxa"/>
          </w:tcPr>
          <w:p w:rsidR="00340654" w:rsidRPr="00221818" w:rsidRDefault="00340654" w:rsidP="005D29EB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0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.11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0.07</w:t>
            </w:r>
            <w:r w:rsidR="00A947DD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1</w:t>
            </w:r>
            <w:r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382" w:type="dxa"/>
          </w:tcPr>
          <w:p w:rsidR="00AD0833" w:rsidRPr="00AD0833" w:rsidRDefault="00A947DD" w:rsidP="00AD0833">
            <w:pPr>
              <w:pStyle w:val="Pa16"/>
              <w:spacing w:before="40" w:line="440" w:lineRule="exact"/>
              <w:jc w:val="center"/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0.106</w:t>
            </w:r>
            <w:r w:rsidR="00340654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0.07</w:t>
            </w:r>
            <w:r w:rsidR="00340654" w:rsidRPr="00221818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*</w:t>
            </w:r>
            <w:r w:rsidR="0034065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*</w:t>
            </w:r>
          </w:p>
        </w:tc>
      </w:tr>
      <w:tr w:rsidR="00247D3E" w:rsidTr="004F5C72">
        <w:tc>
          <w:tcPr>
            <w:tcW w:w="1753" w:type="dxa"/>
          </w:tcPr>
          <w:p w:rsidR="00247D3E" w:rsidRPr="00221818" w:rsidRDefault="00247D3E" w:rsidP="00247D3E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E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CD (cells/mm2)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:rsidR="00247D3E" w:rsidRPr="00221818" w:rsidRDefault="00247D3E" w:rsidP="00247D3E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2646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367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:rsidR="00247D3E" w:rsidRPr="00221818" w:rsidRDefault="00247D3E" w:rsidP="00247D3E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2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589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296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:rsidR="00247D3E" w:rsidRPr="00221818" w:rsidRDefault="00247D3E" w:rsidP="00247D3E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2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614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301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:rsidR="00247D3E" w:rsidRPr="00221818" w:rsidRDefault="00247D3E" w:rsidP="00247D3E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2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642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289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:rsidR="00247D3E" w:rsidRPr="00221818" w:rsidRDefault="00247D3E" w:rsidP="00247D3E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2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623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313</w:t>
            </w:r>
          </w:p>
        </w:tc>
        <w:tc>
          <w:tcPr>
            <w:tcW w:w="1434" w:type="dxa"/>
            <w:tcBorders>
              <w:bottom w:val="single" w:sz="4" w:space="0" w:color="auto"/>
            </w:tcBorders>
          </w:tcPr>
          <w:p w:rsidR="00247D3E" w:rsidRPr="00221818" w:rsidRDefault="00247D3E" w:rsidP="00247D3E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 w:hint="eastAsia"/>
                <w:kern w:val="2"/>
                <w:sz w:val="18"/>
                <w:szCs w:val="18"/>
              </w:rPr>
              <w:t>2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658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279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:rsidR="00247D3E" w:rsidRPr="00221818" w:rsidRDefault="00247D3E" w:rsidP="00247D3E">
            <w:pPr>
              <w:pStyle w:val="Pa16"/>
              <w:spacing w:before="40" w:line="440" w:lineRule="exact"/>
              <w:jc w:val="center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2632</w:t>
            </w:r>
            <w:r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 xml:space="preserve"> ± </w:t>
            </w:r>
            <w:r w:rsidRPr="00221818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252</w:t>
            </w:r>
          </w:p>
        </w:tc>
      </w:tr>
      <w:tr w:rsidR="00247D3E" w:rsidTr="005D29EB">
        <w:tc>
          <w:tcPr>
            <w:tcW w:w="11479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247D3E" w:rsidRDefault="00287949" w:rsidP="00247D3E">
            <w:pPr>
              <w:spacing w:line="440" w:lineRule="exac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IOP 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=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Pr="00287949">
              <w:rPr>
                <w:rFonts w:ascii="Times New Roman" w:hAnsi="Times New Roman" w:cs="Times New Roman"/>
                <w:i/>
                <w:sz w:val="18"/>
                <w:szCs w:val="18"/>
              </w:rPr>
              <w:t>intraocular pressure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;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247D3E">
              <w:rPr>
                <w:rFonts w:ascii="Times New Roman" w:hAnsi="Times New Roman" w:cs="Times New Roman"/>
                <w:i/>
                <w:sz w:val="18"/>
                <w:szCs w:val="18"/>
              </w:rPr>
              <w:t>UDVA = uncorrected distance visual acuity; CDVA = corrected distance visual</w:t>
            </w:r>
            <w:r w:rsidR="00247D3E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 xml:space="preserve"> </w:t>
            </w:r>
            <w:r w:rsidR="00247D3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acuity; </w:t>
            </w:r>
            <w:r w:rsidR="00247D3E" w:rsidRPr="007A3F5E">
              <w:rPr>
                <w:rFonts w:ascii="Times New Roman" w:hAnsi="Times New Roman" w:cs="Times New Roman"/>
                <w:i/>
                <w:szCs w:val="21"/>
              </w:rPr>
              <w:t xml:space="preserve">LogMAR </w:t>
            </w:r>
            <w:r w:rsidR="00247D3E">
              <w:rPr>
                <w:rFonts w:ascii="Times New Roman" w:hAnsi="Times New Roman" w:cs="Times New Roman"/>
                <w:i/>
                <w:szCs w:val="21"/>
              </w:rPr>
              <w:t xml:space="preserve">= </w:t>
            </w:r>
            <w:r w:rsidR="00247D3E" w:rsidRPr="00947E83">
              <w:rPr>
                <w:rFonts w:ascii="Times New Roman" w:hAnsi="Times New Roman" w:cs="Times New Roman"/>
                <w:i/>
                <w:szCs w:val="21"/>
              </w:rPr>
              <w:t>logarithm of the minimum angle of resolution</w:t>
            </w:r>
            <w:r w:rsidR="00247D3E">
              <w:rPr>
                <w:rFonts w:ascii="Times New Roman" w:hAnsi="Times New Roman" w:cs="Times New Roman"/>
                <w:i/>
                <w:szCs w:val="21"/>
              </w:rPr>
              <w:t>; SE</w:t>
            </w:r>
            <w:r w:rsidR="00247D3E">
              <w:rPr>
                <w:rFonts w:ascii="Times New Roman" w:hAnsi="Times New Roman" w:cs="Times New Roman" w:hint="eastAsia"/>
                <w:i/>
                <w:szCs w:val="21"/>
              </w:rPr>
              <w:t>=</w:t>
            </w:r>
            <w:r w:rsidR="00247D3E">
              <w:rPr>
                <w:rFonts w:ascii="Times New Roman" w:hAnsi="Times New Roman" w:cs="Times New Roman"/>
                <w:i/>
                <w:szCs w:val="21"/>
              </w:rPr>
              <w:t>spherical equivalen</w:t>
            </w:r>
            <w:r w:rsidR="00247D3E">
              <w:rPr>
                <w:rFonts w:ascii="Times New Roman" w:hAnsi="Times New Roman" w:cs="Times New Roman" w:hint="eastAsia"/>
                <w:i/>
                <w:szCs w:val="21"/>
              </w:rPr>
              <w:t>ce</w:t>
            </w:r>
            <w:r w:rsidR="00247D3E">
              <w:rPr>
                <w:rFonts w:ascii="Times New Roman" w:hAnsi="Times New Roman" w:cs="Times New Roman"/>
                <w:i/>
                <w:sz w:val="18"/>
                <w:szCs w:val="18"/>
              </w:rPr>
              <w:t>;</w:t>
            </w:r>
            <w:r w:rsidR="00247D3E">
              <w:rPr>
                <w:rFonts w:ascii="Times New Roman" w:hAnsi="Times New Roman" w:cs="Times New Roman"/>
                <w:i/>
                <w:szCs w:val="21"/>
              </w:rPr>
              <w:t xml:space="preserve"> D = diopters;</w:t>
            </w:r>
            <w:r w:rsidR="00247D3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247D3E">
              <w:rPr>
                <w:rFonts w:ascii="Times New Roman" w:hAnsi="Times New Roman" w:cs="Times New Roman"/>
                <w:i/>
                <w:szCs w:val="21"/>
              </w:rPr>
              <w:t>K</w:t>
            </w:r>
            <w:r w:rsidR="00247D3E" w:rsidRPr="002751E5">
              <w:rPr>
                <w:rFonts w:ascii="Times New Roman" w:hAnsi="Times New Roman" w:cs="Times New Roman"/>
                <w:i/>
                <w:szCs w:val="21"/>
                <w:vertAlign w:val="subscript"/>
              </w:rPr>
              <w:t>max</w:t>
            </w:r>
            <w:r w:rsidR="00247D3E">
              <w:rPr>
                <w:rFonts w:ascii="Times New Roman" w:hAnsi="Times New Roman" w:cs="Times New Roman"/>
                <w:i/>
                <w:szCs w:val="21"/>
              </w:rPr>
              <w:t xml:space="preserve"> = maximum keratometry; </w:t>
            </w:r>
            <w:r w:rsidR="00247D3E">
              <w:rPr>
                <w:rFonts w:ascii="Times New Roman" w:hAnsi="Times New Roman" w:cs="Times New Roman"/>
                <w:i/>
                <w:sz w:val="18"/>
                <w:szCs w:val="18"/>
              </w:rPr>
              <w:t>MCT = minimum corneal thickness;</w:t>
            </w:r>
            <w:r w:rsidR="00247D3E">
              <w:t xml:space="preserve"> </w:t>
            </w:r>
            <w:r w:rsidR="00247D3E">
              <w:rPr>
                <w:rFonts w:ascii="Times New Roman" w:hAnsi="Times New Roman" w:cs="Times New Roman"/>
                <w:i/>
                <w:sz w:val="18"/>
                <w:szCs w:val="18"/>
              </w:rPr>
              <w:t>ISV=</w:t>
            </w:r>
            <w:bookmarkStart w:id="0" w:name="OLE_LINK1"/>
            <w:r w:rsidR="00247D3E">
              <w:rPr>
                <w:rFonts w:ascii="Times New Roman" w:hAnsi="Times New Roman" w:cs="Times New Roman"/>
                <w:i/>
                <w:sz w:val="18"/>
                <w:szCs w:val="18"/>
              </w:rPr>
              <w:t>index of surface variance</w:t>
            </w:r>
            <w:bookmarkEnd w:id="0"/>
            <w:r w:rsidR="00247D3E">
              <w:rPr>
                <w:rFonts w:ascii="Times New Roman" w:hAnsi="Times New Roman" w:cs="Times New Roman"/>
                <w:i/>
                <w:sz w:val="18"/>
                <w:szCs w:val="18"/>
              </w:rPr>
              <w:t>; IVA=index of vertical asymmetry; KI=keratoconus index; CKI=</w:t>
            </w:r>
            <w:r w:rsidR="00247D3E">
              <w:t xml:space="preserve"> </w:t>
            </w:r>
            <w:r w:rsidR="00247D3E">
              <w:rPr>
                <w:rFonts w:ascii="Times New Roman" w:hAnsi="Times New Roman" w:cs="Times New Roman"/>
                <w:i/>
                <w:sz w:val="18"/>
                <w:szCs w:val="18"/>
              </w:rPr>
              <w:t>central keratoconus index; IHD=index of height decentration; ECD=endothelial cell density.</w:t>
            </w:r>
          </w:p>
          <w:p w:rsidR="00247D3E" w:rsidRPr="003D0584" w:rsidRDefault="00247D3E" w:rsidP="00247D3E">
            <w:pPr>
              <w:spacing w:line="440" w:lineRule="exact"/>
              <w:rPr>
                <w:rFonts w:ascii="Times New Roman" w:eastAsia="DIN Pro Regular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DIN Pro Regular" w:hAnsi="Times New Roman" w:cs="Times New Roman"/>
                <w:i/>
                <w:sz w:val="18"/>
                <w:szCs w:val="18"/>
              </w:rPr>
              <w:t>* indicates P &lt; 0.05 statistically significant difference compared to baseline; ** indicates P &lt; 0.001 statistically significant difference compared to baseline.</w:t>
            </w:r>
          </w:p>
        </w:tc>
      </w:tr>
    </w:tbl>
    <w:p w:rsidR="00472C58" w:rsidRDefault="00472C58"/>
    <w:p w:rsidR="000260C9" w:rsidRDefault="000260C9"/>
    <w:p w:rsidR="000260C9" w:rsidRDefault="000260C9"/>
    <w:p w:rsidR="000260C9" w:rsidRDefault="000260C9"/>
    <w:p w:rsidR="000260C9" w:rsidRDefault="000260C9"/>
    <w:p w:rsidR="000260C9" w:rsidRDefault="000260C9"/>
    <w:p w:rsidR="000260C9" w:rsidRDefault="000260C9"/>
    <w:p w:rsidR="000260C9" w:rsidRDefault="000260C9"/>
    <w:p w:rsidR="000260C9" w:rsidRDefault="000260C9"/>
    <w:p w:rsidR="000260C9" w:rsidRDefault="000260C9"/>
    <w:p w:rsidR="000260C9" w:rsidRDefault="000260C9"/>
    <w:p w:rsidR="000260C9" w:rsidRDefault="000260C9"/>
    <w:p w:rsidR="00AD0833" w:rsidRDefault="00AD0833">
      <w:pPr>
        <w:rPr>
          <w:rFonts w:hint="eastAsia"/>
        </w:rPr>
      </w:pPr>
    </w:p>
    <w:p w:rsidR="00AD0833" w:rsidRPr="00AD0833" w:rsidRDefault="00287949" w:rsidP="00AD0833">
      <w:pPr>
        <w:spacing w:line="440" w:lineRule="exact"/>
        <w:ind w:firstLineChars="100" w:firstLine="210"/>
        <w:rPr>
          <w:rFonts w:ascii="Times New Roman" w:hAnsi="Times New Roman" w:cs="Times New Roman"/>
          <w:b/>
          <w:szCs w:val="21"/>
        </w:rPr>
      </w:pPr>
      <w:bookmarkStart w:id="1" w:name="_GoBack"/>
      <w:r w:rsidRPr="004047D5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D93CBC3" wp14:editId="49FCADDD">
            <wp:simplePos x="0" y="0"/>
            <wp:positionH relativeFrom="margin">
              <wp:posOffset>38100</wp:posOffset>
            </wp:positionH>
            <wp:positionV relativeFrom="margin">
              <wp:posOffset>704850</wp:posOffset>
            </wp:positionV>
            <wp:extent cx="5739130" cy="4043045"/>
            <wp:effectExtent l="0" t="0" r="0" b="0"/>
            <wp:wrapTopAndBottom/>
            <wp:docPr id="2" name="图片 2" descr="\\Mac\Home\Desktop\Iontophoresis-assisted Corneal Cross-linking for Progressive Keratoconus in Chinese Population 3-Year Results\graph\Kmax Chan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Mac\Home\Desktop\Iontophoresis-assisted Corneal Cross-linking for Progressive Keratoconus in Chinese Population 3-Year Results\graph\Kmax Chan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130" cy="404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  <w:r w:rsidR="00AD0833">
        <w:rPr>
          <w:rFonts w:ascii="Times New Roman" w:hAnsi="Times New Roman" w:cs="Times New Roman"/>
          <w:b/>
          <w:sz w:val="24"/>
          <w:szCs w:val="24"/>
        </w:rPr>
        <w:t>Supplemental Digital Content 2 -</w:t>
      </w:r>
      <w:r w:rsidR="00AD0833">
        <w:rPr>
          <w:rFonts w:ascii="Times New Roman" w:hAnsi="Times New Roman" w:cs="Times New Roman"/>
          <w:b/>
          <w:i/>
          <w:szCs w:val="21"/>
        </w:rPr>
        <w:t xml:space="preserve"> </w:t>
      </w:r>
      <w:r w:rsidR="00AD0833" w:rsidRPr="00AD0833">
        <w:rPr>
          <w:rFonts w:ascii="Times New Roman" w:hAnsi="Times New Roman" w:cs="Times New Roman"/>
          <w:szCs w:val="21"/>
        </w:rPr>
        <w:t>Changes of maximum keratometry v</w:t>
      </w:r>
      <w:r w:rsidR="00AD0833">
        <w:rPr>
          <w:rFonts w:ascii="Times New Roman" w:hAnsi="Times New Roman" w:cs="Times New Roman"/>
          <w:szCs w:val="21"/>
        </w:rPr>
        <w:t>alues of 36months follow-up in three</w:t>
      </w:r>
      <w:r w:rsidR="00AD0833" w:rsidRPr="00AD0833">
        <w:rPr>
          <w:rFonts w:ascii="Times New Roman" w:hAnsi="Times New Roman" w:cs="Times New Roman"/>
          <w:szCs w:val="21"/>
        </w:rPr>
        <w:t xml:space="preserve"> patients whom observed as ‘progression’ at 12 months</w:t>
      </w:r>
    </w:p>
    <w:p w:rsidR="00AD0833" w:rsidRPr="00AD0833" w:rsidRDefault="00AD0833">
      <w:pPr>
        <w:rPr>
          <w:rFonts w:hint="eastAsia"/>
        </w:rPr>
      </w:pPr>
    </w:p>
    <w:sectPr w:rsidR="00AD0833" w:rsidRPr="00AD08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4354" w:rsidRDefault="00BA4354" w:rsidP="00BA4354">
      <w:r>
        <w:separator/>
      </w:r>
    </w:p>
  </w:endnote>
  <w:endnote w:type="continuationSeparator" w:id="0">
    <w:p w:rsidR="00BA4354" w:rsidRDefault="00BA4354" w:rsidP="00BA4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 Pro Regular">
    <w:altName w:val="Arial Unicode MS"/>
    <w:charset w:val="86"/>
    <w:family w:val="swiss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4354" w:rsidRDefault="00BA4354" w:rsidP="00BA4354">
      <w:r>
        <w:separator/>
      </w:r>
    </w:p>
  </w:footnote>
  <w:footnote w:type="continuationSeparator" w:id="0">
    <w:p w:rsidR="00BA4354" w:rsidRDefault="00BA4354" w:rsidP="00BA43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8CA"/>
    <w:rsid w:val="00003B00"/>
    <w:rsid w:val="000244C7"/>
    <w:rsid w:val="000260C9"/>
    <w:rsid w:val="00247D3E"/>
    <w:rsid w:val="00287949"/>
    <w:rsid w:val="0030013D"/>
    <w:rsid w:val="00340654"/>
    <w:rsid w:val="00437003"/>
    <w:rsid w:val="00472C58"/>
    <w:rsid w:val="00A947DD"/>
    <w:rsid w:val="00AD0833"/>
    <w:rsid w:val="00BA4354"/>
    <w:rsid w:val="00C6783A"/>
    <w:rsid w:val="00F5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78C13C-DDEF-4791-BB85-49E339B2B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06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4065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16">
    <w:name w:val="Pa16"/>
    <w:basedOn w:val="a"/>
    <w:next w:val="a"/>
    <w:uiPriority w:val="99"/>
    <w:qFormat/>
    <w:rsid w:val="00340654"/>
    <w:pPr>
      <w:autoSpaceDE w:val="0"/>
      <w:autoSpaceDN w:val="0"/>
      <w:adjustRightInd w:val="0"/>
      <w:spacing w:line="161" w:lineRule="atLeast"/>
      <w:jc w:val="left"/>
    </w:pPr>
    <w:rPr>
      <w:rFonts w:ascii="DIN Pro Regular" w:eastAsia="DIN Pro Regular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BA4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A43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A4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A43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oyuyu123</dc:creator>
  <cp:keywords/>
  <dc:description/>
  <cp:lastModifiedBy>oyuyu123</cp:lastModifiedBy>
  <cp:revision>7</cp:revision>
  <dcterms:created xsi:type="dcterms:W3CDTF">2022-07-25T13:38:00Z</dcterms:created>
  <dcterms:modified xsi:type="dcterms:W3CDTF">2022-08-03T15:13:00Z</dcterms:modified>
</cp:coreProperties>
</file>