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2B159" w14:textId="4A01799E" w:rsidR="00EE66C0" w:rsidRDefault="00EE66C0"/>
    <w:p w14:paraId="5E6BA49A" w14:textId="77777777" w:rsidR="00BA5E22" w:rsidRPr="00BA5E22" w:rsidRDefault="00BA5E22" w:rsidP="00BA5E22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A5E22">
        <w:rPr>
          <w:rFonts w:ascii="Times New Roman" w:hAnsi="Times New Roman" w:cs="Times New Roman"/>
          <w:sz w:val="24"/>
          <w:szCs w:val="24"/>
          <w:lang w:bidi="ar"/>
        </w:rPr>
        <w:t xml:space="preserve">Table 3: Comparison of induced labor between observation group and control group </w:t>
      </w:r>
    </w:p>
    <w:tbl>
      <w:tblPr>
        <w:tblW w:w="14653" w:type="dxa"/>
        <w:tblInd w:w="108" w:type="dxa"/>
        <w:tblBorders>
          <w:top w:val="single" w:sz="4" w:space="0" w:color="auto"/>
          <w:left w:val="none" w:sz="6" w:space="0" w:color="auto"/>
          <w:bottom w:val="single" w:sz="4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606"/>
        <w:gridCol w:w="2251"/>
        <w:gridCol w:w="1665"/>
        <w:gridCol w:w="1210"/>
        <w:gridCol w:w="1445"/>
        <w:gridCol w:w="1225"/>
        <w:gridCol w:w="1665"/>
        <w:gridCol w:w="1445"/>
        <w:gridCol w:w="1445"/>
      </w:tblGrid>
      <w:tr w:rsidR="00DE72E9" w:rsidRPr="00BA5E22" w14:paraId="37F7D95C" w14:textId="77777777" w:rsidTr="00DE72E9">
        <w:trPr>
          <w:trHeight w:val="283"/>
        </w:trPr>
        <w:tc>
          <w:tcPr>
            <w:tcW w:w="1696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969D0E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Group</w:t>
            </w:r>
          </w:p>
        </w:tc>
        <w:tc>
          <w:tcPr>
            <w:tcW w:w="606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141E9E" w14:textId="314B7DB5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n</w:t>
            </w:r>
          </w:p>
        </w:tc>
        <w:tc>
          <w:tcPr>
            <w:tcW w:w="225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E768E4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Induction time</w:t>
            </w:r>
          </w:p>
          <w:p w14:paraId="6DAFD655" w14:textId="5D88DE4B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bidi="ar"/>
              </w:rPr>
              <w:t>(</w:t>
            </w: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h,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 xml:space="preserve"> </w:t>
            </w: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Median</w:t>
            </w: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，</w:t>
            </w: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25-75%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bidi="ar"/>
              </w:rPr>
              <w:t>)</w:t>
            </w:r>
          </w:p>
        </w:tc>
        <w:tc>
          <w:tcPr>
            <w:tcW w:w="166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BE5D1D" w14:textId="34015872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>Volume</w:t>
            </w:r>
            <w:r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 xml:space="preserve"> of </w:t>
            </w:r>
            <w:r w:rsidR="00E569B7"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>postpartum bleeding</w:t>
            </w:r>
          </w:p>
          <w:p w14:paraId="5B06DA1B" w14:textId="132B0864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(</w:t>
            </w: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mL</w:t>
            </w:r>
            <w:r>
              <w:rPr>
                <w:rFonts w:ascii="Times New Roman" w:hAnsi="Times New Roman" w:cs="Times New Roman"/>
                <w:sz w:val="24"/>
                <w:szCs w:val="24"/>
                <w:lang w:bidi="ar"/>
              </w:rPr>
              <w:t>,</w:t>
            </w:r>
            <w:r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 xml:space="preserve"> </w:t>
            </w:r>
            <w:r w:rsidR="00DE72E9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sym w:font="Symbol" w:char="F060"/>
            </w:r>
            <w:r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x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± s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bidi="ar"/>
              </w:rPr>
              <w:t>)</w:t>
            </w:r>
          </w:p>
        </w:tc>
        <w:tc>
          <w:tcPr>
            <w:tcW w:w="121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EA1CF8" w14:textId="1C927202" w:rsidR="00BA5E22" w:rsidRPr="00BA5E22" w:rsidRDefault="00BA5E22" w:rsidP="001C2C1B">
            <w:pPr>
              <w:spacing w:line="360" w:lineRule="auto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PPH</w:t>
            </w:r>
          </w:p>
          <w:p w14:paraId="206623CC" w14:textId="77777777" w:rsidR="00BA5E22" w:rsidRPr="00BA5E22" w:rsidRDefault="00BA5E22" w:rsidP="001C2C1B">
            <w:pPr>
              <w:spacing w:line="360" w:lineRule="auto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（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n,%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）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35A03D" w14:textId="60BD90F0" w:rsidR="00BA5E22" w:rsidRPr="00BA5E22" w:rsidRDefault="00BA5E22" w:rsidP="00BA5E22">
            <w:pPr>
              <w:spacing w:line="360" w:lineRule="auto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Puerperal morbidity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（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n,%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）</w:t>
            </w:r>
          </w:p>
        </w:tc>
        <w:tc>
          <w:tcPr>
            <w:tcW w:w="122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51226B" w14:textId="414B8936" w:rsidR="00BA5E22" w:rsidRPr="00BA5E22" w:rsidRDefault="00BA5E22" w:rsidP="001C2C1B">
            <w:pPr>
              <w:spacing w:line="360" w:lineRule="auto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C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urettage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（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n,%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）</w:t>
            </w:r>
          </w:p>
        </w:tc>
        <w:tc>
          <w:tcPr>
            <w:tcW w:w="166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A2500A" w14:textId="315C187D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 xml:space="preserve">manual removal of </w:t>
            </w:r>
            <w:r w:rsidR="00DE72E9"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placenta</w:t>
            </w:r>
            <w:r w:rsidR="00DE72E9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 xml:space="preserve"> (</w:t>
            </w:r>
            <w:r w:rsidR="00DE72E9"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n, %</w:t>
            </w:r>
            <w:r>
              <w:rPr>
                <w:rFonts w:ascii="Times New Roman" w:hAnsi="Times New Roman" w:cs="Times New Roman" w:hint="eastAsia"/>
                <w:position w:val="1"/>
                <w:sz w:val="24"/>
                <w:szCs w:val="24"/>
                <w:lang w:bidi="ar"/>
              </w:rPr>
              <w:t>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E5827F" w14:textId="62C2EE5A" w:rsidR="00BA5E22" w:rsidRPr="00BA5E22" w:rsidRDefault="00BA5E22" w:rsidP="001C2C1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UAE (</w:t>
            </w: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n, %</w:t>
            </w:r>
            <w:r>
              <w:rPr>
                <w:rFonts w:ascii="Times New Roman" w:hAnsi="Times New Roman" w:cs="Times New Roman" w:hint="eastAsia"/>
                <w:position w:val="1"/>
                <w:sz w:val="24"/>
                <w:szCs w:val="24"/>
                <w:lang w:bidi="ar"/>
              </w:rPr>
              <w:t>)</w:t>
            </w:r>
          </w:p>
        </w:tc>
        <w:tc>
          <w:tcPr>
            <w:tcW w:w="144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C2D6F" w14:textId="362C42C4" w:rsidR="00BA5E22" w:rsidRPr="00BA5E22" w:rsidRDefault="00BA5E22" w:rsidP="001C2C1B">
            <w:pPr>
              <w:spacing w:line="360" w:lineRule="auto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ICU (n, %)</w:t>
            </w:r>
          </w:p>
        </w:tc>
      </w:tr>
      <w:tr w:rsidR="00DE72E9" w:rsidRPr="00BA5E22" w14:paraId="7B6FBF4B" w14:textId="77777777" w:rsidTr="00DE72E9">
        <w:trPr>
          <w:trHeight w:val="283"/>
        </w:trPr>
        <w:tc>
          <w:tcPr>
            <w:tcW w:w="16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5A76B0" w14:textId="550EED43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Observation group</w:t>
            </w:r>
          </w:p>
        </w:tc>
        <w:tc>
          <w:tcPr>
            <w:tcW w:w="60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B8816BA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34</w:t>
            </w:r>
          </w:p>
        </w:tc>
        <w:tc>
          <w:tcPr>
            <w:tcW w:w="22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DCC0C6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35.0</w:t>
            </w:r>
          </w:p>
          <w:p w14:paraId="25DC58A7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(29.0-47.3)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41C7BA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335.3±115.0</w:t>
            </w:r>
          </w:p>
        </w:tc>
        <w:tc>
          <w:tcPr>
            <w:tcW w:w="12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97E1DF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>6, 17.6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C0DD70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>17, 50.0</w:t>
            </w:r>
          </w:p>
        </w:tc>
        <w:tc>
          <w:tcPr>
            <w:tcW w:w="12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FBD8B8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>32, 94.1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B5EC2C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</w:rPr>
              <w:t>10, 29.4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325251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</w:rPr>
              <w:t>4, 11.8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8CAA58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</w:rPr>
              <w:t>5, 14.7</w:t>
            </w:r>
          </w:p>
        </w:tc>
      </w:tr>
      <w:tr w:rsidR="00DE72E9" w:rsidRPr="00BA5E22" w14:paraId="76E718ED" w14:textId="77777777" w:rsidTr="00DE72E9">
        <w:trPr>
          <w:trHeight w:val="283"/>
        </w:trPr>
        <w:tc>
          <w:tcPr>
            <w:tcW w:w="16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0AA27A" w14:textId="79F9E4D5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Control group</w:t>
            </w:r>
          </w:p>
        </w:tc>
        <w:tc>
          <w:tcPr>
            <w:tcW w:w="6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07CA1B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230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E158F4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30.0</w:t>
            </w:r>
          </w:p>
          <w:p w14:paraId="291E7F41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(21.0-35.3)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04A8B3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269.2±78.9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C88476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5, 2.2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8E8DDD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69, 30.0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E53FCF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220, 95.7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CDD0F4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60, 26.1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D5D1B8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0, 0.0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DB58B7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1, 0.4</w:t>
            </w:r>
          </w:p>
        </w:tc>
      </w:tr>
      <w:tr w:rsidR="00DE72E9" w:rsidRPr="00BA5E22" w14:paraId="6DB49FA1" w14:textId="77777777" w:rsidTr="00DE72E9">
        <w:trPr>
          <w:trHeight w:val="283"/>
        </w:trPr>
        <w:tc>
          <w:tcPr>
            <w:tcW w:w="16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B441FF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Z</w:t>
            </w:r>
          </w:p>
        </w:tc>
        <w:tc>
          <w:tcPr>
            <w:tcW w:w="60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0549DE5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93A0DE5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-3.268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333CA67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-4.272</w:t>
            </w:r>
          </w:p>
        </w:tc>
        <w:tc>
          <w:tcPr>
            <w:tcW w:w="12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4E8C4CE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17.760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0D3088D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5.395</w:t>
            </w:r>
          </w:p>
        </w:tc>
        <w:tc>
          <w:tcPr>
            <w:tcW w:w="12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FBCA69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0.161</w:t>
            </w:r>
          </w:p>
        </w:tc>
        <w:tc>
          <w:tcPr>
            <w:tcW w:w="16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90F908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0.168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AE99E0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27.475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51E46A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27.162</w:t>
            </w:r>
          </w:p>
        </w:tc>
      </w:tr>
      <w:tr w:rsidR="00DE72E9" w:rsidRPr="00BA5E22" w14:paraId="1E6964A9" w14:textId="77777777" w:rsidTr="00DE72E9">
        <w:trPr>
          <w:trHeight w:val="283"/>
        </w:trPr>
        <w:tc>
          <w:tcPr>
            <w:tcW w:w="169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55CDDB2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i/>
                <w:position w:val="1"/>
                <w:sz w:val="24"/>
                <w:szCs w:val="24"/>
                <w:lang w:bidi="ar"/>
              </w:rPr>
              <w:t>P</w:t>
            </w:r>
          </w:p>
        </w:tc>
        <w:tc>
          <w:tcPr>
            <w:tcW w:w="60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6B1D965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FEDC877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0.001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0304FBB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0.000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86F6BE2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0.000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58AAAB8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0.020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3C44B29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0.686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C84101A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0.682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16A95BB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0.000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0FEEA26" w14:textId="77777777" w:rsidR="00BA5E22" w:rsidRPr="00BA5E22" w:rsidRDefault="00BA5E22" w:rsidP="001C2C1B">
            <w:pPr>
              <w:spacing w:line="360" w:lineRule="auto"/>
              <w:jc w:val="center"/>
              <w:rPr>
                <w:rFonts w:ascii="Times New Roman" w:hAnsi="Times New Roman" w:cs="Times New Roman"/>
                <w:position w:val="1"/>
                <w:sz w:val="24"/>
                <w:szCs w:val="24"/>
              </w:rPr>
            </w:pPr>
            <w:r w:rsidRPr="00BA5E22">
              <w:rPr>
                <w:rFonts w:ascii="Times New Roman" w:hAnsi="Times New Roman" w:cs="Times New Roman"/>
                <w:position w:val="1"/>
                <w:sz w:val="24"/>
                <w:szCs w:val="24"/>
                <w:lang w:bidi="ar"/>
              </w:rPr>
              <w:t>0.000</w:t>
            </w:r>
          </w:p>
        </w:tc>
      </w:tr>
    </w:tbl>
    <w:p w14:paraId="434C99B0" w14:textId="3A89553E" w:rsidR="00BA5E22" w:rsidRDefault="00BA5E22" w:rsidP="00645049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A5E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PPH: </w:t>
      </w:r>
      <w:r>
        <w:rPr>
          <w:rFonts w:ascii="Times New Roman" w:hAnsi="Times New Roman" w:cs="Times New Roman" w:hint="eastAsia"/>
          <w:position w:val="1"/>
          <w:sz w:val="24"/>
          <w:szCs w:val="24"/>
          <w:lang w:bidi="ar"/>
        </w:rPr>
        <w:t>p</w:t>
      </w:r>
      <w:r w:rsidRPr="00BA5E22">
        <w:rPr>
          <w:rFonts w:ascii="Times New Roman" w:hAnsi="Times New Roman" w:cs="Times New Roman"/>
          <w:position w:val="1"/>
          <w:sz w:val="24"/>
          <w:szCs w:val="24"/>
          <w:lang w:bidi="ar"/>
        </w:rPr>
        <w:t>ostpartum hemorrhag</w:t>
      </w:r>
      <w:r>
        <w:rPr>
          <w:rFonts w:ascii="Times New Roman" w:hAnsi="Times New Roman" w:cs="Times New Roman"/>
          <w:position w:val="1"/>
          <w:sz w:val="24"/>
          <w:szCs w:val="24"/>
          <w:lang w:bidi="ar"/>
        </w:rPr>
        <w:t>e; UAE: uterine artery embolization</w:t>
      </w:r>
    </w:p>
    <w:p w14:paraId="4C476B5B" w14:textId="6B51FC65" w:rsidR="00BA5E22" w:rsidRPr="00BA5E22" w:rsidRDefault="00BA5E22" w:rsidP="00645049">
      <w:pPr>
        <w:spacing w:line="360" w:lineRule="auto"/>
        <w:rPr>
          <w:rFonts w:ascii="Times New Roman" w:hAnsi="Times New Roman" w:cs="Times New Roman"/>
          <w:sz w:val="24"/>
          <w:szCs w:val="24"/>
          <w:lang w:bidi="ar"/>
        </w:rPr>
      </w:pPr>
      <w:r w:rsidRPr="00BA5E22">
        <w:rPr>
          <w:rFonts w:ascii="Times New Roman" w:hAnsi="Times New Roman" w:cs="Times New Roman"/>
          <w:sz w:val="24"/>
          <w:szCs w:val="24"/>
          <w:lang w:bidi="ar"/>
        </w:rPr>
        <w:t>T test, Wilcoxon test, Chi-square analysis, Fisher’s exact test</w:t>
      </w:r>
    </w:p>
    <w:p w14:paraId="35A38D2C" w14:textId="77777777" w:rsidR="00BA5E22" w:rsidRPr="00BA5E22" w:rsidRDefault="00BA5E22"/>
    <w:sectPr w:rsidR="00BA5E22" w:rsidRPr="00BA5E22" w:rsidSect="00BA5E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046BDA" w14:textId="77777777" w:rsidR="00066C57" w:rsidRDefault="00066C57" w:rsidP="00BA5E22">
      <w:r>
        <w:separator/>
      </w:r>
    </w:p>
  </w:endnote>
  <w:endnote w:type="continuationSeparator" w:id="0">
    <w:p w14:paraId="5406AA65" w14:textId="77777777" w:rsidR="00066C57" w:rsidRDefault="00066C57" w:rsidP="00BA5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977106" w14:textId="77777777" w:rsidR="00066C57" w:rsidRDefault="00066C57" w:rsidP="00BA5E22">
      <w:r>
        <w:separator/>
      </w:r>
    </w:p>
  </w:footnote>
  <w:footnote w:type="continuationSeparator" w:id="0">
    <w:p w14:paraId="4F2FD791" w14:textId="77777777" w:rsidR="00066C57" w:rsidRDefault="00066C57" w:rsidP="00BA5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1D8"/>
    <w:rsid w:val="00066C57"/>
    <w:rsid w:val="00645049"/>
    <w:rsid w:val="006A71D8"/>
    <w:rsid w:val="00AE4FDB"/>
    <w:rsid w:val="00B31E76"/>
    <w:rsid w:val="00BA5E22"/>
    <w:rsid w:val="00BD1538"/>
    <w:rsid w:val="00DE72E9"/>
    <w:rsid w:val="00E50882"/>
    <w:rsid w:val="00E569B7"/>
    <w:rsid w:val="00EE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DE756"/>
  <w15:chartTrackingRefBased/>
  <w15:docId w15:val="{90D28D3A-F996-4DF3-9B02-A4FA62123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E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E2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A5E2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A5E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yun</dc:creator>
  <cp:keywords/>
  <dc:description/>
  <cp:lastModifiedBy>zhao yun</cp:lastModifiedBy>
  <cp:revision>6</cp:revision>
  <dcterms:created xsi:type="dcterms:W3CDTF">2020-08-16T11:35:00Z</dcterms:created>
  <dcterms:modified xsi:type="dcterms:W3CDTF">2021-01-31T13:56:00Z</dcterms:modified>
</cp:coreProperties>
</file>