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C58E3" w14:textId="779998FA" w:rsidR="00407EB4" w:rsidRDefault="00331624" w:rsidP="0039443D">
      <w:pPr>
        <w:spacing w:after="160" w:line="259" w:lineRule="auto"/>
        <w:jc w:val="center"/>
        <w:rPr>
          <w:sz w:val="24"/>
          <w:szCs w:val="24"/>
        </w:rPr>
      </w:pPr>
      <w:r w:rsidRPr="00962C36">
        <w:rPr>
          <w:sz w:val="24"/>
          <w:szCs w:val="24"/>
        </w:rPr>
        <w:t xml:space="preserve">Supplementary </w:t>
      </w:r>
      <w:r w:rsidR="0039443D">
        <w:rPr>
          <w:sz w:val="24"/>
          <w:szCs w:val="24"/>
        </w:rPr>
        <w:t>i</w:t>
      </w:r>
      <w:r w:rsidRPr="00962C36">
        <w:rPr>
          <w:sz w:val="24"/>
          <w:szCs w:val="24"/>
        </w:rPr>
        <w:t>nformation</w:t>
      </w:r>
      <w:r w:rsidR="0039443D">
        <w:rPr>
          <w:sz w:val="24"/>
          <w:szCs w:val="24"/>
        </w:rPr>
        <w:t xml:space="preserve"> for</w:t>
      </w:r>
    </w:p>
    <w:p w14:paraId="265CEA29" w14:textId="77777777" w:rsidR="00A804EE" w:rsidRPr="0039443D" w:rsidRDefault="00A804EE" w:rsidP="00A804EE">
      <w:pPr>
        <w:pStyle w:val="Authors"/>
        <w:rPr>
          <w:bCs/>
          <w:sz w:val="32"/>
          <w:szCs w:val="32"/>
        </w:rPr>
      </w:pPr>
      <w:r w:rsidRPr="0039443D">
        <w:rPr>
          <w:bCs/>
          <w:sz w:val="32"/>
          <w:szCs w:val="32"/>
        </w:rPr>
        <w:t>Signal Propagation in Resettable Mechanical Logic Circuits</w:t>
      </w:r>
    </w:p>
    <w:p w14:paraId="0D45C2D4" w14:textId="65CF2A02" w:rsidR="00A804EE" w:rsidRPr="000567BD" w:rsidRDefault="00A804EE" w:rsidP="000F2087">
      <w:pPr>
        <w:pStyle w:val="StyleAuthorsLeft"/>
        <w:spacing w:after="0"/>
        <w:jc w:val="center"/>
        <w:rPr>
          <w:rFonts w:ascii="Times New Roman" w:hAnsi="Times New Roman"/>
          <w:i/>
          <w:iCs/>
        </w:rPr>
      </w:pPr>
      <w:bookmarkStart w:id="0" w:name="_Hlk123115248"/>
      <w:r w:rsidRPr="7487FA5F">
        <w:rPr>
          <w:rFonts w:ascii="Times New Roman" w:hAnsi="Times New Roman"/>
        </w:rPr>
        <w:t>Robert M. Panas</w:t>
      </w:r>
      <w:r w:rsidRPr="7487FA5F">
        <w:rPr>
          <w:rFonts w:ascii="Times New Roman" w:hAnsi="Times New Roman"/>
          <w:vertAlign w:val="superscript"/>
        </w:rPr>
        <w:t>1</w:t>
      </w:r>
      <w:r w:rsidRPr="7487FA5F">
        <w:rPr>
          <w:rFonts w:ascii="Times New Roman" w:hAnsi="Times New Roman"/>
        </w:rPr>
        <w:t>, Frederick Su</w:t>
      </w:r>
      <w:r>
        <w:rPr>
          <w:rFonts w:ascii="Times New Roman" w:hAnsi="Times New Roman"/>
        </w:rPr>
        <w:t>n</w:t>
      </w:r>
      <w:r>
        <w:rPr>
          <w:rFonts w:ascii="Times New Roman" w:hAnsi="Times New Roman"/>
          <w:vertAlign w:val="superscript"/>
        </w:rPr>
        <w:t>2</w:t>
      </w:r>
      <w:r w:rsidRPr="7487FA5F">
        <w:rPr>
          <w:rFonts w:ascii="Times New Roman" w:hAnsi="Times New Roman"/>
        </w:rPr>
        <w:t>, Amin Farzaneh</w:t>
      </w:r>
      <w:r>
        <w:rPr>
          <w:rFonts w:ascii="Times New Roman" w:hAnsi="Times New Roman"/>
          <w:vertAlign w:val="superscript"/>
        </w:rPr>
        <w:t>3</w:t>
      </w:r>
      <w:r w:rsidRPr="7487FA5F">
        <w:rPr>
          <w:rFonts w:ascii="Times New Roman" w:hAnsi="Times New Roman"/>
        </w:rPr>
        <w:t>, John Cortes</w:t>
      </w:r>
      <w:r>
        <w:rPr>
          <w:rFonts w:ascii="Times New Roman" w:hAnsi="Times New Roman"/>
          <w:vertAlign w:val="superscript"/>
        </w:rPr>
        <w:t>2</w:t>
      </w:r>
      <w:r w:rsidRPr="7487FA5F">
        <w:rPr>
          <w:rFonts w:ascii="Times New Roman" w:hAnsi="Times New Roman"/>
        </w:rPr>
        <w:t>, Logan Bekker</w:t>
      </w:r>
      <w:r>
        <w:rPr>
          <w:rFonts w:ascii="Times New Roman" w:hAnsi="Times New Roman"/>
          <w:vertAlign w:val="superscript"/>
        </w:rPr>
        <w:t>2</w:t>
      </w:r>
      <w:r w:rsidRPr="7487FA5F">
        <w:rPr>
          <w:rFonts w:ascii="Times New Roman" w:hAnsi="Times New Roman"/>
        </w:rPr>
        <w:t>, Hilary</w:t>
      </w:r>
      <w:r>
        <w:rPr>
          <w:rFonts w:ascii="Times New Roman" w:hAnsi="Times New Roman"/>
        </w:rPr>
        <w:t xml:space="preserve"> A.</w:t>
      </w:r>
      <w:r w:rsidRPr="7487FA5F">
        <w:rPr>
          <w:rFonts w:ascii="Times New Roman" w:hAnsi="Times New Roman"/>
        </w:rPr>
        <w:t xml:space="preserve"> Johnson</w:t>
      </w:r>
      <w:r>
        <w:rPr>
          <w:rFonts w:ascii="Times New Roman" w:hAnsi="Times New Roman"/>
          <w:vertAlign w:val="superscript"/>
        </w:rPr>
        <w:t>2</w:t>
      </w:r>
      <w:r w:rsidRPr="7487FA5F">
        <w:rPr>
          <w:rFonts w:ascii="Times New Roman" w:hAnsi="Times New Roman"/>
          <w:vertAlign w:val="superscript"/>
        </w:rPr>
        <w:t>*</w:t>
      </w:r>
      <w:r w:rsidRPr="7487FA5F">
        <w:rPr>
          <w:rFonts w:ascii="Times New Roman" w:hAnsi="Times New Roman"/>
        </w:rPr>
        <w:t>, Julie Mancini</w:t>
      </w:r>
      <w:r>
        <w:rPr>
          <w:rFonts w:ascii="Times New Roman" w:hAnsi="Times New Roman"/>
          <w:vertAlign w:val="superscript"/>
        </w:rPr>
        <w:t>2</w:t>
      </w:r>
      <w:r w:rsidRPr="7487FA5F">
        <w:rPr>
          <w:rFonts w:ascii="Times New Roman" w:hAnsi="Times New Roman"/>
        </w:rPr>
        <w:t>, Andrew J. Pascall</w:t>
      </w:r>
      <w:r>
        <w:rPr>
          <w:rFonts w:ascii="Times New Roman" w:hAnsi="Times New Roman"/>
          <w:vertAlign w:val="superscript"/>
        </w:rPr>
        <w:t>2</w:t>
      </w:r>
      <w:r w:rsidRPr="7487FA5F">
        <w:rPr>
          <w:rFonts w:ascii="Times New Roman" w:hAnsi="Times New Roman"/>
        </w:rPr>
        <w:t>, and Jonathan B. Hopkins</w:t>
      </w:r>
      <w:r>
        <w:rPr>
          <w:rFonts w:ascii="Times New Roman" w:hAnsi="Times New Roman"/>
          <w:vertAlign w:val="superscript"/>
        </w:rPr>
        <w:t>3</w:t>
      </w:r>
      <w:bookmarkEnd w:id="0"/>
      <w:r>
        <w:br/>
      </w:r>
      <w:r>
        <w:br/>
      </w:r>
      <w:r w:rsidRPr="000567BD">
        <w:rPr>
          <w:rFonts w:ascii="Times New Roman" w:hAnsi="Times New Roman"/>
          <w:i/>
          <w:iCs/>
          <w:vertAlign w:val="superscript"/>
        </w:rPr>
        <w:t>1</w:t>
      </w:r>
      <w:r w:rsidRPr="000567BD">
        <w:rPr>
          <w:rFonts w:ascii="Times New Roman" w:hAnsi="Times New Roman"/>
          <w:i/>
          <w:iCs/>
        </w:rPr>
        <w:t>Bright Silicon Technologies LLC</w:t>
      </w:r>
      <w:r w:rsidR="000F2087">
        <w:rPr>
          <w:rFonts w:ascii="Times New Roman" w:hAnsi="Times New Roman"/>
          <w:i/>
          <w:iCs/>
        </w:rPr>
        <w:t xml:space="preserve"> </w:t>
      </w:r>
      <w:r w:rsidRPr="000567BD">
        <w:rPr>
          <w:rFonts w:ascii="Times New Roman" w:hAnsi="Times New Roman"/>
          <w:i/>
          <w:iCs/>
          <w:vertAlign w:val="superscript"/>
        </w:rPr>
        <w:t>2</w:t>
      </w:r>
      <w:r w:rsidRPr="000567BD">
        <w:rPr>
          <w:rFonts w:ascii="Times New Roman" w:hAnsi="Times New Roman"/>
          <w:i/>
          <w:iCs/>
        </w:rPr>
        <w:t xml:space="preserve">Lawrence Livermore National Laboratory, Livermore, CA. </w:t>
      </w:r>
      <w:r w:rsidRPr="000567BD">
        <w:rPr>
          <w:rFonts w:ascii="Times New Roman" w:hAnsi="Times New Roman"/>
          <w:i/>
          <w:iCs/>
          <w:vertAlign w:val="superscript"/>
        </w:rPr>
        <w:t>3</w:t>
      </w:r>
      <w:r w:rsidRPr="000567BD">
        <w:rPr>
          <w:rFonts w:ascii="Times New Roman" w:hAnsi="Times New Roman"/>
          <w:i/>
          <w:iCs/>
        </w:rPr>
        <w:t>Department of Mechanical and Aerospace Engineering, University of California Los Angeles, Los Angeles, CA</w:t>
      </w:r>
    </w:p>
    <w:p w14:paraId="4EE60293" w14:textId="7D4C46F7" w:rsidR="00331624" w:rsidRPr="009556A9" w:rsidRDefault="00331624" w:rsidP="002F0032">
      <w:pPr>
        <w:spacing w:after="160" w:line="259" w:lineRule="auto"/>
        <w:rPr>
          <w:rFonts w:eastAsia="Times New Roman"/>
          <w:b/>
          <w:kern w:val="32"/>
          <w:sz w:val="24"/>
          <w:szCs w:val="24"/>
        </w:rPr>
      </w:pPr>
      <w:r w:rsidRPr="00962C36">
        <w:rPr>
          <w:sz w:val="24"/>
          <w:szCs w:val="24"/>
        </w:rPr>
        <w:br w:type="page"/>
      </w:r>
    </w:p>
    <w:p w14:paraId="68FDA8BA" w14:textId="77777777" w:rsidR="00331624" w:rsidRPr="00962C36" w:rsidRDefault="00331624" w:rsidP="00331624">
      <w:pPr>
        <w:jc w:val="both"/>
        <w:rPr>
          <w:b/>
          <w:bCs/>
          <w:sz w:val="24"/>
          <w:szCs w:val="24"/>
        </w:rPr>
      </w:pPr>
      <w:r w:rsidRPr="00962C36">
        <w:rPr>
          <w:b/>
          <w:bCs/>
          <w:sz w:val="24"/>
          <w:szCs w:val="24"/>
        </w:rPr>
        <w:lastRenderedPageBreak/>
        <w:t>Supplementary Information</w:t>
      </w:r>
    </w:p>
    <w:p w14:paraId="728732A0" w14:textId="4FB18EE6" w:rsidR="5ECD3D28" w:rsidRDefault="5ECD3D28" w:rsidP="5ECD3D28">
      <w:pPr>
        <w:jc w:val="both"/>
        <w:rPr>
          <w:b/>
          <w:bCs/>
        </w:rPr>
      </w:pPr>
    </w:p>
    <w:p w14:paraId="3E73998C" w14:textId="26C140AD" w:rsidR="00B510E4" w:rsidRPr="00962C36" w:rsidRDefault="00B510E4" w:rsidP="00B510E4">
      <w:pPr>
        <w:pStyle w:val="Style12ptJustifiedLinespacingDouble"/>
        <w:spacing w:line="240" w:lineRule="auto"/>
        <w:rPr>
          <w:rFonts w:ascii="Times New Roman" w:hAnsi="Times New Roman"/>
          <w:b/>
          <w:bCs/>
          <w:szCs w:val="24"/>
        </w:rPr>
      </w:pPr>
      <w:r w:rsidRPr="00962C36">
        <w:rPr>
          <w:rFonts w:ascii="Times New Roman" w:hAnsi="Times New Roman"/>
          <w:b/>
          <w:bCs/>
          <w:szCs w:val="24"/>
        </w:rPr>
        <w:t xml:space="preserve">Layered </w:t>
      </w:r>
      <w:r w:rsidR="00866282">
        <w:rPr>
          <w:rFonts w:ascii="Times New Roman" w:hAnsi="Times New Roman"/>
          <w:b/>
          <w:bCs/>
          <w:szCs w:val="24"/>
        </w:rPr>
        <w:t>d</w:t>
      </w:r>
      <w:r w:rsidRPr="00962C36">
        <w:rPr>
          <w:rFonts w:ascii="Times New Roman" w:hAnsi="Times New Roman"/>
          <w:b/>
          <w:bCs/>
          <w:szCs w:val="24"/>
        </w:rPr>
        <w:t xml:space="preserve">esign of </w:t>
      </w:r>
      <w:r w:rsidR="00866282">
        <w:rPr>
          <w:rFonts w:ascii="Times New Roman" w:hAnsi="Times New Roman"/>
          <w:b/>
          <w:bCs/>
          <w:szCs w:val="24"/>
        </w:rPr>
        <w:t>b</w:t>
      </w:r>
      <w:r w:rsidRPr="00962C36">
        <w:rPr>
          <w:rFonts w:ascii="Times New Roman" w:hAnsi="Times New Roman"/>
          <w:b/>
          <w:bCs/>
          <w:szCs w:val="24"/>
        </w:rPr>
        <w:t xml:space="preserve">istable </w:t>
      </w:r>
      <w:r w:rsidR="00866282">
        <w:rPr>
          <w:rFonts w:ascii="Times New Roman" w:hAnsi="Times New Roman"/>
          <w:b/>
          <w:bCs/>
          <w:szCs w:val="24"/>
        </w:rPr>
        <w:t>e</w:t>
      </w:r>
      <w:r w:rsidRPr="00962C36">
        <w:rPr>
          <w:rFonts w:ascii="Times New Roman" w:hAnsi="Times New Roman"/>
          <w:b/>
          <w:bCs/>
          <w:szCs w:val="24"/>
        </w:rPr>
        <w:t>lements</w:t>
      </w:r>
    </w:p>
    <w:p w14:paraId="264D19F0" w14:textId="08C56DA7" w:rsidR="00A9293F" w:rsidRDefault="0062477B" w:rsidP="00B510E4">
      <w:pPr>
        <w:jc w:val="both"/>
        <w:rPr>
          <w:rStyle w:val="Style12pt"/>
          <w:rFonts w:ascii="Times New Roman" w:hAnsi="Times New Roman"/>
          <w:szCs w:val="24"/>
        </w:rPr>
      </w:pPr>
      <w:r w:rsidRPr="00962C36">
        <w:rPr>
          <w:rStyle w:val="Style12pt"/>
          <w:rFonts w:ascii="Times New Roman" w:hAnsi="Times New Roman"/>
          <w:szCs w:val="24"/>
        </w:rPr>
        <w:t>The bistable element</w:t>
      </w:r>
      <w:r>
        <w:rPr>
          <w:rStyle w:val="Style12pt"/>
          <w:rFonts w:ascii="Times New Roman" w:hAnsi="Times New Roman"/>
          <w:szCs w:val="24"/>
        </w:rPr>
        <w:t xml:space="preserve"> (Fig. S1)</w:t>
      </w:r>
      <w:r w:rsidRPr="00962C36">
        <w:rPr>
          <w:rStyle w:val="Style12pt"/>
          <w:rFonts w:ascii="Times New Roman" w:hAnsi="Times New Roman"/>
          <w:szCs w:val="24"/>
        </w:rPr>
        <w:t xml:space="preserve"> is designed </w:t>
      </w:r>
      <w:r w:rsidR="00F22759">
        <w:rPr>
          <w:rStyle w:val="Style12pt"/>
          <w:rFonts w:ascii="Times New Roman" w:hAnsi="Times New Roman"/>
          <w:szCs w:val="24"/>
        </w:rPr>
        <w:t>with two conceptual</w:t>
      </w:r>
      <w:r w:rsidRPr="00962C36">
        <w:rPr>
          <w:rStyle w:val="Style12pt"/>
          <w:rFonts w:ascii="Times New Roman" w:hAnsi="Times New Roman"/>
          <w:szCs w:val="24"/>
        </w:rPr>
        <w:t xml:space="preserve"> layers</w:t>
      </w:r>
      <w:r w:rsidR="00F22759">
        <w:rPr>
          <w:rStyle w:val="Style12pt"/>
          <w:rFonts w:ascii="Times New Roman" w:hAnsi="Times New Roman"/>
          <w:szCs w:val="24"/>
        </w:rPr>
        <w:t>:</w:t>
      </w:r>
      <w:r w:rsidRPr="00962C36">
        <w:rPr>
          <w:rStyle w:val="Style12pt"/>
          <w:rFonts w:ascii="Times New Roman" w:hAnsi="Times New Roman"/>
          <w:szCs w:val="24"/>
        </w:rPr>
        <w:t xml:space="preserve"> kinematics and energetics</w:t>
      </w:r>
      <w:r w:rsidR="001A0C9B">
        <w:rPr>
          <w:rStyle w:val="Style12pt"/>
          <w:rFonts w:ascii="Times New Roman" w:hAnsi="Times New Roman"/>
          <w:szCs w:val="24"/>
        </w:rPr>
        <w:t xml:space="preserve"> as described in Methods</w:t>
      </w:r>
      <w:r w:rsidR="002F1797">
        <w:rPr>
          <w:rStyle w:val="Style12pt"/>
          <w:rFonts w:ascii="Times New Roman" w:hAnsi="Times New Roman"/>
          <w:szCs w:val="24"/>
        </w:rPr>
        <w:t>, section ‘Bistable element design’</w:t>
      </w:r>
      <w:r w:rsidR="00A9293F">
        <w:rPr>
          <w:rStyle w:val="Style12pt"/>
          <w:rFonts w:ascii="Times New Roman" w:hAnsi="Times New Roman"/>
          <w:szCs w:val="24"/>
        </w:rPr>
        <w:t xml:space="preserve">. </w:t>
      </w:r>
      <w:r w:rsidR="00A9293F" w:rsidRPr="00962C36">
        <w:rPr>
          <w:rStyle w:val="Style12pt"/>
          <w:rFonts w:ascii="Times New Roman" w:hAnsi="Times New Roman"/>
          <w:szCs w:val="24"/>
        </w:rPr>
        <w:t>The axial stiffness bearing</w:t>
      </w:r>
      <w:r w:rsidR="001E658F">
        <w:rPr>
          <w:rStyle w:val="Style12pt"/>
          <w:rFonts w:ascii="Times New Roman" w:hAnsi="Times New Roman"/>
          <w:szCs w:val="24"/>
        </w:rPr>
        <w:t xml:space="preserve"> </w:t>
      </w:r>
      <w:r w:rsidR="00A9293F" w:rsidRPr="00962C36">
        <w:rPr>
          <w:rStyle w:val="Style12pt"/>
          <w:rFonts w:ascii="Times New Roman" w:hAnsi="Times New Roman"/>
          <w:szCs w:val="24"/>
        </w:rPr>
        <w:t>as well as the preload mechanism are also included in the kinematics layer.</w:t>
      </w:r>
      <w:r w:rsidR="001E658F">
        <w:rPr>
          <w:rStyle w:val="Style12pt"/>
          <w:rFonts w:ascii="Times New Roman" w:hAnsi="Times New Roman"/>
          <w:szCs w:val="24"/>
        </w:rPr>
        <w:t xml:space="preserve"> (Fig. S1a)</w:t>
      </w:r>
      <w:r w:rsidR="00D00A5F">
        <w:rPr>
          <w:rStyle w:val="Style12pt"/>
          <w:rFonts w:ascii="Times New Roman" w:hAnsi="Times New Roman"/>
          <w:szCs w:val="24"/>
        </w:rPr>
        <w:t xml:space="preserve"> </w:t>
      </w:r>
      <w:r w:rsidR="00A9293F">
        <w:rPr>
          <w:rStyle w:val="Style12pt"/>
          <w:rFonts w:ascii="Times New Roman" w:hAnsi="Times New Roman"/>
          <w:szCs w:val="24"/>
        </w:rPr>
        <w:t xml:space="preserve"> </w:t>
      </w:r>
    </w:p>
    <w:p w14:paraId="18C1335A" w14:textId="46DBC136" w:rsidR="00D00A5F" w:rsidRDefault="00D00A5F" w:rsidP="00B510E4">
      <w:pPr>
        <w:jc w:val="both"/>
        <w:rPr>
          <w:rStyle w:val="Style12pt"/>
          <w:rFonts w:ascii="Times New Roman" w:hAnsi="Times New Roman"/>
          <w:szCs w:val="24"/>
        </w:rPr>
      </w:pPr>
    </w:p>
    <w:p w14:paraId="7BA52058" w14:textId="2B2BC8C0" w:rsidR="0064031D" w:rsidRDefault="00D00A5F" w:rsidP="00D00A5F">
      <w:pPr>
        <w:jc w:val="both"/>
        <w:rPr>
          <w:rStyle w:val="Style12pt"/>
          <w:rFonts w:ascii="Times New Roman" w:hAnsi="Times New Roman"/>
          <w:szCs w:val="24"/>
        </w:rPr>
      </w:pPr>
      <w:r w:rsidRPr="00962C36">
        <w:rPr>
          <w:rStyle w:val="Style12pt"/>
          <w:rFonts w:ascii="Times New Roman" w:hAnsi="Times New Roman"/>
          <w:szCs w:val="24"/>
        </w:rPr>
        <w:t xml:space="preserve">The kinematics layer is composed of two physical layers to generate the stacked cross-pivot bearing. These cross-pivot bearings determine the </w:t>
      </w:r>
      <w:r w:rsidRPr="00962C36">
        <w:rPr>
          <w:rStyle w:val="Style12ptItalic"/>
          <w:rFonts w:ascii="Times New Roman" w:hAnsi="Times New Roman"/>
          <w:szCs w:val="24"/>
        </w:rPr>
        <w:t>R</w:t>
      </w:r>
      <w:r w:rsidRPr="00962C36">
        <w:rPr>
          <w:rStyle w:val="Style12ptItalicSubscript"/>
          <w:rFonts w:ascii="Times New Roman" w:hAnsi="Times New Roman"/>
          <w:szCs w:val="24"/>
        </w:rPr>
        <w:t>b</w:t>
      </w:r>
      <w:r w:rsidRPr="00962C36">
        <w:rPr>
          <w:rStyle w:val="Style12pt"/>
          <w:rFonts w:ascii="Times New Roman" w:hAnsi="Times New Roman"/>
          <w:szCs w:val="24"/>
        </w:rPr>
        <w:t xml:space="preserve"> rolling effect and set the kinematics of the bistable element. Cross-pivots were chosen as they provide superior range per size while retaining the capability to handle high compressive loads as are required to create bistability. Conventional blade flexures tend to buckle under these combined requirements of large range and high compressive load, resulting in unreliable behavior</w:t>
      </w:r>
      <w:r>
        <w:rPr>
          <w:rStyle w:val="Style12pt"/>
          <w:rFonts w:ascii="Times New Roman" w:hAnsi="Times New Roman"/>
          <w:szCs w:val="24"/>
        </w:rPr>
        <w:fldChar w:fldCharType="begin"/>
      </w:r>
      <w:r>
        <w:rPr>
          <w:rStyle w:val="Style12pt"/>
          <w:rFonts w:ascii="Times New Roman" w:hAnsi="Times New Roman"/>
          <w:szCs w:val="24"/>
        </w:rPr>
        <w:instrText xml:space="preserve"> ADDIN ZOTERO_ITEM CSL_CITATION {"citationID":"aGN7l6xa","properties":{"formattedCitation":"\\super 1,2\\nosupersub{}","plainCitation":"1,2","noteIndex":0},"citationItems":[{"id":92,"uris":["http://zotero.org/users/local/fNbgfgl6/items/F9X6UNZW"],"itemData":{"id":92,"type":"thesis","publisher":"TU Delft","title":"On The Design of Plate-Spring Mechanisms","author":[{"family":"Van EijK","given":"J."}],"issued":{"date-parts":[["1985"]]}}},{"id":90,"uris":["http://zotero.org/users/local/fNbgfgl6/items/H6TXF63I"],"itemData":{"id":90,"type":"chapter","container-title":"21st century kinematics","page":"189-216","publisher":"Springer","title":"Compliant mechanisms","author":[{"family":"Howell","given":"Larry L"}],"issued":{"date-parts":[["2013"]]}}}],"schema":"https://github.com/citation-style-language/schema/raw/master/csl-citation.json"} </w:instrText>
      </w:r>
      <w:r>
        <w:rPr>
          <w:rStyle w:val="Style12pt"/>
          <w:rFonts w:ascii="Times New Roman" w:hAnsi="Times New Roman"/>
          <w:szCs w:val="24"/>
        </w:rPr>
        <w:fldChar w:fldCharType="separate"/>
      </w:r>
      <w:r w:rsidRPr="00D47C6F">
        <w:rPr>
          <w:sz w:val="24"/>
          <w:szCs w:val="24"/>
          <w:vertAlign w:val="superscript"/>
        </w:rPr>
        <w:t>1,2</w:t>
      </w:r>
      <w:r>
        <w:rPr>
          <w:rStyle w:val="Style12pt"/>
          <w:rFonts w:ascii="Times New Roman" w:hAnsi="Times New Roman"/>
          <w:szCs w:val="24"/>
        </w:rPr>
        <w:fldChar w:fldCharType="end"/>
      </w:r>
      <w:r w:rsidRPr="00962C36">
        <w:rPr>
          <w:rStyle w:val="Style12pt"/>
          <w:rFonts w:ascii="Times New Roman" w:hAnsi="Times New Roman"/>
          <w:szCs w:val="24"/>
        </w:rPr>
        <w:t>.</w:t>
      </w:r>
      <w:r w:rsidR="0064031D">
        <w:rPr>
          <w:rStyle w:val="Style12pt"/>
          <w:rFonts w:ascii="Times New Roman" w:hAnsi="Times New Roman"/>
          <w:szCs w:val="24"/>
        </w:rPr>
        <w:t xml:space="preserve"> See section ‘</w:t>
      </w:r>
      <w:r w:rsidR="005C24CB">
        <w:rPr>
          <w:rStyle w:val="Style12pt"/>
          <w:rFonts w:ascii="Times New Roman" w:hAnsi="Times New Roman"/>
          <w:szCs w:val="24"/>
        </w:rPr>
        <w:t xml:space="preserve">Cross-pivot rolling </w:t>
      </w:r>
      <w:proofErr w:type="gramStart"/>
      <w:r w:rsidR="005C24CB">
        <w:rPr>
          <w:rStyle w:val="Style12pt"/>
          <w:rFonts w:ascii="Times New Roman" w:hAnsi="Times New Roman"/>
          <w:szCs w:val="24"/>
        </w:rPr>
        <w:t>radius’</w:t>
      </w:r>
      <w:proofErr w:type="gramEnd"/>
      <w:r w:rsidR="005C24CB">
        <w:rPr>
          <w:rStyle w:val="Style12pt"/>
          <w:rFonts w:ascii="Times New Roman" w:hAnsi="Times New Roman"/>
          <w:szCs w:val="24"/>
        </w:rPr>
        <w:t xml:space="preserve"> for details.</w:t>
      </w:r>
      <w:r w:rsidRPr="00962C36">
        <w:rPr>
          <w:rStyle w:val="Style12pt"/>
          <w:rFonts w:ascii="Times New Roman" w:hAnsi="Times New Roman"/>
          <w:szCs w:val="24"/>
        </w:rPr>
        <w:t xml:space="preserve"> </w:t>
      </w:r>
    </w:p>
    <w:p w14:paraId="3541E21F" w14:textId="77777777" w:rsidR="0064031D" w:rsidRDefault="0064031D" w:rsidP="00D00A5F">
      <w:pPr>
        <w:jc w:val="both"/>
        <w:rPr>
          <w:rStyle w:val="Style12pt"/>
          <w:rFonts w:ascii="Times New Roman" w:hAnsi="Times New Roman"/>
          <w:szCs w:val="24"/>
        </w:rPr>
      </w:pPr>
    </w:p>
    <w:p w14:paraId="52E97192" w14:textId="40C72004" w:rsidR="00400C8C" w:rsidRPr="00AA273A" w:rsidRDefault="00D00A5F" w:rsidP="00400C8C">
      <w:pPr>
        <w:jc w:val="both"/>
        <w:rPr>
          <w:rStyle w:val="Style12pt"/>
          <w:rFonts w:ascii="Times New Roman" w:hAnsi="Times New Roman"/>
          <w:szCs w:val="24"/>
        </w:rPr>
      </w:pPr>
      <w:r w:rsidRPr="00962C36">
        <w:rPr>
          <w:rStyle w:val="Style12pt"/>
          <w:rFonts w:ascii="Times New Roman" w:hAnsi="Times New Roman"/>
          <w:szCs w:val="24"/>
        </w:rPr>
        <w:t>The Y-axis compliance</w:t>
      </w:r>
      <w:r w:rsidR="00192A2F">
        <w:rPr>
          <w:rStyle w:val="Style12pt"/>
          <w:rFonts w:ascii="Times New Roman" w:hAnsi="Times New Roman"/>
          <w:szCs w:val="24"/>
        </w:rPr>
        <w:t xml:space="preserve"> </w:t>
      </w:r>
      <w:r w:rsidRPr="00962C36">
        <w:rPr>
          <w:rStyle w:val="Style12pt"/>
          <w:rFonts w:ascii="Times New Roman" w:hAnsi="Times New Roman"/>
          <w:szCs w:val="24"/>
        </w:rPr>
        <w:t>was placed in series with</w:t>
      </w:r>
      <w:r w:rsidR="009E6E7E">
        <w:rPr>
          <w:rStyle w:val="Style12pt"/>
          <w:rFonts w:ascii="Times New Roman" w:hAnsi="Times New Roman"/>
          <w:szCs w:val="24"/>
        </w:rPr>
        <w:t xml:space="preserve"> the motion stage using</w:t>
      </w:r>
      <w:r w:rsidRPr="00962C36">
        <w:rPr>
          <w:rStyle w:val="Style12pt"/>
          <w:rFonts w:ascii="Times New Roman" w:hAnsi="Times New Roman"/>
          <w:szCs w:val="24"/>
        </w:rPr>
        <w:t xml:space="preserve"> the 4-bars</w:t>
      </w:r>
      <w:r w:rsidR="009E6E7E">
        <w:rPr>
          <w:rStyle w:val="Style12pt"/>
          <w:rFonts w:ascii="Times New Roman" w:hAnsi="Times New Roman"/>
          <w:szCs w:val="24"/>
        </w:rPr>
        <w:t xml:space="preserve"> topology</w:t>
      </w:r>
      <w:r w:rsidRPr="00962C36">
        <w:rPr>
          <w:rStyle w:val="Style12pt"/>
          <w:rFonts w:ascii="Times New Roman" w:hAnsi="Times New Roman"/>
          <w:szCs w:val="24"/>
        </w:rPr>
        <w:t xml:space="preserve"> to decouple design requirements and simplify the design rather than within the </w:t>
      </w:r>
      <w:r w:rsidR="009E6E7E">
        <w:rPr>
          <w:rStyle w:val="Style12pt"/>
          <w:rFonts w:ascii="Times New Roman" w:hAnsi="Times New Roman"/>
          <w:szCs w:val="24"/>
        </w:rPr>
        <w:t>motion stage itself</w:t>
      </w:r>
      <w:r w:rsidR="00192A2F">
        <w:rPr>
          <w:rStyle w:val="Style12pt"/>
          <w:rFonts w:ascii="Times New Roman" w:hAnsi="Times New Roman"/>
          <w:szCs w:val="24"/>
        </w:rPr>
        <w:t>,</w:t>
      </w:r>
      <w:r w:rsidRPr="00962C36">
        <w:rPr>
          <w:rStyle w:val="Style12pt"/>
          <w:rFonts w:ascii="Times New Roman" w:hAnsi="Times New Roman"/>
          <w:szCs w:val="24"/>
        </w:rPr>
        <w:t xml:space="preserve"> as has been done with other designs. The symmetric distribution of the Y-axis compliance</w:t>
      </w:r>
      <w:r w:rsidR="00510AFD">
        <w:rPr>
          <w:rStyle w:val="Style12pt"/>
          <w:rFonts w:ascii="Times New Roman" w:hAnsi="Times New Roman"/>
          <w:szCs w:val="24"/>
        </w:rPr>
        <w:t xml:space="preserve"> on both sides of the motion stage</w:t>
      </w:r>
      <w:r w:rsidRPr="00962C36">
        <w:rPr>
          <w:rStyle w:val="Style12pt"/>
          <w:rFonts w:ascii="Times New Roman" w:hAnsi="Times New Roman"/>
          <w:szCs w:val="24"/>
        </w:rPr>
        <w:t xml:space="preserve"> suppresses shuttle parasitic Y-axis displacement during operation. </w:t>
      </w:r>
      <w:r w:rsidR="00510AFD">
        <w:rPr>
          <w:rStyle w:val="Style12pt"/>
          <w:rFonts w:ascii="Times New Roman" w:hAnsi="Times New Roman"/>
          <w:szCs w:val="24"/>
        </w:rPr>
        <w:t>Furthermore, t</w:t>
      </w:r>
      <w:r w:rsidRPr="00962C36">
        <w:rPr>
          <w:rStyle w:val="Style12pt"/>
          <w:rFonts w:ascii="Times New Roman" w:hAnsi="Times New Roman"/>
          <w:szCs w:val="24"/>
        </w:rPr>
        <w:t>he 6</w:t>
      </w:r>
      <w:r w:rsidR="0058593E">
        <w:rPr>
          <w:rStyle w:val="Style12pt"/>
          <w:rFonts w:ascii="Times New Roman" w:hAnsi="Times New Roman"/>
          <w:szCs w:val="24"/>
        </w:rPr>
        <w:t xml:space="preserve"> degree of freedom</w:t>
      </w:r>
      <w:r w:rsidRPr="00962C36">
        <w:rPr>
          <w:rStyle w:val="Style12pt"/>
          <w:rFonts w:ascii="Times New Roman" w:hAnsi="Times New Roman"/>
          <w:szCs w:val="24"/>
        </w:rPr>
        <w:t xml:space="preserve"> </w:t>
      </w:r>
      <w:r w:rsidR="0058593E">
        <w:rPr>
          <w:rStyle w:val="Style12pt"/>
          <w:rFonts w:ascii="Times New Roman" w:hAnsi="Times New Roman"/>
          <w:szCs w:val="24"/>
        </w:rPr>
        <w:t>(</w:t>
      </w:r>
      <w:r w:rsidRPr="00962C36">
        <w:rPr>
          <w:rStyle w:val="Style12pt"/>
          <w:rFonts w:ascii="Times New Roman" w:hAnsi="Times New Roman"/>
          <w:szCs w:val="24"/>
        </w:rPr>
        <w:t>DOF</w:t>
      </w:r>
      <w:r w:rsidR="0058593E">
        <w:rPr>
          <w:rStyle w:val="Style12pt"/>
          <w:rFonts w:ascii="Times New Roman" w:hAnsi="Times New Roman"/>
          <w:szCs w:val="24"/>
        </w:rPr>
        <w:t>)</w:t>
      </w:r>
      <w:r w:rsidRPr="00962C36">
        <w:rPr>
          <w:rStyle w:val="Style12pt"/>
          <w:rFonts w:ascii="Times New Roman" w:hAnsi="Times New Roman"/>
          <w:szCs w:val="24"/>
        </w:rPr>
        <w:t xml:space="preserve"> coupling linkages decouples bistable element orientations from one another by passing only force only without constraining motion.</w:t>
      </w:r>
      <w:r w:rsidR="00400C8C">
        <w:rPr>
          <w:rStyle w:val="Style12pt"/>
          <w:rFonts w:ascii="Times New Roman" w:hAnsi="Times New Roman"/>
          <w:szCs w:val="24"/>
        </w:rPr>
        <w:t xml:space="preserve"> </w:t>
      </w:r>
      <w:r w:rsidR="00400C8C" w:rsidRPr="00AA273A">
        <w:rPr>
          <w:rStyle w:val="Style12pt"/>
          <w:rFonts w:ascii="Times New Roman" w:hAnsi="Times New Roman"/>
          <w:szCs w:val="24"/>
        </w:rPr>
        <w:t xml:space="preserve">The coupling linkage is made as a separate part to facilitate easy assembly for reconfigurable systems. </w:t>
      </w:r>
    </w:p>
    <w:p w14:paraId="15332C05" w14:textId="77777777" w:rsidR="00A9293F" w:rsidRDefault="00A9293F" w:rsidP="00B510E4">
      <w:pPr>
        <w:jc w:val="both"/>
        <w:rPr>
          <w:rStyle w:val="Style12pt"/>
          <w:rFonts w:ascii="Times New Roman" w:hAnsi="Times New Roman"/>
          <w:szCs w:val="24"/>
        </w:rPr>
      </w:pPr>
    </w:p>
    <w:p w14:paraId="38127CB8" w14:textId="7525B978" w:rsidR="001E658F" w:rsidRDefault="0062477B" w:rsidP="001E658F">
      <w:pPr>
        <w:jc w:val="both"/>
        <w:rPr>
          <w:rStyle w:val="Style12pt"/>
          <w:rFonts w:ascii="Times New Roman" w:hAnsi="Times New Roman"/>
          <w:szCs w:val="24"/>
        </w:rPr>
      </w:pPr>
      <w:r w:rsidRPr="00962C36">
        <w:rPr>
          <w:rStyle w:val="Style12pt"/>
          <w:rFonts w:ascii="Times New Roman" w:hAnsi="Times New Roman"/>
          <w:szCs w:val="24"/>
        </w:rPr>
        <w:t>The energetics layer contains non-motion-constraining 6</w:t>
      </w:r>
      <w:r w:rsidR="0058593E">
        <w:rPr>
          <w:rStyle w:val="Style12pt"/>
          <w:rFonts w:ascii="Times New Roman" w:hAnsi="Times New Roman"/>
          <w:szCs w:val="24"/>
        </w:rPr>
        <w:t xml:space="preserve"> </w:t>
      </w:r>
      <w:r w:rsidRPr="00962C36">
        <w:rPr>
          <w:rStyle w:val="Style12pt"/>
          <w:rFonts w:ascii="Times New Roman" w:hAnsi="Times New Roman"/>
          <w:szCs w:val="24"/>
        </w:rPr>
        <w:t>DOF compliance elements that fine-tune each element’s unique compliance values required by the chain PEM modification.</w:t>
      </w:r>
      <w:r w:rsidR="001E658F">
        <w:rPr>
          <w:rStyle w:val="Style12pt"/>
          <w:rFonts w:ascii="Times New Roman" w:hAnsi="Times New Roman"/>
          <w:szCs w:val="24"/>
        </w:rPr>
        <w:t xml:space="preserve"> </w:t>
      </w:r>
      <w:r w:rsidR="001E658F" w:rsidRPr="00962C36">
        <w:rPr>
          <w:rStyle w:val="Style12pt"/>
          <w:rFonts w:ascii="Times New Roman" w:hAnsi="Times New Roman"/>
          <w:szCs w:val="24"/>
        </w:rPr>
        <w:t>The energetics layer is laid above the kinematics layer and is composed of additional flexible elements that stack in parallel with the kinematics bearings, providing additional stiffness without constraint. The under</w:t>
      </w:r>
      <w:r w:rsidR="001E658F">
        <w:rPr>
          <w:rStyle w:val="Style12pt"/>
          <w:rFonts w:ascii="Times New Roman" w:hAnsi="Times New Roman"/>
          <w:szCs w:val="24"/>
        </w:rPr>
        <w:t>-</w:t>
      </w:r>
      <w:r w:rsidR="001E658F" w:rsidRPr="00962C36">
        <w:rPr>
          <w:rStyle w:val="Style12pt"/>
          <w:rFonts w:ascii="Times New Roman" w:hAnsi="Times New Roman"/>
          <w:szCs w:val="24"/>
        </w:rPr>
        <w:t xml:space="preserve">constrained coupling linkage </w:t>
      </w:r>
      <w:r w:rsidR="00381D9F">
        <w:rPr>
          <w:rStyle w:val="Style12pt"/>
          <w:rFonts w:ascii="Times New Roman" w:hAnsi="Times New Roman"/>
          <w:szCs w:val="24"/>
        </w:rPr>
        <w:t>is</w:t>
      </w:r>
      <w:r w:rsidR="001E658F" w:rsidRPr="00962C36">
        <w:rPr>
          <w:rStyle w:val="Style12pt"/>
          <w:rFonts w:ascii="Times New Roman" w:hAnsi="Times New Roman"/>
          <w:szCs w:val="24"/>
        </w:rPr>
        <w:t xml:space="preserve"> inclu</w:t>
      </w:r>
      <w:r w:rsidR="00381D9F">
        <w:rPr>
          <w:rStyle w:val="Style12pt"/>
          <w:rFonts w:ascii="Times New Roman" w:hAnsi="Times New Roman"/>
          <w:szCs w:val="24"/>
        </w:rPr>
        <w:t>ded</w:t>
      </w:r>
      <w:r w:rsidR="001E658F" w:rsidRPr="00962C36">
        <w:rPr>
          <w:rStyle w:val="Style12pt"/>
          <w:rFonts w:ascii="Times New Roman" w:hAnsi="Times New Roman"/>
          <w:szCs w:val="24"/>
        </w:rPr>
        <w:t xml:space="preserve"> in the energetics layer.</w:t>
      </w:r>
      <w:r w:rsidR="00EE3510">
        <w:rPr>
          <w:rStyle w:val="Style12pt"/>
          <w:rFonts w:ascii="Times New Roman" w:hAnsi="Times New Roman"/>
          <w:szCs w:val="24"/>
        </w:rPr>
        <w:t xml:space="preserve"> </w:t>
      </w:r>
    </w:p>
    <w:p w14:paraId="731FC90F" w14:textId="77777777" w:rsidR="00A9293F" w:rsidRDefault="00A9293F" w:rsidP="00B510E4">
      <w:pPr>
        <w:jc w:val="both"/>
        <w:rPr>
          <w:rStyle w:val="Style12pt"/>
          <w:rFonts w:ascii="Times New Roman" w:hAnsi="Times New Roman"/>
          <w:szCs w:val="24"/>
        </w:rPr>
      </w:pPr>
    </w:p>
    <w:p w14:paraId="7D28830C" w14:textId="6F3A4C1E" w:rsidR="0062477B" w:rsidRDefault="0062477B" w:rsidP="00B510E4">
      <w:pPr>
        <w:jc w:val="both"/>
        <w:rPr>
          <w:rStyle w:val="Style12pt"/>
          <w:rFonts w:ascii="Times New Roman" w:hAnsi="Times New Roman"/>
          <w:szCs w:val="24"/>
        </w:rPr>
      </w:pPr>
      <w:r w:rsidRPr="00962C36">
        <w:rPr>
          <w:rStyle w:val="Style12pt"/>
          <w:rFonts w:ascii="Times New Roman" w:hAnsi="Times New Roman"/>
          <w:szCs w:val="24"/>
        </w:rPr>
        <w:t>Both kinematics and energetics layer</w:t>
      </w:r>
      <w:r w:rsidR="00E46B11">
        <w:rPr>
          <w:rStyle w:val="Style12pt"/>
          <w:rFonts w:ascii="Times New Roman" w:hAnsi="Times New Roman"/>
          <w:szCs w:val="24"/>
        </w:rPr>
        <w:t xml:space="preserve"> designs</w:t>
      </w:r>
      <w:r w:rsidRPr="00962C36">
        <w:rPr>
          <w:rStyle w:val="Style12pt"/>
          <w:rFonts w:ascii="Times New Roman" w:hAnsi="Times New Roman"/>
          <w:szCs w:val="24"/>
        </w:rPr>
        <w:t xml:space="preserve"> are compatible with layer-based fabrication methods on the macro- and micro-scale. </w:t>
      </w:r>
    </w:p>
    <w:p w14:paraId="7223815A" w14:textId="02FEA5C7" w:rsidR="00EF2727" w:rsidRDefault="00EF2727" w:rsidP="00B510E4">
      <w:pPr>
        <w:jc w:val="both"/>
        <w:rPr>
          <w:rStyle w:val="Style12pt"/>
          <w:rFonts w:ascii="Times New Roman" w:hAnsi="Times New Roman"/>
          <w:szCs w:val="24"/>
        </w:rPr>
      </w:pPr>
    </w:p>
    <w:p w14:paraId="7E2A6827" w14:textId="7A704705" w:rsidR="00540261" w:rsidRPr="00540261" w:rsidRDefault="00540261" w:rsidP="00B510E4">
      <w:pPr>
        <w:jc w:val="both"/>
        <w:rPr>
          <w:rStyle w:val="Style12pt"/>
          <w:rFonts w:ascii="Times New Roman" w:hAnsi="Times New Roman"/>
          <w:b/>
          <w:bCs/>
          <w:szCs w:val="24"/>
        </w:rPr>
      </w:pPr>
      <w:r>
        <w:rPr>
          <w:rStyle w:val="Style12pt"/>
          <w:rFonts w:ascii="Times New Roman" w:hAnsi="Times New Roman"/>
          <w:b/>
          <w:bCs/>
          <w:szCs w:val="24"/>
        </w:rPr>
        <w:t>Preload design trade-offs</w:t>
      </w:r>
    </w:p>
    <w:p w14:paraId="37CD0937" w14:textId="464CEEBE" w:rsidR="00D341DA" w:rsidRDefault="00890EE4" w:rsidP="00B510E4">
      <w:pPr>
        <w:pStyle w:val="Style12ptJustifiedLinespacingDouble"/>
        <w:spacing w:line="240" w:lineRule="auto"/>
        <w:rPr>
          <w:rFonts w:ascii="Times New Roman" w:hAnsi="Times New Roman"/>
          <w:szCs w:val="24"/>
        </w:rPr>
      </w:pPr>
      <w:r>
        <w:rPr>
          <w:rFonts w:ascii="Times New Roman" w:hAnsi="Times New Roman"/>
          <w:szCs w:val="24"/>
        </w:rPr>
        <w:t xml:space="preserve">Selection of preload design strategies focused on micro-scale additive manufacturing compatibility. </w:t>
      </w:r>
      <w:r w:rsidR="0031560C">
        <w:rPr>
          <w:rFonts w:ascii="Times New Roman" w:hAnsi="Times New Roman"/>
          <w:szCs w:val="24"/>
        </w:rPr>
        <w:t xml:space="preserve">The preload is </w:t>
      </w:r>
      <w:r w:rsidR="00B510E4" w:rsidRPr="00962C36">
        <w:rPr>
          <w:rFonts w:ascii="Times New Roman" w:hAnsi="Times New Roman"/>
          <w:szCs w:val="24"/>
        </w:rPr>
        <w:t xml:space="preserve">printed in series with the bistable element, with either a latch or a bistable structure. </w:t>
      </w:r>
      <w:r w:rsidR="0031560C">
        <w:rPr>
          <w:rFonts w:ascii="Times New Roman" w:hAnsi="Times New Roman"/>
          <w:szCs w:val="24"/>
        </w:rPr>
        <w:t>Post-fabrication the preload is actuated and secured to engage the bistable behavior.</w:t>
      </w:r>
      <w:r w:rsidR="00B510E4" w:rsidRPr="00962C36">
        <w:rPr>
          <w:rFonts w:ascii="Times New Roman" w:hAnsi="Times New Roman"/>
          <w:szCs w:val="24"/>
        </w:rPr>
        <w:t xml:space="preserve"> The latch design</w:t>
      </w:r>
      <w:r w:rsidR="00357404">
        <w:rPr>
          <w:rFonts w:ascii="Times New Roman" w:hAnsi="Times New Roman"/>
          <w:szCs w:val="24"/>
        </w:rPr>
        <w:t xml:space="preserve"> (</w:t>
      </w:r>
      <w:r w:rsidR="00B510E4" w:rsidRPr="00357404">
        <w:rPr>
          <w:rFonts w:ascii="Times New Roman" w:hAnsi="Times New Roman"/>
          <w:szCs w:val="24"/>
        </w:rPr>
        <w:t>Fig</w:t>
      </w:r>
      <w:r w:rsidR="00EE3510" w:rsidRPr="00357404">
        <w:rPr>
          <w:rFonts w:ascii="Times New Roman" w:hAnsi="Times New Roman"/>
          <w:szCs w:val="24"/>
        </w:rPr>
        <w:t>.</w:t>
      </w:r>
      <w:r w:rsidR="00B510E4" w:rsidRPr="00357404">
        <w:rPr>
          <w:rFonts w:ascii="Times New Roman" w:hAnsi="Times New Roman"/>
          <w:szCs w:val="24"/>
        </w:rPr>
        <w:t xml:space="preserve"> </w:t>
      </w:r>
      <w:r w:rsidR="00EE3510" w:rsidRPr="00357404">
        <w:rPr>
          <w:rFonts w:ascii="Times New Roman" w:hAnsi="Times New Roman"/>
          <w:szCs w:val="24"/>
        </w:rPr>
        <w:t>S1a</w:t>
      </w:r>
      <w:r w:rsidR="00357404">
        <w:rPr>
          <w:rFonts w:ascii="Times New Roman" w:hAnsi="Times New Roman"/>
          <w:szCs w:val="24"/>
        </w:rPr>
        <w:t xml:space="preserve">) </w:t>
      </w:r>
      <w:r w:rsidR="00B510E4" w:rsidRPr="00962C36">
        <w:rPr>
          <w:rFonts w:ascii="Times New Roman" w:hAnsi="Times New Roman"/>
          <w:szCs w:val="24"/>
        </w:rPr>
        <w:t>u</w:t>
      </w:r>
      <w:r w:rsidR="002134F9">
        <w:rPr>
          <w:rFonts w:ascii="Times New Roman" w:hAnsi="Times New Roman"/>
          <w:szCs w:val="24"/>
        </w:rPr>
        <w:t>ses</w:t>
      </w:r>
      <w:r w:rsidR="00B510E4" w:rsidRPr="00962C36">
        <w:rPr>
          <w:rFonts w:ascii="Times New Roman" w:hAnsi="Times New Roman"/>
          <w:szCs w:val="24"/>
        </w:rPr>
        <w:t xml:space="preserve"> a nonlinear </w:t>
      </w:r>
      <w:r w:rsidR="002134F9">
        <w:rPr>
          <w:rFonts w:ascii="Times New Roman" w:hAnsi="Times New Roman"/>
          <w:szCs w:val="24"/>
        </w:rPr>
        <w:t>ratchet</w:t>
      </w:r>
      <w:r w:rsidR="00B510E4" w:rsidRPr="00962C36">
        <w:rPr>
          <w:rFonts w:ascii="Times New Roman" w:hAnsi="Times New Roman"/>
          <w:szCs w:val="24"/>
        </w:rPr>
        <w:t xml:space="preserve"> that restricts return motion of a slider which compresses the bistable element axial spring. The latch provides a high stiffness approach with easy tunability to set the required displacement</w:t>
      </w:r>
      <w:r w:rsidR="002134F9">
        <w:rPr>
          <w:rFonts w:ascii="Times New Roman" w:hAnsi="Times New Roman"/>
          <w:szCs w:val="24"/>
        </w:rPr>
        <w:t xml:space="preserve"> and is manufacturable for both </w:t>
      </w:r>
      <w:r w:rsidR="00B510E4" w:rsidRPr="00962C36">
        <w:rPr>
          <w:rFonts w:ascii="Times New Roman" w:hAnsi="Times New Roman"/>
          <w:szCs w:val="24"/>
        </w:rPr>
        <w:t xml:space="preserve">micro- and macro-scale structures. </w:t>
      </w:r>
    </w:p>
    <w:p w14:paraId="78CCC25F" w14:textId="77777777" w:rsidR="00D341DA" w:rsidRDefault="00D341DA" w:rsidP="00B510E4">
      <w:pPr>
        <w:pStyle w:val="Style12ptJustifiedLinespacingDouble"/>
        <w:spacing w:line="240" w:lineRule="auto"/>
        <w:rPr>
          <w:rFonts w:ascii="Times New Roman" w:hAnsi="Times New Roman"/>
          <w:szCs w:val="24"/>
        </w:rPr>
      </w:pPr>
    </w:p>
    <w:p w14:paraId="1E16A95A" w14:textId="216D8E73" w:rsidR="00B510E4" w:rsidRPr="00962C36" w:rsidRDefault="00B510E4" w:rsidP="00B510E4">
      <w:pPr>
        <w:pStyle w:val="Style12ptJustifiedLinespacingDouble"/>
        <w:spacing w:line="240" w:lineRule="auto"/>
        <w:rPr>
          <w:rFonts w:ascii="Times New Roman" w:hAnsi="Times New Roman"/>
          <w:szCs w:val="24"/>
        </w:rPr>
      </w:pPr>
      <w:r w:rsidRPr="00962C36">
        <w:rPr>
          <w:rFonts w:ascii="Times New Roman" w:hAnsi="Times New Roman"/>
          <w:szCs w:val="24"/>
        </w:rPr>
        <w:t>A bistable structure</w:t>
      </w:r>
      <w:r w:rsidR="002134F9">
        <w:rPr>
          <w:rFonts w:ascii="Times New Roman" w:hAnsi="Times New Roman"/>
          <w:szCs w:val="24"/>
        </w:rPr>
        <w:t xml:space="preserve"> (Fig. S5a)</w:t>
      </w:r>
      <w:r w:rsidRPr="00962C36">
        <w:rPr>
          <w:rFonts w:ascii="Times New Roman" w:hAnsi="Times New Roman"/>
          <w:szCs w:val="24"/>
        </w:rPr>
        <w:t xml:space="preserve"> could be used instead of the latch to produce displacement.</w:t>
      </w:r>
      <w:r>
        <w:rPr>
          <w:rFonts w:ascii="Times New Roman" w:hAnsi="Times New Roman"/>
          <w:szCs w:val="24"/>
        </w:rPr>
        <w:t xml:space="preserve"> </w:t>
      </w:r>
      <w:r w:rsidRPr="00962C36">
        <w:rPr>
          <w:rFonts w:ascii="Times New Roman" w:hAnsi="Times New Roman"/>
          <w:szCs w:val="24"/>
        </w:rPr>
        <w:t xml:space="preserve">This design is relatively straightforward to </w:t>
      </w:r>
      <w:proofErr w:type="gramStart"/>
      <w:r w:rsidRPr="00962C36">
        <w:rPr>
          <w:rFonts w:ascii="Times New Roman" w:hAnsi="Times New Roman"/>
          <w:szCs w:val="24"/>
        </w:rPr>
        <w:t>tune</w:t>
      </w:r>
      <w:r>
        <w:rPr>
          <w:rFonts w:ascii="Times New Roman" w:hAnsi="Times New Roman"/>
          <w:szCs w:val="24"/>
        </w:rPr>
        <w:t>,</w:t>
      </w:r>
      <w:r w:rsidRPr="00962C36">
        <w:rPr>
          <w:rFonts w:ascii="Times New Roman" w:hAnsi="Times New Roman"/>
          <w:szCs w:val="24"/>
        </w:rPr>
        <w:t xml:space="preserve"> but</w:t>
      </w:r>
      <w:proofErr w:type="gramEnd"/>
      <w:r w:rsidRPr="00962C36">
        <w:rPr>
          <w:rFonts w:ascii="Times New Roman" w:hAnsi="Times New Roman"/>
          <w:szCs w:val="24"/>
        </w:rPr>
        <w:t xml:space="preserve"> requires a large footprint and results in low axial stiffness of the preload structure, </w:t>
      </w:r>
      <w:r w:rsidR="002134F9">
        <w:rPr>
          <w:rFonts w:ascii="Times New Roman" w:hAnsi="Times New Roman"/>
          <w:szCs w:val="24"/>
        </w:rPr>
        <w:t xml:space="preserve">which </w:t>
      </w:r>
      <w:r w:rsidRPr="00962C36">
        <w:rPr>
          <w:rFonts w:ascii="Times New Roman" w:hAnsi="Times New Roman"/>
          <w:szCs w:val="24"/>
        </w:rPr>
        <w:t>modif</w:t>
      </w:r>
      <w:r w:rsidR="002134F9">
        <w:rPr>
          <w:rFonts w:ascii="Times New Roman" w:hAnsi="Times New Roman"/>
          <w:szCs w:val="24"/>
        </w:rPr>
        <w:t>ies</w:t>
      </w:r>
      <w:r w:rsidRPr="00962C36">
        <w:rPr>
          <w:rFonts w:ascii="Times New Roman" w:hAnsi="Times New Roman"/>
          <w:szCs w:val="24"/>
        </w:rPr>
        <w:t xml:space="preserve"> the</w:t>
      </w:r>
      <w:r w:rsidR="002134F9">
        <w:rPr>
          <w:rFonts w:ascii="Times New Roman" w:hAnsi="Times New Roman"/>
          <w:szCs w:val="24"/>
        </w:rPr>
        <w:t xml:space="preserve"> bistable element</w:t>
      </w:r>
      <w:r w:rsidRPr="00962C36">
        <w:rPr>
          <w:rFonts w:ascii="Times New Roman" w:hAnsi="Times New Roman"/>
          <w:szCs w:val="24"/>
        </w:rPr>
        <w:t xml:space="preserve"> performance. Alternately, substrate strain</w:t>
      </w:r>
      <w:r w:rsidR="002134F9">
        <w:rPr>
          <w:rFonts w:ascii="Times New Roman" w:hAnsi="Times New Roman"/>
          <w:szCs w:val="24"/>
        </w:rPr>
        <w:t xml:space="preserve"> (Fig. S5b)</w:t>
      </w:r>
      <w:r w:rsidRPr="00962C36">
        <w:rPr>
          <w:rFonts w:ascii="Times New Roman" w:hAnsi="Times New Roman"/>
          <w:szCs w:val="24"/>
        </w:rPr>
        <w:t xml:space="preserve"> compress</w:t>
      </w:r>
      <w:r w:rsidR="002134F9">
        <w:rPr>
          <w:rFonts w:ascii="Times New Roman" w:hAnsi="Times New Roman"/>
          <w:szCs w:val="24"/>
        </w:rPr>
        <w:t>es the</w:t>
      </w:r>
      <w:r w:rsidRPr="00962C36">
        <w:rPr>
          <w:rFonts w:ascii="Times New Roman" w:hAnsi="Times New Roman"/>
          <w:szCs w:val="24"/>
        </w:rPr>
        <w:t xml:space="preserve"> printed structures after fabrication.</w:t>
      </w:r>
      <w:r>
        <w:rPr>
          <w:rFonts w:ascii="Times New Roman" w:hAnsi="Times New Roman"/>
          <w:szCs w:val="24"/>
        </w:rPr>
        <w:t xml:space="preserve"> </w:t>
      </w:r>
      <w:r w:rsidRPr="00962C36">
        <w:rPr>
          <w:rFonts w:ascii="Times New Roman" w:hAnsi="Times New Roman"/>
          <w:szCs w:val="24"/>
        </w:rPr>
        <w:t xml:space="preserve">While this approach is compact and does not alter the compliance of the bistable element substructure, it requires all </w:t>
      </w:r>
      <w:r w:rsidRPr="00962C36">
        <w:rPr>
          <w:rFonts w:ascii="Times New Roman" w:hAnsi="Times New Roman"/>
          <w:szCs w:val="24"/>
        </w:rPr>
        <w:lastRenderedPageBreak/>
        <w:t xml:space="preserve">compression to occur in one direction, severely limiting design complexity. It is also difficult to finely tune the strain within the structure </w:t>
      </w:r>
      <w:r w:rsidR="00540261">
        <w:rPr>
          <w:rFonts w:ascii="Times New Roman" w:hAnsi="Times New Roman"/>
          <w:szCs w:val="24"/>
        </w:rPr>
        <w:t>due</w:t>
      </w:r>
      <w:r w:rsidRPr="00962C36">
        <w:rPr>
          <w:rFonts w:ascii="Times New Roman" w:hAnsi="Times New Roman"/>
          <w:szCs w:val="24"/>
        </w:rPr>
        <w:t xml:space="preserve"> to the substrate compliance.</w:t>
      </w:r>
    </w:p>
    <w:p w14:paraId="64FC4F1B" w14:textId="77777777" w:rsidR="00B510E4" w:rsidRPr="00962C36" w:rsidRDefault="00B510E4" w:rsidP="00331624">
      <w:pPr>
        <w:jc w:val="both"/>
        <w:rPr>
          <w:rStyle w:val="Style12pt"/>
          <w:rFonts w:ascii="Times New Roman" w:hAnsi="Times New Roman"/>
          <w:b/>
          <w:bCs/>
          <w:szCs w:val="24"/>
        </w:rPr>
      </w:pPr>
    </w:p>
    <w:p w14:paraId="60AD6CBC" w14:textId="77777777" w:rsidR="00331624" w:rsidRPr="00962C36" w:rsidRDefault="00331624" w:rsidP="00331624">
      <w:pPr>
        <w:jc w:val="both"/>
        <w:rPr>
          <w:rStyle w:val="Style12pt"/>
          <w:rFonts w:ascii="Times New Roman" w:hAnsi="Times New Roman"/>
          <w:b/>
          <w:bCs/>
          <w:szCs w:val="24"/>
        </w:rPr>
      </w:pPr>
      <w:r w:rsidRPr="00962C36">
        <w:rPr>
          <w:rStyle w:val="Style12pt"/>
          <w:rFonts w:ascii="Times New Roman" w:hAnsi="Times New Roman"/>
          <w:b/>
          <w:bCs/>
          <w:szCs w:val="24"/>
        </w:rPr>
        <w:t>Cross-pivot rolling radius</w:t>
      </w:r>
    </w:p>
    <w:p w14:paraId="7831408F" w14:textId="69E2F694" w:rsidR="00331624" w:rsidRPr="00962C36" w:rsidRDefault="00331624" w:rsidP="00331624">
      <w:pPr>
        <w:jc w:val="both"/>
        <w:rPr>
          <w:rStyle w:val="Style12pt"/>
          <w:rFonts w:ascii="Times New Roman" w:hAnsi="Times New Roman"/>
          <w:szCs w:val="24"/>
        </w:rPr>
      </w:pPr>
      <w:r w:rsidRPr="00962C36">
        <w:rPr>
          <w:rStyle w:val="Style12pt"/>
          <w:rFonts w:ascii="Times New Roman" w:hAnsi="Times New Roman"/>
          <w:szCs w:val="24"/>
        </w:rPr>
        <w:t xml:space="preserve">Cross-pivots, as shown in </w:t>
      </w:r>
      <w:r w:rsidRPr="008E588C">
        <w:rPr>
          <w:rStyle w:val="Style12pt"/>
          <w:rFonts w:ascii="Times New Roman" w:hAnsi="Times New Roman"/>
          <w:szCs w:val="24"/>
        </w:rPr>
        <w:t>Fig.</w:t>
      </w:r>
      <w:r w:rsidR="00901ACD" w:rsidRPr="008E588C">
        <w:rPr>
          <w:rStyle w:val="Style12pt"/>
          <w:rFonts w:ascii="Times New Roman" w:hAnsi="Times New Roman"/>
          <w:szCs w:val="24"/>
        </w:rPr>
        <w:t xml:space="preserve"> S</w:t>
      </w:r>
      <w:r w:rsidR="008E588C">
        <w:rPr>
          <w:rStyle w:val="Style12pt"/>
          <w:rFonts w:ascii="Times New Roman" w:hAnsi="Times New Roman"/>
          <w:szCs w:val="24"/>
        </w:rPr>
        <w:t>4</w:t>
      </w:r>
      <w:r w:rsidRPr="00962C36">
        <w:rPr>
          <w:rStyle w:val="Style12pt"/>
          <w:rFonts w:ascii="Times New Roman" w:hAnsi="Times New Roman"/>
          <w:szCs w:val="24"/>
        </w:rPr>
        <w:t>, have a single axis around which they allow motion, to first order analysis. A simple model of this behavior is a pin joint.  However, the location of this instant center is not actually fixed since the flexures distort and shift the instant center under large displacements.  This instant center can be thought of as ‘rolling’ with a horizontal translation that is dependent on the scale of the bearin</w:t>
      </w:r>
      <w:r w:rsidR="008E588C">
        <w:rPr>
          <w:rStyle w:val="Style12pt"/>
          <w:rFonts w:ascii="Times New Roman" w:hAnsi="Times New Roman"/>
          <w:szCs w:val="24"/>
        </w:rPr>
        <w:t>g.</w:t>
      </w:r>
    </w:p>
    <w:p w14:paraId="1486AD1B" w14:textId="77777777" w:rsidR="00331624" w:rsidRPr="00962C36" w:rsidRDefault="00331624" w:rsidP="00331624">
      <w:pPr>
        <w:pStyle w:val="Style12ptJustifiedLinespacingDouble"/>
        <w:spacing w:line="240" w:lineRule="auto"/>
        <w:rPr>
          <w:rFonts w:ascii="Times New Roman" w:hAnsi="Times New Roman"/>
          <w:szCs w:val="24"/>
        </w:rPr>
      </w:pPr>
    </w:p>
    <w:p w14:paraId="0DABA1BB" w14:textId="6734576B" w:rsidR="00331624" w:rsidRPr="00962C36" w:rsidRDefault="00331624" w:rsidP="00331624">
      <w:pPr>
        <w:jc w:val="both"/>
        <w:rPr>
          <w:rStyle w:val="Style12pt"/>
          <w:rFonts w:ascii="Times New Roman" w:hAnsi="Times New Roman"/>
          <w:szCs w:val="24"/>
        </w:rPr>
      </w:pPr>
      <w:r w:rsidRPr="00962C36">
        <w:rPr>
          <w:rStyle w:val="Style12pt"/>
          <w:rFonts w:ascii="Times New Roman" w:hAnsi="Times New Roman"/>
          <w:szCs w:val="24"/>
        </w:rPr>
        <w:t xml:space="preserve">The scale of the pin joint rolling effect </w:t>
      </w:r>
      <w:r w:rsidR="00A83764">
        <w:rPr>
          <w:rStyle w:val="Style12pt"/>
          <w:rFonts w:ascii="Times New Roman" w:hAnsi="Times New Roman"/>
          <w:szCs w:val="24"/>
        </w:rPr>
        <w:t>is</w:t>
      </w:r>
      <w:r w:rsidRPr="00962C36">
        <w:rPr>
          <w:rStyle w:val="Style12pt"/>
          <w:rFonts w:ascii="Times New Roman" w:hAnsi="Times New Roman"/>
          <w:szCs w:val="24"/>
        </w:rPr>
        <w:t xml:space="preserve"> captured </w:t>
      </w:r>
      <w:r w:rsidR="00A83764">
        <w:rPr>
          <w:rStyle w:val="Style12pt"/>
          <w:rFonts w:ascii="Times New Roman" w:hAnsi="Times New Roman"/>
          <w:szCs w:val="24"/>
        </w:rPr>
        <w:t>by an</w:t>
      </w:r>
      <w:r w:rsidRPr="00962C36">
        <w:rPr>
          <w:rStyle w:val="Style12pt"/>
          <w:rFonts w:ascii="Times New Roman" w:hAnsi="Times New Roman"/>
          <w:szCs w:val="24"/>
        </w:rPr>
        <w:t xml:space="preserve"> effective radius </w:t>
      </w:r>
      <w:proofErr w:type="spellStart"/>
      <w:r w:rsidRPr="00962C36">
        <w:rPr>
          <w:rStyle w:val="Style12ptItalic"/>
          <w:rFonts w:ascii="Times New Roman" w:hAnsi="Times New Roman"/>
          <w:szCs w:val="24"/>
        </w:rPr>
        <w:t>r</w:t>
      </w:r>
      <w:r w:rsidRPr="00962C36">
        <w:rPr>
          <w:rStyle w:val="Style12ptItalicSubscript"/>
          <w:rFonts w:ascii="Times New Roman" w:hAnsi="Times New Roman"/>
          <w:szCs w:val="24"/>
        </w:rPr>
        <w:t>b</w:t>
      </w:r>
      <w:proofErr w:type="spellEnd"/>
      <w:r w:rsidRPr="00962C36">
        <w:rPr>
          <w:rStyle w:val="Style12pt"/>
          <w:rFonts w:ascii="Times New Roman" w:hAnsi="Times New Roman"/>
          <w:szCs w:val="24"/>
        </w:rPr>
        <w:t xml:space="preserve">, where </w:t>
      </w:r>
      <w:proofErr w:type="spellStart"/>
      <w:r w:rsidRPr="00962C36">
        <w:rPr>
          <w:rStyle w:val="Style12ptItalic"/>
          <w:rFonts w:ascii="Times New Roman" w:hAnsi="Times New Roman"/>
          <w:szCs w:val="24"/>
        </w:rPr>
        <w:t>r</w:t>
      </w:r>
      <w:r w:rsidRPr="00962C36">
        <w:rPr>
          <w:rStyle w:val="Style12ptItalicSubscript"/>
          <w:rFonts w:ascii="Times New Roman" w:hAnsi="Times New Roman"/>
          <w:szCs w:val="24"/>
        </w:rPr>
        <w:t>b</w:t>
      </w:r>
      <w:proofErr w:type="spellEnd"/>
      <w:r w:rsidRPr="00962C36">
        <w:rPr>
          <w:rStyle w:val="Style12pt"/>
          <w:rFonts w:ascii="Times New Roman" w:hAnsi="Times New Roman"/>
          <w:szCs w:val="24"/>
        </w:rPr>
        <w:t xml:space="preserve"> = 0 means bearing rotation produces no translation. Any bistable element bearing tha</w:t>
      </w:r>
      <w:r w:rsidR="008B365F">
        <w:rPr>
          <w:rStyle w:val="Style12pt"/>
          <w:rFonts w:ascii="Times New Roman" w:hAnsi="Times New Roman"/>
          <w:szCs w:val="24"/>
        </w:rPr>
        <w:t>t can be</w:t>
      </w:r>
      <w:r w:rsidRPr="00962C36">
        <w:rPr>
          <w:rStyle w:val="Style12pt"/>
          <w:rFonts w:ascii="Times New Roman" w:hAnsi="Times New Roman"/>
          <w:szCs w:val="24"/>
        </w:rPr>
        <w:t xml:space="preserve"> reduced to a model of rigid bodies linked via pin joints can be modified with rolling behavior. The function defining the rolling radius for cross-pivot bearings has previously determined by Van Eijk</w:t>
      </w:r>
      <w:r w:rsidR="00D47C6F">
        <w:rPr>
          <w:rStyle w:val="Style12pt"/>
          <w:rFonts w:ascii="Times New Roman" w:hAnsi="Times New Roman"/>
          <w:szCs w:val="24"/>
        </w:rPr>
        <w:fldChar w:fldCharType="begin"/>
      </w:r>
      <w:r w:rsidR="00D47C6F">
        <w:rPr>
          <w:rStyle w:val="Style12pt"/>
          <w:rFonts w:ascii="Times New Roman" w:hAnsi="Times New Roman"/>
          <w:szCs w:val="24"/>
        </w:rPr>
        <w:instrText xml:space="preserve"> ADDIN ZOTERO_ITEM CSL_CITATION {"citationID":"iQkAYm4H","properties":{"formattedCitation":"\\super 1\\nosupersub{}","plainCitation":"1","noteIndex":0},"citationItems":[{"id":92,"uris":["http://zotero.org/users/local/fNbgfgl6/items/F9X6UNZW"],"itemData":{"id":92,"type":"thesis","publisher":"TU Delft","title":"On The Design of Plate-Spring Mechanisms","author":[{"family":"Van EijK","given":"J."}],"issued":{"date-parts":[["1985"]]}}}],"schema":"https://github.com/citation-style-language/schema/raw/master/csl-citation.json"} </w:instrText>
      </w:r>
      <w:r w:rsidR="00D47C6F">
        <w:rPr>
          <w:rStyle w:val="Style12pt"/>
          <w:rFonts w:ascii="Times New Roman" w:hAnsi="Times New Roman"/>
          <w:szCs w:val="24"/>
        </w:rPr>
        <w:fldChar w:fldCharType="separate"/>
      </w:r>
      <w:r w:rsidR="00D47C6F" w:rsidRPr="00D47C6F">
        <w:rPr>
          <w:sz w:val="24"/>
          <w:szCs w:val="24"/>
          <w:vertAlign w:val="superscript"/>
        </w:rPr>
        <w:t>1</w:t>
      </w:r>
      <w:r w:rsidR="00D47C6F">
        <w:rPr>
          <w:rStyle w:val="Style12pt"/>
          <w:rFonts w:ascii="Times New Roman" w:hAnsi="Times New Roman"/>
          <w:szCs w:val="24"/>
        </w:rPr>
        <w:fldChar w:fldCharType="end"/>
      </w:r>
      <w:r w:rsidRPr="00962C36">
        <w:rPr>
          <w:rStyle w:val="Style12pt"/>
          <w:rFonts w:ascii="Times New Roman" w:hAnsi="Times New Roman"/>
          <w:szCs w:val="24"/>
        </w:rPr>
        <w:t xml:space="preserve">, and is included in </w:t>
      </w:r>
      <w:r w:rsidRPr="002B0EC6">
        <w:rPr>
          <w:rStyle w:val="Style12pt"/>
          <w:rFonts w:ascii="Times New Roman" w:hAnsi="Times New Roman"/>
          <w:szCs w:val="24"/>
        </w:rPr>
        <w:t>Eq.</w:t>
      </w:r>
      <w:r w:rsidR="002B0EC6">
        <w:rPr>
          <w:rStyle w:val="Style12pt"/>
          <w:rFonts w:ascii="Times New Roman" w:hAnsi="Times New Roman"/>
          <w:szCs w:val="24"/>
        </w:rPr>
        <w:t xml:space="preserve"> (</w:t>
      </w:r>
      <w:r w:rsidR="0062158F">
        <w:rPr>
          <w:rStyle w:val="Style12pt"/>
          <w:rFonts w:ascii="Times New Roman" w:hAnsi="Times New Roman"/>
          <w:szCs w:val="24"/>
        </w:rPr>
        <w:t>S1</w:t>
      </w:r>
      <w:r w:rsidR="002B0EC6">
        <w:rPr>
          <w:rStyle w:val="Style12pt"/>
          <w:rFonts w:ascii="Times New Roman" w:hAnsi="Times New Roman"/>
          <w:szCs w:val="24"/>
        </w:rPr>
        <w:t>)</w:t>
      </w:r>
      <w:r w:rsidRPr="00962C36">
        <w:rPr>
          <w:rStyle w:val="Style12pt"/>
          <w:rFonts w:ascii="Times New Roman" w:hAnsi="Times New Roman"/>
          <w:szCs w:val="24"/>
        </w:rPr>
        <w:t xml:space="preserve">  below, where </w:t>
      </w:r>
      <w:proofErr w:type="spellStart"/>
      <w:r w:rsidRPr="00962C36">
        <w:rPr>
          <w:rStyle w:val="Style12ptItalic"/>
          <w:rFonts w:ascii="Times New Roman" w:hAnsi="Times New Roman"/>
          <w:szCs w:val="24"/>
        </w:rPr>
        <w:t>l</w:t>
      </w:r>
      <w:r w:rsidRPr="00962C36">
        <w:rPr>
          <w:rStyle w:val="Style12ptItalicSubscript"/>
          <w:rFonts w:ascii="Times New Roman" w:hAnsi="Times New Roman"/>
          <w:szCs w:val="24"/>
        </w:rPr>
        <w:t>bf</w:t>
      </w:r>
      <w:proofErr w:type="spellEnd"/>
      <w:r w:rsidRPr="00962C36">
        <w:rPr>
          <w:rStyle w:val="Style12pt"/>
          <w:rFonts w:ascii="Times New Roman" w:hAnsi="Times New Roman"/>
          <w:szCs w:val="24"/>
        </w:rPr>
        <w:t xml:space="preserve"> is the length, </w:t>
      </w:r>
      <w:r w:rsidRPr="00962C36">
        <w:rPr>
          <w:rStyle w:val="Style12ptItalic"/>
          <w:rFonts w:ascii="Times New Roman" w:hAnsi="Times New Roman"/>
          <w:szCs w:val="24"/>
        </w:rPr>
        <w:t>a</w:t>
      </w:r>
      <w:r w:rsidRPr="00962C36">
        <w:rPr>
          <w:rStyle w:val="Style12pt"/>
          <w:rFonts w:ascii="Times New Roman" w:hAnsi="Times New Roman"/>
          <w:szCs w:val="24"/>
        </w:rPr>
        <w:t xml:space="preserve"> is the location of the axis normalized to the flexure length (</w:t>
      </w:r>
      <w:r w:rsidRPr="00962C36">
        <w:rPr>
          <w:rStyle w:val="Style12ptItalic"/>
          <w:rFonts w:ascii="Times New Roman" w:hAnsi="Times New Roman"/>
          <w:szCs w:val="24"/>
        </w:rPr>
        <w:t>a</w:t>
      </w:r>
      <w:r w:rsidRPr="00962C36">
        <w:rPr>
          <w:rStyle w:val="Style12pt"/>
          <w:rFonts w:ascii="Times New Roman" w:hAnsi="Times New Roman"/>
          <w:szCs w:val="24"/>
        </w:rPr>
        <w:t xml:space="preserve"> = ½ describes the typical mid-point crossing) and </w:t>
      </w:r>
      <w:proofErr w:type="spellStart"/>
      <w:r w:rsidRPr="00962C36">
        <w:rPr>
          <w:rStyle w:val="Style12ptItalic"/>
          <w:rFonts w:ascii="Times New Roman" w:hAnsi="Times New Roman"/>
          <w:szCs w:val="24"/>
        </w:rPr>
        <w:t>θ</w:t>
      </w:r>
      <w:r w:rsidRPr="00962C36">
        <w:rPr>
          <w:rStyle w:val="Style12ptItalicSubscript"/>
          <w:rFonts w:ascii="Times New Roman" w:hAnsi="Times New Roman"/>
          <w:szCs w:val="24"/>
        </w:rPr>
        <w:t>bf</w:t>
      </w:r>
      <w:proofErr w:type="spellEnd"/>
      <w:r w:rsidRPr="00962C36">
        <w:rPr>
          <w:rStyle w:val="Style12pt"/>
          <w:rFonts w:ascii="Times New Roman" w:hAnsi="Times New Roman"/>
          <w:szCs w:val="24"/>
        </w:rPr>
        <w:t xml:space="preserve"> is the angle between the cross-pivot flexures</w:t>
      </w:r>
      <w:r w:rsidR="008E588C">
        <w:rPr>
          <w:rStyle w:val="Style12pt"/>
          <w:rFonts w:ascii="Times New Roman" w:hAnsi="Times New Roman"/>
          <w:szCs w:val="24"/>
        </w:rPr>
        <w:t>.</w:t>
      </w:r>
    </w:p>
    <w:tbl>
      <w:tblPr>
        <w:tblW w:w="8640" w:type="dxa"/>
        <w:jc w:val="right"/>
        <w:tblLook w:val="0000" w:firstRow="0" w:lastRow="0" w:firstColumn="0" w:lastColumn="0" w:noHBand="0" w:noVBand="0"/>
      </w:tblPr>
      <w:tblGrid>
        <w:gridCol w:w="7812"/>
        <w:gridCol w:w="828"/>
      </w:tblGrid>
      <w:tr w:rsidR="00331624" w:rsidRPr="00962C36" w14:paraId="393AB693" w14:textId="77777777">
        <w:trPr>
          <w:trHeight w:val="1008"/>
          <w:jc w:val="right"/>
        </w:trPr>
        <w:tc>
          <w:tcPr>
            <w:tcW w:w="7812" w:type="dxa"/>
            <w:vAlign w:val="center"/>
          </w:tcPr>
          <w:p w14:paraId="0C6829E6" w14:textId="049C8D25" w:rsidR="00331624" w:rsidRPr="00962C36" w:rsidRDefault="00331624">
            <w:pPr>
              <w:pStyle w:val="Equations"/>
              <w:spacing w:line="240" w:lineRule="auto"/>
              <w:rPr>
                <w:rFonts w:ascii="Times New Roman" w:hAnsi="Times New Roman"/>
                <w:szCs w:val="24"/>
              </w:rPr>
            </w:pPr>
            <w:r w:rsidRPr="00962C36">
              <w:rPr>
                <w:rFonts w:ascii="Times New Roman" w:hAnsi="Times New Roman"/>
                <w:noProof/>
                <w:position w:val="-66"/>
                <w:szCs w:val="24"/>
              </w:rPr>
              <w:drawing>
                <wp:inline distT="0" distB="0" distL="0" distR="0" wp14:anchorId="204ED27F" wp14:editId="3867E3D7">
                  <wp:extent cx="2012950" cy="6477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2950" cy="647700"/>
                          </a:xfrm>
                          <a:prstGeom prst="rect">
                            <a:avLst/>
                          </a:prstGeom>
                          <a:noFill/>
                          <a:ln>
                            <a:noFill/>
                          </a:ln>
                        </pic:spPr>
                      </pic:pic>
                    </a:graphicData>
                  </a:graphic>
                </wp:inline>
              </w:drawing>
            </w:r>
            <w:r w:rsidRPr="00962C36">
              <w:rPr>
                <w:rFonts w:ascii="Times New Roman" w:hAnsi="Times New Roman"/>
                <w:szCs w:val="24"/>
              </w:rPr>
              <w:t>.</w:t>
            </w:r>
          </w:p>
        </w:tc>
        <w:tc>
          <w:tcPr>
            <w:tcW w:w="828" w:type="dxa"/>
            <w:vAlign w:val="center"/>
          </w:tcPr>
          <w:p w14:paraId="131C216B" w14:textId="7C64D0C5" w:rsidR="00331624" w:rsidRPr="00962C36" w:rsidRDefault="00331624">
            <w:pPr>
              <w:pStyle w:val="Equations"/>
              <w:spacing w:line="240" w:lineRule="auto"/>
              <w:rPr>
                <w:rFonts w:ascii="Times New Roman" w:hAnsi="Times New Roman"/>
              </w:rPr>
            </w:pPr>
            <w:r w:rsidRPr="0E74B2A3">
              <w:rPr>
                <w:rFonts w:ascii="Times New Roman" w:hAnsi="Times New Roman"/>
              </w:rPr>
              <w:t>(</w:t>
            </w:r>
            <w:r w:rsidR="0062158F">
              <w:rPr>
                <w:rFonts w:ascii="Times New Roman" w:hAnsi="Times New Roman"/>
              </w:rPr>
              <w:t>S1</w:t>
            </w:r>
            <w:r w:rsidRPr="0E74B2A3">
              <w:rPr>
                <w:rFonts w:ascii="Times New Roman" w:hAnsi="Times New Roman"/>
              </w:rPr>
              <w:t>)</w:t>
            </w:r>
          </w:p>
        </w:tc>
      </w:tr>
    </w:tbl>
    <w:p w14:paraId="1C7B01CB" w14:textId="330EF15E" w:rsidR="00331624" w:rsidRPr="00962C36" w:rsidRDefault="00331624" w:rsidP="00331624">
      <w:pPr>
        <w:jc w:val="both"/>
        <w:rPr>
          <w:rStyle w:val="Style12pt"/>
          <w:rFonts w:ascii="Times New Roman" w:hAnsi="Times New Roman"/>
          <w:szCs w:val="24"/>
        </w:rPr>
      </w:pPr>
      <w:r w:rsidRPr="00962C36">
        <w:rPr>
          <w:rStyle w:val="Style12pt"/>
          <w:rFonts w:ascii="Times New Roman" w:hAnsi="Times New Roman"/>
          <w:szCs w:val="24"/>
        </w:rPr>
        <w:t xml:space="preserve">The model of a rigid link pinned at either end is replaced by a rigid link of length </w:t>
      </w:r>
      <w:r w:rsidRPr="00962C36">
        <w:rPr>
          <w:rStyle w:val="Style12ptItalic"/>
          <w:rFonts w:ascii="Times New Roman" w:hAnsi="Times New Roman"/>
          <w:szCs w:val="24"/>
        </w:rPr>
        <w:t>l</w:t>
      </w:r>
      <w:r w:rsidRPr="00962C36">
        <w:rPr>
          <w:rStyle w:val="Style12ptItalicSubscript"/>
          <w:rFonts w:ascii="Times New Roman" w:hAnsi="Times New Roman"/>
          <w:szCs w:val="24"/>
        </w:rPr>
        <w:t>b</w:t>
      </w:r>
      <w:r w:rsidRPr="00962C36">
        <w:rPr>
          <w:rStyle w:val="Style12pt"/>
          <w:rFonts w:ascii="Times New Roman" w:hAnsi="Times New Roman"/>
          <w:szCs w:val="24"/>
        </w:rPr>
        <w:t>-2</w:t>
      </w:r>
      <w:r w:rsidRPr="00962C36">
        <w:rPr>
          <w:rStyle w:val="Style12ptItalic"/>
          <w:rFonts w:ascii="Times New Roman" w:hAnsi="Times New Roman"/>
          <w:szCs w:val="24"/>
        </w:rPr>
        <w:t>r</w:t>
      </w:r>
      <w:r w:rsidRPr="00962C36">
        <w:rPr>
          <w:rStyle w:val="Style12ptItalicSubscript"/>
          <w:rFonts w:ascii="Times New Roman" w:hAnsi="Times New Roman"/>
          <w:szCs w:val="24"/>
        </w:rPr>
        <w:t>b</w:t>
      </w:r>
      <w:r w:rsidRPr="00962C36">
        <w:rPr>
          <w:rStyle w:val="Style12pt"/>
          <w:rFonts w:ascii="Times New Roman" w:hAnsi="Times New Roman"/>
          <w:szCs w:val="24"/>
        </w:rPr>
        <w:t xml:space="preserve"> with rolling contacts of radius </w:t>
      </w:r>
      <w:proofErr w:type="spellStart"/>
      <w:r w:rsidRPr="00962C36">
        <w:rPr>
          <w:rStyle w:val="Style12ptItalic"/>
          <w:rFonts w:ascii="Times New Roman" w:hAnsi="Times New Roman"/>
          <w:szCs w:val="24"/>
        </w:rPr>
        <w:t>r</w:t>
      </w:r>
      <w:r w:rsidRPr="00962C36">
        <w:rPr>
          <w:rStyle w:val="Style12ptItalicSubscript"/>
          <w:rFonts w:ascii="Times New Roman" w:hAnsi="Times New Roman"/>
          <w:szCs w:val="24"/>
        </w:rPr>
        <w:t>b</w:t>
      </w:r>
      <w:proofErr w:type="spellEnd"/>
      <w:r w:rsidRPr="00962C36">
        <w:rPr>
          <w:rStyle w:val="Style12pt"/>
          <w:rFonts w:ascii="Times New Roman" w:hAnsi="Times New Roman"/>
          <w:szCs w:val="24"/>
        </w:rPr>
        <w:t xml:space="preserve"> added at either end, shown in Fig.</w:t>
      </w:r>
      <w:r w:rsidR="00901ACD">
        <w:rPr>
          <w:rStyle w:val="Style12pt"/>
          <w:rFonts w:ascii="Times New Roman" w:hAnsi="Times New Roman"/>
          <w:szCs w:val="24"/>
        </w:rPr>
        <w:t xml:space="preserve"> S</w:t>
      </w:r>
      <w:r w:rsidR="00496140">
        <w:rPr>
          <w:rStyle w:val="Style12pt"/>
          <w:rFonts w:ascii="Times New Roman" w:hAnsi="Times New Roman"/>
          <w:szCs w:val="24"/>
        </w:rPr>
        <w:t>4b</w:t>
      </w:r>
      <w:r w:rsidRPr="00962C36">
        <w:rPr>
          <w:rStyle w:val="Style12pt"/>
          <w:rFonts w:ascii="Times New Roman" w:hAnsi="Times New Roman"/>
          <w:szCs w:val="24"/>
        </w:rPr>
        <w:t xml:space="preserve">, and a total separation between the rolling surfaces of </w:t>
      </w:r>
      <w:r w:rsidRPr="00962C36">
        <w:rPr>
          <w:rStyle w:val="Style12ptItalic"/>
          <w:rFonts w:ascii="Times New Roman" w:hAnsi="Times New Roman"/>
          <w:szCs w:val="24"/>
        </w:rPr>
        <w:t>l</w:t>
      </w:r>
      <w:r w:rsidRPr="00962C36">
        <w:rPr>
          <w:rStyle w:val="Style12ptItalicSubscript"/>
          <w:rFonts w:ascii="Times New Roman" w:hAnsi="Times New Roman"/>
          <w:szCs w:val="24"/>
        </w:rPr>
        <w:t>b</w:t>
      </w:r>
      <w:r w:rsidRPr="00962C36">
        <w:rPr>
          <w:rStyle w:val="Style12pt"/>
          <w:rFonts w:ascii="Times New Roman" w:hAnsi="Times New Roman"/>
          <w:szCs w:val="24"/>
        </w:rPr>
        <w:t xml:space="preserve">. The shuttle translation, </w:t>
      </w:r>
      <w:r w:rsidRPr="00962C36">
        <w:rPr>
          <w:rStyle w:val="Style12ptItalic"/>
          <w:rFonts w:ascii="Times New Roman" w:hAnsi="Times New Roman"/>
          <w:szCs w:val="24"/>
        </w:rPr>
        <w:t>x</w:t>
      </w:r>
      <w:r w:rsidRPr="00962C36">
        <w:rPr>
          <w:rStyle w:val="Style12pt"/>
          <w:rFonts w:ascii="Times New Roman" w:hAnsi="Times New Roman"/>
          <w:szCs w:val="24"/>
        </w:rPr>
        <w:t>, in this model is the combination of the rotation of the rigid body and the rolling on the two edge surfaces. The addition of the rolling effect alters the elasto</w:t>
      </w:r>
      <w:r w:rsidR="000D0FB9">
        <w:rPr>
          <w:rStyle w:val="Style12pt"/>
          <w:rFonts w:ascii="Times New Roman" w:hAnsi="Times New Roman"/>
          <w:szCs w:val="24"/>
        </w:rPr>
        <w:t>-</w:t>
      </w:r>
      <w:r w:rsidRPr="00962C36">
        <w:rPr>
          <w:rStyle w:val="Style12pt"/>
          <w:rFonts w:ascii="Times New Roman" w:hAnsi="Times New Roman"/>
          <w:szCs w:val="24"/>
        </w:rPr>
        <w:t xml:space="preserve">mechanics of the bistable element slightly, modifying the force and energy profiles.  </w:t>
      </w:r>
    </w:p>
    <w:p w14:paraId="2188F43A" w14:textId="77777777" w:rsidR="00AD64C9" w:rsidRDefault="00AD64C9" w:rsidP="00331624">
      <w:pPr>
        <w:pStyle w:val="Style12ptUnderlineJustifiedLinespacingDouble"/>
        <w:spacing w:line="240" w:lineRule="auto"/>
        <w:rPr>
          <w:rFonts w:ascii="Times New Roman" w:hAnsi="Times New Roman"/>
          <w:b/>
          <w:bCs/>
          <w:szCs w:val="24"/>
          <w:u w:val="none"/>
        </w:rPr>
      </w:pPr>
    </w:p>
    <w:p w14:paraId="4B73CAD6" w14:textId="7FC0C66B" w:rsidR="00331624" w:rsidRPr="00962C36" w:rsidRDefault="00331624" w:rsidP="00331624">
      <w:pPr>
        <w:pStyle w:val="Style12ptUnderlineJustifiedLinespacingDouble"/>
        <w:spacing w:line="240" w:lineRule="auto"/>
        <w:rPr>
          <w:rFonts w:ascii="Times New Roman" w:hAnsi="Times New Roman"/>
          <w:b/>
          <w:bCs/>
          <w:szCs w:val="24"/>
          <w:u w:val="none"/>
        </w:rPr>
      </w:pPr>
      <w:r w:rsidRPr="00962C36">
        <w:rPr>
          <w:rFonts w:ascii="Times New Roman" w:hAnsi="Times New Roman"/>
          <w:b/>
          <w:bCs/>
          <w:szCs w:val="24"/>
          <w:u w:val="none"/>
        </w:rPr>
        <w:t>Potential energy map calculation</w:t>
      </w:r>
    </w:p>
    <w:p w14:paraId="34394EB5" w14:textId="356E1B87" w:rsidR="00331624" w:rsidRPr="00962C36" w:rsidRDefault="00331624" w:rsidP="00331624">
      <w:pPr>
        <w:jc w:val="both"/>
        <w:rPr>
          <w:rStyle w:val="Style12pt"/>
          <w:rFonts w:ascii="Times New Roman" w:hAnsi="Times New Roman"/>
          <w:szCs w:val="24"/>
        </w:rPr>
      </w:pPr>
      <w:r w:rsidRPr="00962C36">
        <w:rPr>
          <w:rStyle w:val="Style12pt"/>
          <w:rFonts w:ascii="Times New Roman" w:hAnsi="Times New Roman"/>
          <w:szCs w:val="24"/>
        </w:rPr>
        <w:t xml:space="preserve">A </w:t>
      </w:r>
      <w:r w:rsidR="00865EB6">
        <w:rPr>
          <w:rStyle w:val="Style12pt"/>
          <w:rFonts w:ascii="Times New Roman" w:hAnsi="Times New Roman"/>
          <w:szCs w:val="24"/>
        </w:rPr>
        <w:t>p</w:t>
      </w:r>
      <w:r w:rsidRPr="00962C36">
        <w:rPr>
          <w:rStyle w:val="Style12pt"/>
          <w:rFonts w:ascii="Times New Roman" w:hAnsi="Times New Roman"/>
          <w:szCs w:val="24"/>
        </w:rPr>
        <w:t xml:space="preserve">otential </w:t>
      </w:r>
      <w:r w:rsidR="00865EB6">
        <w:rPr>
          <w:rStyle w:val="Style12pt"/>
          <w:rFonts w:ascii="Times New Roman" w:hAnsi="Times New Roman"/>
          <w:szCs w:val="24"/>
        </w:rPr>
        <w:t>e</w:t>
      </w:r>
      <w:r w:rsidRPr="00962C36">
        <w:rPr>
          <w:rStyle w:val="Style12pt"/>
          <w:rFonts w:ascii="Times New Roman" w:hAnsi="Times New Roman"/>
          <w:szCs w:val="24"/>
        </w:rPr>
        <w:t xml:space="preserve">nergy </w:t>
      </w:r>
      <w:r w:rsidR="00865EB6">
        <w:rPr>
          <w:rStyle w:val="Style12pt"/>
          <w:rFonts w:ascii="Times New Roman" w:hAnsi="Times New Roman"/>
          <w:szCs w:val="24"/>
        </w:rPr>
        <w:t>m</w:t>
      </w:r>
      <w:r w:rsidRPr="00962C36">
        <w:rPr>
          <w:rStyle w:val="Style12pt"/>
          <w:rFonts w:ascii="Times New Roman" w:hAnsi="Times New Roman"/>
          <w:szCs w:val="24"/>
        </w:rPr>
        <w:t xml:space="preserve">ap (PEM) </w:t>
      </w:r>
      <w:r w:rsidR="008B365F">
        <w:rPr>
          <w:rStyle w:val="Style12pt"/>
          <w:rFonts w:ascii="Times New Roman" w:hAnsi="Times New Roman"/>
          <w:szCs w:val="24"/>
        </w:rPr>
        <w:t>is</w:t>
      </w:r>
      <w:r w:rsidRPr="00962C36">
        <w:rPr>
          <w:rStyle w:val="Style12pt"/>
          <w:rFonts w:ascii="Times New Roman" w:hAnsi="Times New Roman"/>
          <w:szCs w:val="24"/>
        </w:rPr>
        <w:t xml:space="preserve"> defined for the pulse propagation through a single node</w:t>
      </w:r>
      <w:r w:rsidR="0013678F">
        <w:rPr>
          <w:rStyle w:val="Style12pt"/>
          <w:rFonts w:ascii="Times New Roman" w:hAnsi="Times New Roman"/>
          <w:szCs w:val="24"/>
        </w:rPr>
        <w:t xml:space="preserve"> </w:t>
      </w:r>
      <w:r w:rsidR="00496140">
        <w:rPr>
          <w:rStyle w:val="Style12pt"/>
          <w:rFonts w:ascii="Times New Roman" w:hAnsi="Times New Roman"/>
          <w:szCs w:val="24"/>
        </w:rPr>
        <w:t>(</w:t>
      </w:r>
      <w:r w:rsidR="0013678F">
        <w:rPr>
          <w:rStyle w:val="Style12pt"/>
          <w:rFonts w:ascii="Times New Roman" w:hAnsi="Times New Roman"/>
          <w:szCs w:val="24"/>
        </w:rPr>
        <w:t>Fig.</w:t>
      </w:r>
      <w:r w:rsidR="00E769B8">
        <w:rPr>
          <w:rStyle w:val="Style12pt"/>
          <w:rFonts w:ascii="Times New Roman" w:hAnsi="Times New Roman"/>
          <w:szCs w:val="24"/>
        </w:rPr>
        <w:t xml:space="preserve"> 1d</w:t>
      </w:r>
      <w:r w:rsidR="00496140">
        <w:rPr>
          <w:rStyle w:val="Style12pt"/>
          <w:rFonts w:ascii="Times New Roman" w:hAnsi="Times New Roman"/>
          <w:szCs w:val="24"/>
        </w:rPr>
        <w:t>)</w:t>
      </w:r>
      <w:r w:rsidRPr="00962C36">
        <w:rPr>
          <w:rStyle w:val="Style12pt"/>
          <w:rFonts w:ascii="Times New Roman" w:hAnsi="Times New Roman"/>
          <w:szCs w:val="24"/>
        </w:rPr>
        <w:t xml:space="preserve">.  This is captured by tracking the potential energy of a steady state pulse profile as the center node </w:t>
      </w:r>
      <w:r w:rsidRPr="00962C36">
        <w:rPr>
          <w:rStyle w:val="Style12ptItalic"/>
          <w:rFonts w:ascii="Times New Roman" w:hAnsi="Times New Roman"/>
          <w:szCs w:val="24"/>
        </w:rPr>
        <w:t>n</w:t>
      </w:r>
      <w:r w:rsidRPr="00962C36">
        <w:rPr>
          <w:rStyle w:val="Style12pt"/>
          <w:rFonts w:ascii="Times New Roman" w:hAnsi="Times New Roman"/>
          <w:szCs w:val="24"/>
        </w:rPr>
        <w:t xml:space="preserve"> shifts from the unstable equilibrium state where the </w:t>
      </w:r>
      <w:r w:rsidRPr="00962C36">
        <w:rPr>
          <w:rStyle w:val="Style12ptItalic"/>
          <w:rFonts w:ascii="Times New Roman" w:hAnsi="Times New Roman"/>
          <w:szCs w:val="24"/>
        </w:rPr>
        <w:t>n</w:t>
      </w:r>
      <w:r w:rsidRPr="00962C36">
        <w:rPr>
          <w:rStyle w:val="Style12pt"/>
          <w:rFonts w:ascii="Times New Roman" w:hAnsi="Times New Roman"/>
          <w:szCs w:val="24"/>
        </w:rPr>
        <w:t xml:space="preserve"> node is at </w:t>
      </w:r>
      <w:proofErr w:type="spellStart"/>
      <w:r w:rsidRPr="00962C36">
        <w:rPr>
          <w:rStyle w:val="Style12ptItalic"/>
          <w:rFonts w:ascii="Times New Roman" w:hAnsi="Times New Roman"/>
          <w:szCs w:val="24"/>
        </w:rPr>
        <w:t>X</w:t>
      </w:r>
      <w:r w:rsidRPr="00962C36">
        <w:rPr>
          <w:rStyle w:val="Style12ptItalicSubscript"/>
          <w:rFonts w:ascii="Times New Roman" w:hAnsi="Times New Roman"/>
          <w:szCs w:val="24"/>
        </w:rPr>
        <w:t>b</w:t>
      </w:r>
      <w:proofErr w:type="spellEnd"/>
      <w:r w:rsidRPr="00962C36">
        <w:rPr>
          <w:rStyle w:val="Style12pt"/>
          <w:rFonts w:ascii="Times New Roman" w:hAnsi="Times New Roman"/>
          <w:szCs w:val="24"/>
        </w:rPr>
        <w:t xml:space="preserve"> = 0, to the stable equilibrium state, and back to the unstable equilibrium state where the </w:t>
      </w:r>
      <w:r w:rsidRPr="00962C36">
        <w:rPr>
          <w:rStyle w:val="Style12ptItalic"/>
          <w:rFonts w:ascii="Times New Roman" w:hAnsi="Times New Roman"/>
          <w:szCs w:val="24"/>
        </w:rPr>
        <w:t>n</w:t>
      </w:r>
      <w:r w:rsidRPr="00962C36">
        <w:rPr>
          <w:rStyle w:val="Style12pt"/>
          <w:rFonts w:ascii="Times New Roman" w:hAnsi="Times New Roman"/>
          <w:szCs w:val="24"/>
        </w:rPr>
        <w:t xml:space="preserve"> node is off center at the next unstable equilibrium displacement, </w:t>
      </w:r>
      <w:r w:rsidRPr="00962C36">
        <w:rPr>
          <w:rStyle w:val="Style12pt"/>
          <w:rFonts w:ascii="Times New Roman" w:hAnsi="Times New Roman"/>
          <w:i/>
          <w:iCs/>
          <w:szCs w:val="24"/>
        </w:rPr>
        <w:t>X</w:t>
      </w:r>
      <w:r w:rsidRPr="00962C36">
        <w:rPr>
          <w:rStyle w:val="Style12ptItalicSubscript"/>
          <w:rFonts w:ascii="Times New Roman" w:hAnsi="Times New Roman"/>
          <w:szCs w:val="24"/>
        </w:rPr>
        <w:t xml:space="preserve">ue1, </w:t>
      </w:r>
      <w:r w:rsidRPr="00962C36">
        <w:rPr>
          <w:rStyle w:val="Style12pt"/>
          <w:rFonts w:ascii="Times New Roman" w:hAnsi="Times New Roman"/>
          <w:szCs w:val="24"/>
        </w:rPr>
        <w:t xml:space="preserve">and now it is the </w:t>
      </w:r>
      <w:r w:rsidRPr="00962C36">
        <w:rPr>
          <w:rStyle w:val="Style12ptItalic"/>
          <w:rFonts w:ascii="Times New Roman" w:hAnsi="Times New Roman"/>
          <w:szCs w:val="24"/>
        </w:rPr>
        <w:t>n</w:t>
      </w:r>
      <w:r w:rsidRPr="00962C36">
        <w:rPr>
          <w:rStyle w:val="Style12pt"/>
          <w:rFonts w:ascii="Times New Roman" w:hAnsi="Times New Roman"/>
          <w:szCs w:val="24"/>
        </w:rPr>
        <w:t xml:space="preserve">+1 node which is at </w:t>
      </w:r>
      <w:proofErr w:type="spellStart"/>
      <w:r w:rsidRPr="00962C36">
        <w:rPr>
          <w:rStyle w:val="Style12ptItalic"/>
          <w:rFonts w:ascii="Times New Roman" w:hAnsi="Times New Roman"/>
          <w:szCs w:val="24"/>
        </w:rPr>
        <w:t>X</w:t>
      </w:r>
      <w:r w:rsidRPr="00962C36">
        <w:rPr>
          <w:rStyle w:val="Style12ptItalicSubscript"/>
          <w:rFonts w:ascii="Times New Roman" w:hAnsi="Times New Roman"/>
          <w:szCs w:val="24"/>
        </w:rPr>
        <w:t>b</w:t>
      </w:r>
      <w:proofErr w:type="spellEnd"/>
      <w:r w:rsidRPr="00962C36">
        <w:rPr>
          <w:rStyle w:val="Style12pt"/>
          <w:rFonts w:ascii="Times New Roman" w:hAnsi="Times New Roman"/>
          <w:szCs w:val="24"/>
        </w:rPr>
        <w:t xml:space="preserve"> = 0.</w:t>
      </w:r>
      <w:r w:rsidR="00D47C6F">
        <w:rPr>
          <w:rStyle w:val="Style12pt"/>
          <w:rFonts w:ascii="Times New Roman" w:hAnsi="Times New Roman"/>
          <w:szCs w:val="24"/>
        </w:rPr>
        <w:t xml:space="preserve"> </w:t>
      </w:r>
      <w:r w:rsidRPr="00962C36">
        <w:rPr>
          <w:rStyle w:val="Style12pt"/>
          <w:rFonts w:ascii="Times New Roman" w:hAnsi="Times New Roman"/>
          <w:szCs w:val="24"/>
        </w:rPr>
        <w:t xml:space="preserve">This represents the transition of the pulse center from the </w:t>
      </w:r>
      <w:r w:rsidRPr="00962C36">
        <w:rPr>
          <w:rStyle w:val="Style12ptItalic"/>
          <w:rFonts w:ascii="Times New Roman" w:hAnsi="Times New Roman"/>
          <w:szCs w:val="24"/>
        </w:rPr>
        <w:t>n</w:t>
      </w:r>
      <w:r w:rsidRPr="00962C36">
        <w:rPr>
          <w:rStyle w:val="Style12pt"/>
          <w:rFonts w:ascii="Times New Roman" w:hAnsi="Times New Roman"/>
          <w:szCs w:val="24"/>
        </w:rPr>
        <w:t xml:space="preserve"> to the </w:t>
      </w:r>
      <w:r w:rsidRPr="00962C36">
        <w:rPr>
          <w:rStyle w:val="Style12ptItalic"/>
          <w:rFonts w:ascii="Times New Roman" w:hAnsi="Times New Roman"/>
          <w:szCs w:val="24"/>
        </w:rPr>
        <w:t>n</w:t>
      </w:r>
      <w:r w:rsidRPr="00962C36">
        <w:rPr>
          <w:rStyle w:val="Style12pt"/>
          <w:rFonts w:ascii="Times New Roman" w:hAnsi="Times New Roman"/>
          <w:szCs w:val="24"/>
        </w:rPr>
        <w:t xml:space="preserve">+1 node.  Insight </w:t>
      </w:r>
      <w:r w:rsidR="00106745">
        <w:rPr>
          <w:rStyle w:val="Style12pt"/>
          <w:rFonts w:ascii="Times New Roman" w:hAnsi="Times New Roman"/>
          <w:szCs w:val="24"/>
        </w:rPr>
        <w:t>is</w:t>
      </w:r>
      <w:r w:rsidRPr="00962C36">
        <w:rPr>
          <w:rStyle w:val="Style12pt"/>
          <w:rFonts w:ascii="Times New Roman" w:hAnsi="Times New Roman"/>
          <w:szCs w:val="24"/>
        </w:rPr>
        <w:t xml:space="preserve"> gained</w:t>
      </w:r>
      <w:r w:rsidR="00106745">
        <w:rPr>
          <w:rStyle w:val="Style12pt"/>
          <w:rFonts w:ascii="Times New Roman" w:hAnsi="Times New Roman"/>
          <w:szCs w:val="24"/>
        </w:rPr>
        <w:t xml:space="preserve"> by</w:t>
      </w:r>
      <w:r w:rsidRPr="00962C36">
        <w:rPr>
          <w:rStyle w:val="Style12pt"/>
          <w:rFonts w:ascii="Times New Roman" w:hAnsi="Times New Roman"/>
          <w:szCs w:val="24"/>
        </w:rPr>
        <w:t xml:space="preserve"> tracking the dynamic energy flows through the pulse with each step of the </w:t>
      </w:r>
      <w:proofErr w:type="spellStart"/>
      <w:r w:rsidRPr="00962C36">
        <w:rPr>
          <w:rStyle w:val="Style12pt"/>
          <w:rFonts w:ascii="Times New Roman" w:hAnsi="Times New Roman"/>
          <w:szCs w:val="24"/>
        </w:rPr>
        <w:t>n’th</w:t>
      </w:r>
      <w:proofErr w:type="spellEnd"/>
      <w:r w:rsidRPr="00962C36">
        <w:rPr>
          <w:rStyle w:val="Style12pt"/>
          <w:rFonts w:ascii="Times New Roman" w:hAnsi="Times New Roman"/>
          <w:szCs w:val="24"/>
        </w:rPr>
        <w:t xml:space="preserve"> node across the profile surface. The change in kinetic energy [</w:t>
      </w:r>
      <w:r w:rsidRPr="00962C36">
        <w:rPr>
          <w:rStyle w:val="Style12ptItalic"/>
          <w:rFonts w:ascii="Times New Roman" w:hAnsi="Times New Roman"/>
          <w:szCs w:val="24"/>
        </w:rPr>
        <w:t>e</w:t>
      </w:r>
      <w:r w:rsidRPr="00962C36">
        <w:rPr>
          <w:rStyle w:val="Style12ptItalicSubscript"/>
          <w:rFonts w:ascii="Times New Roman" w:hAnsi="Times New Roman"/>
          <w:szCs w:val="24"/>
        </w:rPr>
        <w:t>k</w:t>
      </w:r>
      <w:r w:rsidRPr="00962C36">
        <w:rPr>
          <w:rStyle w:val="Style12pt"/>
          <w:rFonts w:ascii="Times New Roman" w:hAnsi="Times New Roman"/>
          <w:szCs w:val="24"/>
        </w:rPr>
        <w:t>] per step is balanced by the energy dissipated per step [</w:t>
      </w:r>
      <w:r w:rsidRPr="00962C36">
        <w:rPr>
          <w:rStyle w:val="Style12ptItalic"/>
          <w:rFonts w:ascii="Times New Roman" w:hAnsi="Times New Roman"/>
          <w:szCs w:val="24"/>
        </w:rPr>
        <w:t>e</w:t>
      </w:r>
      <w:r w:rsidRPr="00962C36">
        <w:rPr>
          <w:rStyle w:val="Style12ptItalicSubscript"/>
          <w:rFonts w:ascii="Times New Roman" w:hAnsi="Times New Roman"/>
          <w:szCs w:val="24"/>
        </w:rPr>
        <w:t>d</w:t>
      </w:r>
      <w:r w:rsidRPr="00962C36">
        <w:rPr>
          <w:rStyle w:val="Style12pt"/>
          <w:rFonts w:ascii="Times New Roman" w:hAnsi="Times New Roman"/>
          <w:szCs w:val="24"/>
        </w:rPr>
        <w:t>] and the potential energy [</w:t>
      </w:r>
      <w:r w:rsidRPr="00962C36">
        <w:rPr>
          <w:rStyle w:val="Style12ptItalic"/>
          <w:rFonts w:ascii="Times New Roman" w:hAnsi="Times New Roman"/>
          <w:szCs w:val="24"/>
        </w:rPr>
        <w:t>e</w:t>
      </w:r>
      <w:r w:rsidRPr="00962C36">
        <w:rPr>
          <w:rStyle w:val="Style12ptItalicSubscript"/>
          <w:rFonts w:ascii="Times New Roman" w:hAnsi="Times New Roman"/>
          <w:szCs w:val="24"/>
        </w:rPr>
        <w:t>p</w:t>
      </w:r>
      <w:r w:rsidRPr="00962C36">
        <w:rPr>
          <w:rStyle w:val="Style12pt"/>
          <w:rFonts w:ascii="Times New Roman" w:hAnsi="Times New Roman"/>
          <w:szCs w:val="24"/>
        </w:rPr>
        <w:t>] change per step, shown in Eq. (</w:t>
      </w:r>
      <w:r w:rsidR="0062158F">
        <w:rPr>
          <w:rStyle w:val="Style12pt"/>
          <w:rFonts w:ascii="Times New Roman" w:hAnsi="Times New Roman"/>
          <w:szCs w:val="24"/>
        </w:rPr>
        <w:t>S2</w:t>
      </w:r>
      <w:r w:rsidRPr="00962C36">
        <w:rPr>
          <w:rStyle w:val="Style12pt"/>
          <w:rFonts w:ascii="Times New Roman" w:hAnsi="Times New Roman"/>
          <w:szCs w:val="24"/>
        </w:rPr>
        <w:t>).</w:t>
      </w:r>
      <w:r w:rsidR="00D47C6F">
        <w:rPr>
          <w:rStyle w:val="Style12pt"/>
          <w:rFonts w:ascii="Times New Roman" w:hAnsi="Times New Roman"/>
          <w:szCs w:val="24"/>
        </w:rPr>
        <w:t xml:space="preserve"> </w:t>
      </w:r>
      <w:r w:rsidRPr="00962C36">
        <w:rPr>
          <w:rStyle w:val="Style12pt"/>
          <w:rFonts w:ascii="Times New Roman" w:hAnsi="Times New Roman"/>
          <w:szCs w:val="24"/>
        </w:rPr>
        <w:t xml:space="preserve">This calculation is carried out for each step as the center node of the pulse is moved from </w:t>
      </w:r>
      <w:proofErr w:type="spellStart"/>
      <w:r w:rsidRPr="00962C36">
        <w:rPr>
          <w:rStyle w:val="Style12ptItalic"/>
          <w:rFonts w:ascii="Times New Roman" w:hAnsi="Times New Roman"/>
          <w:szCs w:val="24"/>
        </w:rPr>
        <w:t>X</w:t>
      </w:r>
      <w:r w:rsidRPr="00962C36">
        <w:rPr>
          <w:rStyle w:val="Style12ptItalicSubscript"/>
          <w:rFonts w:ascii="Times New Roman" w:hAnsi="Times New Roman"/>
          <w:szCs w:val="24"/>
        </w:rPr>
        <w:t>b</w:t>
      </w:r>
      <w:proofErr w:type="spellEnd"/>
      <w:r w:rsidRPr="00962C36">
        <w:rPr>
          <w:rStyle w:val="Style12pt"/>
          <w:rFonts w:ascii="Times New Roman" w:hAnsi="Times New Roman"/>
          <w:szCs w:val="24"/>
        </w:rPr>
        <w:t xml:space="preserve"> = 0 out to </w:t>
      </w:r>
      <w:proofErr w:type="spellStart"/>
      <w:r w:rsidRPr="00962C36">
        <w:rPr>
          <w:rStyle w:val="Style12ptItalic"/>
          <w:rFonts w:ascii="Times New Roman" w:hAnsi="Times New Roman"/>
          <w:szCs w:val="24"/>
        </w:rPr>
        <w:t>X</w:t>
      </w:r>
      <w:r w:rsidRPr="00962C36">
        <w:rPr>
          <w:rStyle w:val="Style12ptItalicSubscript"/>
          <w:rFonts w:ascii="Times New Roman" w:hAnsi="Times New Roman"/>
          <w:szCs w:val="24"/>
        </w:rPr>
        <w:t>b</w:t>
      </w:r>
      <w:proofErr w:type="spellEnd"/>
      <w:r w:rsidRPr="00962C36">
        <w:rPr>
          <w:rStyle w:val="Style12pt"/>
          <w:rFonts w:ascii="Times New Roman" w:hAnsi="Times New Roman"/>
          <w:szCs w:val="24"/>
        </w:rPr>
        <w:t xml:space="preserve"> = </w:t>
      </w:r>
      <w:proofErr w:type="spellStart"/>
      <w:r w:rsidRPr="00962C36">
        <w:rPr>
          <w:rStyle w:val="Style12ptItalic"/>
          <w:rFonts w:ascii="Times New Roman" w:hAnsi="Times New Roman"/>
          <w:szCs w:val="24"/>
        </w:rPr>
        <w:t>X</w:t>
      </w:r>
      <w:r w:rsidRPr="00962C36">
        <w:rPr>
          <w:rStyle w:val="Style12ptItalicSubscript"/>
          <w:rFonts w:ascii="Times New Roman" w:hAnsi="Times New Roman"/>
          <w:szCs w:val="24"/>
        </w:rPr>
        <w:t>be</w:t>
      </w:r>
      <w:proofErr w:type="spellEnd"/>
      <w:r w:rsidRPr="00962C36">
        <w:rPr>
          <w:rStyle w:val="Style12pt"/>
          <w:rFonts w:ascii="Times New Roman" w:hAnsi="Times New Roman"/>
          <w:szCs w:val="24"/>
        </w:rPr>
        <w:t xml:space="preserve"> in incremental steps of </w:t>
      </w:r>
      <w:r w:rsidRPr="00962C36">
        <w:rPr>
          <w:rStyle w:val="Style12ptItalic"/>
          <w:rFonts w:ascii="Times New Roman" w:hAnsi="Times New Roman"/>
          <w:szCs w:val="24"/>
        </w:rPr>
        <w:t>dx</w:t>
      </w:r>
      <w:r w:rsidRPr="00962C36">
        <w:rPr>
          <w:rStyle w:val="Style12pt"/>
          <w:rFonts w:ascii="Times New Roman" w:hAnsi="Times New Roman"/>
          <w:szCs w:val="24"/>
        </w:rPr>
        <w:t>.</w:t>
      </w:r>
    </w:p>
    <w:tbl>
      <w:tblPr>
        <w:tblW w:w="8640" w:type="dxa"/>
        <w:jc w:val="right"/>
        <w:tblLook w:val="0000" w:firstRow="0" w:lastRow="0" w:firstColumn="0" w:lastColumn="0" w:noHBand="0" w:noVBand="0"/>
      </w:tblPr>
      <w:tblGrid>
        <w:gridCol w:w="7812"/>
        <w:gridCol w:w="828"/>
      </w:tblGrid>
      <w:tr w:rsidR="00331624" w:rsidRPr="00962C36" w14:paraId="3F2FDA8D" w14:textId="77777777">
        <w:trPr>
          <w:trHeight w:val="1008"/>
          <w:jc w:val="right"/>
        </w:trPr>
        <w:tc>
          <w:tcPr>
            <w:tcW w:w="7812" w:type="dxa"/>
            <w:vAlign w:val="center"/>
          </w:tcPr>
          <w:p w14:paraId="158D3CDD" w14:textId="011B9CAB" w:rsidR="00331624" w:rsidRPr="00962C36" w:rsidRDefault="00331624">
            <w:pPr>
              <w:pStyle w:val="Equations"/>
              <w:spacing w:line="240" w:lineRule="auto"/>
              <w:rPr>
                <w:rFonts w:ascii="Times New Roman" w:hAnsi="Times New Roman"/>
                <w:szCs w:val="24"/>
              </w:rPr>
            </w:pPr>
            <w:r w:rsidRPr="00962C36">
              <w:rPr>
                <w:rFonts w:ascii="Times New Roman" w:hAnsi="Times New Roman"/>
                <w:noProof/>
                <w:position w:val="-20"/>
                <w:szCs w:val="24"/>
              </w:rPr>
              <w:drawing>
                <wp:inline distT="0" distB="0" distL="0" distR="0" wp14:anchorId="0AEE0FCE" wp14:editId="00D832A5">
                  <wp:extent cx="274320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361950"/>
                          </a:xfrm>
                          <a:prstGeom prst="rect">
                            <a:avLst/>
                          </a:prstGeom>
                          <a:noFill/>
                          <a:ln>
                            <a:noFill/>
                          </a:ln>
                        </pic:spPr>
                      </pic:pic>
                    </a:graphicData>
                  </a:graphic>
                </wp:inline>
              </w:drawing>
            </w:r>
          </w:p>
        </w:tc>
        <w:tc>
          <w:tcPr>
            <w:tcW w:w="828" w:type="dxa"/>
            <w:vAlign w:val="center"/>
          </w:tcPr>
          <w:p w14:paraId="6664AC38" w14:textId="7074991B" w:rsidR="00331624" w:rsidRPr="00962C36" w:rsidRDefault="00331624">
            <w:pPr>
              <w:pStyle w:val="Equations"/>
              <w:spacing w:line="240" w:lineRule="auto"/>
              <w:rPr>
                <w:rFonts w:ascii="Times New Roman" w:hAnsi="Times New Roman"/>
                <w:szCs w:val="24"/>
              </w:rPr>
            </w:pPr>
            <w:bookmarkStart w:id="1" w:name="_Ref60673272"/>
            <w:r w:rsidRPr="00962C36">
              <w:rPr>
                <w:rFonts w:ascii="Times New Roman" w:hAnsi="Times New Roman"/>
                <w:szCs w:val="24"/>
              </w:rPr>
              <w:t>(</w:t>
            </w:r>
            <w:r w:rsidR="0062158F">
              <w:rPr>
                <w:rFonts w:ascii="Times New Roman" w:hAnsi="Times New Roman"/>
                <w:szCs w:val="24"/>
              </w:rPr>
              <w:t>S2</w:t>
            </w:r>
            <w:r w:rsidRPr="00962C36">
              <w:rPr>
                <w:rFonts w:ascii="Times New Roman" w:hAnsi="Times New Roman"/>
                <w:szCs w:val="24"/>
              </w:rPr>
              <w:t>)</w:t>
            </w:r>
            <w:bookmarkEnd w:id="1"/>
          </w:p>
        </w:tc>
      </w:tr>
    </w:tbl>
    <w:p w14:paraId="29E036E1" w14:textId="04BCB832" w:rsidR="00331624" w:rsidRPr="00962C36" w:rsidRDefault="00331624" w:rsidP="00331624">
      <w:pPr>
        <w:jc w:val="both"/>
        <w:rPr>
          <w:rStyle w:val="Style12pt"/>
          <w:rFonts w:ascii="Times New Roman" w:hAnsi="Times New Roman"/>
          <w:szCs w:val="24"/>
        </w:rPr>
      </w:pPr>
      <w:r w:rsidRPr="00962C36">
        <w:rPr>
          <w:rStyle w:val="Style12pt"/>
          <w:rFonts w:ascii="Times New Roman" w:hAnsi="Times New Roman"/>
          <w:szCs w:val="24"/>
        </w:rPr>
        <w:t xml:space="preserve">The potential energy is calculated using the unstable equilibrium pulse profile, where there is a single node at </w:t>
      </w:r>
      <w:proofErr w:type="spellStart"/>
      <w:r w:rsidRPr="00962C36">
        <w:rPr>
          <w:rStyle w:val="Style12ptItalic"/>
          <w:rFonts w:ascii="Times New Roman" w:hAnsi="Times New Roman"/>
          <w:szCs w:val="24"/>
        </w:rPr>
        <w:t>X</w:t>
      </w:r>
      <w:r w:rsidRPr="00962C36">
        <w:rPr>
          <w:rStyle w:val="Style12ptItalicSubscript"/>
          <w:rFonts w:ascii="Times New Roman" w:hAnsi="Times New Roman"/>
          <w:szCs w:val="24"/>
        </w:rPr>
        <w:t>b</w:t>
      </w:r>
      <w:proofErr w:type="spellEnd"/>
      <w:r w:rsidRPr="00962C36">
        <w:rPr>
          <w:rStyle w:val="Style12pt"/>
          <w:rFonts w:ascii="Times New Roman" w:hAnsi="Times New Roman"/>
          <w:szCs w:val="24"/>
        </w:rPr>
        <w:t xml:space="preserve"> = 0.</w:t>
      </w:r>
      <w:r w:rsidR="00D47C6F">
        <w:rPr>
          <w:rStyle w:val="Style12pt"/>
          <w:rFonts w:ascii="Times New Roman" w:hAnsi="Times New Roman"/>
          <w:szCs w:val="24"/>
        </w:rPr>
        <w:t xml:space="preserve"> </w:t>
      </w:r>
      <w:r w:rsidRPr="00962C36">
        <w:rPr>
          <w:rStyle w:val="Style12pt"/>
          <w:rFonts w:ascii="Times New Roman" w:hAnsi="Times New Roman"/>
          <w:szCs w:val="24"/>
        </w:rPr>
        <w:t>While the pulse profile shift</w:t>
      </w:r>
      <w:r w:rsidR="00106745">
        <w:rPr>
          <w:rStyle w:val="Style12pt"/>
          <w:rFonts w:ascii="Times New Roman" w:hAnsi="Times New Roman"/>
          <w:szCs w:val="24"/>
        </w:rPr>
        <w:t>s</w:t>
      </w:r>
      <w:r w:rsidRPr="00962C36">
        <w:rPr>
          <w:rStyle w:val="Style12pt"/>
          <w:rFonts w:ascii="Times New Roman" w:hAnsi="Times New Roman"/>
          <w:szCs w:val="24"/>
        </w:rPr>
        <w:t xml:space="preserve"> from the unstable to stable and back to unstable equilibrium, it is simpler to approximate as a single profile energy value as the profiles produce </w:t>
      </w:r>
      <w:r w:rsidRPr="00962C36">
        <w:rPr>
          <w:rStyle w:val="Style12pt"/>
          <w:rFonts w:ascii="Times New Roman" w:hAnsi="Times New Roman"/>
          <w:szCs w:val="24"/>
        </w:rPr>
        <w:lastRenderedPageBreak/>
        <w:t xml:space="preserve">nearly identical results. The pulse profile does not have uniformly velocity as the center shifts from node </w:t>
      </w:r>
      <w:proofErr w:type="spellStart"/>
      <w:r w:rsidRPr="00962C36">
        <w:rPr>
          <w:rStyle w:val="Style12ptItalic"/>
          <w:rFonts w:ascii="Times New Roman" w:hAnsi="Times New Roman"/>
          <w:szCs w:val="24"/>
        </w:rPr>
        <w:t>i</w:t>
      </w:r>
      <w:proofErr w:type="spellEnd"/>
      <w:r w:rsidRPr="00962C36">
        <w:rPr>
          <w:rStyle w:val="Style12pt"/>
          <w:rFonts w:ascii="Times New Roman" w:hAnsi="Times New Roman"/>
          <w:szCs w:val="24"/>
        </w:rPr>
        <w:t xml:space="preserve"> to </w:t>
      </w:r>
      <w:r w:rsidRPr="00962C36">
        <w:rPr>
          <w:rStyle w:val="Style12ptItalic"/>
          <w:rFonts w:ascii="Times New Roman" w:hAnsi="Times New Roman"/>
          <w:szCs w:val="24"/>
        </w:rPr>
        <w:t>i</w:t>
      </w:r>
      <w:r w:rsidRPr="00962C36">
        <w:rPr>
          <w:rStyle w:val="Style12pt"/>
          <w:rFonts w:ascii="Times New Roman" w:hAnsi="Times New Roman"/>
          <w:szCs w:val="24"/>
        </w:rPr>
        <w:t xml:space="preserve">+1. Rather, the nodes at the center have higher velocity than those at the edge. The velocity along the profile during propagation can be defined via ‘ΔX per node’ advance of the pulse and measured by finding the distance each node must traverse to move from its position at location </w:t>
      </w:r>
      <w:r w:rsidRPr="00962C36">
        <w:rPr>
          <w:rStyle w:val="Style12ptItalic"/>
          <w:rFonts w:ascii="Times New Roman" w:hAnsi="Times New Roman"/>
          <w:szCs w:val="24"/>
        </w:rPr>
        <w:t>n</w:t>
      </w:r>
      <w:r w:rsidRPr="00962C36">
        <w:rPr>
          <w:rStyle w:val="Style12pt"/>
          <w:rFonts w:ascii="Times New Roman" w:hAnsi="Times New Roman"/>
          <w:szCs w:val="24"/>
        </w:rPr>
        <w:t xml:space="preserve"> in the profile to reach the </w:t>
      </w:r>
      <w:r w:rsidRPr="00962C36">
        <w:rPr>
          <w:rStyle w:val="Style12ptItalic"/>
          <w:rFonts w:ascii="Times New Roman" w:hAnsi="Times New Roman"/>
          <w:szCs w:val="24"/>
        </w:rPr>
        <w:t>n</w:t>
      </w:r>
      <w:r w:rsidRPr="00962C36">
        <w:rPr>
          <w:rStyle w:val="Style12pt"/>
          <w:rFonts w:ascii="Times New Roman" w:hAnsi="Times New Roman"/>
          <w:szCs w:val="24"/>
        </w:rPr>
        <w:t>+1 position, [</w:t>
      </w:r>
      <w:proofErr w:type="spellStart"/>
      <w:r w:rsidRPr="00962C36">
        <w:rPr>
          <w:rStyle w:val="Style12ptItalic"/>
          <w:rFonts w:ascii="Times New Roman" w:hAnsi="Times New Roman"/>
          <w:szCs w:val="24"/>
        </w:rPr>
        <w:t>d</w:t>
      </w:r>
      <w:r w:rsidRPr="00962C36">
        <w:rPr>
          <w:rStyle w:val="Style12ptItalicSubscript"/>
          <w:rFonts w:ascii="Times New Roman" w:hAnsi="Times New Roman"/>
          <w:szCs w:val="24"/>
        </w:rPr>
        <w:t>xp</w:t>
      </w:r>
      <w:proofErr w:type="spellEnd"/>
      <w:r w:rsidRPr="00962C36">
        <w:rPr>
          <w:rStyle w:val="Style12pt"/>
          <w:rFonts w:ascii="Times New Roman" w:hAnsi="Times New Roman"/>
          <w:szCs w:val="24"/>
        </w:rPr>
        <w:t>]</w:t>
      </w:r>
      <w:proofErr w:type="spellStart"/>
      <w:r w:rsidRPr="00962C36">
        <w:rPr>
          <w:i/>
          <w:iCs/>
          <w:sz w:val="24"/>
          <w:szCs w:val="24"/>
          <w:vertAlign w:val="subscript"/>
        </w:rPr>
        <w:t>i</w:t>
      </w:r>
      <w:proofErr w:type="spellEnd"/>
      <w:r w:rsidRPr="00962C36">
        <w:rPr>
          <w:rStyle w:val="Style12pt"/>
          <w:rFonts w:ascii="Times New Roman" w:hAnsi="Times New Roman"/>
          <w:szCs w:val="24"/>
        </w:rPr>
        <w:t xml:space="preserve"> as shown in Eq. </w:t>
      </w:r>
      <w:r w:rsidRPr="00962C36">
        <w:rPr>
          <w:sz w:val="24"/>
          <w:szCs w:val="24"/>
        </w:rPr>
        <w:t>(</w:t>
      </w:r>
      <w:r w:rsidR="0062158F">
        <w:rPr>
          <w:sz w:val="24"/>
          <w:szCs w:val="24"/>
        </w:rPr>
        <w:t>S3</w:t>
      </w:r>
      <w:r w:rsidRPr="00962C36">
        <w:rPr>
          <w:sz w:val="24"/>
          <w:szCs w:val="24"/>
        </w:rPr>
        <w:t>)</w:t>
      </w:r>
      <w:r w:rsidRPr="00962C36">
        <w:rPr>
          <w:rStyle w:val="Style12pt"/>
          <w:rFonts w:ascii="Times New Roman" w:hAnsi="Times New Roman"/>
          <w:szCs w:val="24"/>
        </w:rPr>
        <w:t>.</w:t>
      </w:r>
    </w:p>
    <w:tbl>
      <w:tblPr>
        <w:tblW w:w="8640" w:type="dxa"/>
        <w:jc w:val="right"/>
        <w:tblLook w:val="0000" w:firstRow="0" w:lastRow="0" w:firstColumn="0" w:lastColumn="0" w:noHBand="0" w:noVBand="0"/>
      </w:tblPr>
      <w:tblGrid>
        <w:gridCol w:w="7812"/>
        <w:gridCol w:w="828"/>
      </w:tblGrid>
      <w:tr w:rsidR="00331624" w:rsidRPr="00962C36" w14:paraId="5EFFA779" w14:textId="77777777">
        <w:trPr>
          <w:trHeight w:val="1008"/>
          <w:jc w:val="right"/>
        </w:trPr>
        <w:tc>
          <w:tcPr>
            <w:tcW w:w="7812" w:type="dxa"/>
            <w:vAlign w:val="center"/>
          </w:tcPr>
          <w:p w14:paraId="19A61F8C" w14:textId="65320910" w:rsidR="00331624" w:rsidRPr="00962C36" w:rsidRDefault="00331624">
            <w:pPr>
              <w:pStyle w:val="Equations"/>
              <w:spacing w:line="240" w:lineRule="auto"/>
              <w:rPr>
                <w:rFonts w:ascii="Times New Roman" w:hAnsi="Times New Roman"/>
                <w:position w:val="-20"/>
                <w:szCs w:val="24"/>
              </w:rPr>
            </w:pPr>
            <w:r w:rsidRPr="00962C36">
              <w:rPr>
                <w:rFonts w:ascii="Times New Roman" w:hAnsi="Times New Roman"/>
                <w:noProof/>
                <w:position w:val="-20"/>
                <w:szCs w:val="24"/>
              </w:rPr>
              <w:drawing>
                <wp:inline distT="0" distB="0" distL="0" distR="0" wp14:anchorId="69E1181E" wp14:editId="244E26C5">
                  <wp:extent cx="146685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p>
        </w:tc>
        <w:tc>
          <w:tcPr>
            <w:tcW w:w="828" w:type="dxa"/>
            <w:vAlign w:val="center"/>
          </w:tcPr>
          <w:p w14:paraId="1514EE1E" w14:textId="46ED6D5B" w:rsidR="00331624" w:rsidRPr="00962C36" w:rsidRDefault="00331624">
            <w:pPr>
              <w:pStyle w:val="Equations"/>
              <w:spacing w:line="240" w:lineRule="auto"/>
              <w:rPr>
                <w:rFonts w:ascii="Times New Roman" w:hAnsi="Times New Roman"/>
                <w:szCs w:val="24"/>
              </w:rPr>
            </w:pPr>
            <w:bookmarkStart w:id="2" w:name="_Ref60749411"/>
            <w:r w:rsidRPr="00962C36">
              <w:rPr>
                <w:rFonts w:ascii="Times New Roman" w:hAnsi="Times New Roman"/>
                <w:szCs w:val="24"/>
              </w:rPr>
              <w:t>(</w:t>
            </w:r>
            <w:r w:rsidR="0062158F">
              <w:rPr>
                <w:rFonts w:ascii="Times New Roman" w:hAnsi="Times New Roman"/>
                <w:szCs w:val="24"/>
              </w:rPr>
              <w:t>S3</w:t>
            </w:r>
            <w:r w:rsidRPr="00962C36">
              <w:rPr>
                <w:rFonts w:ascii="Times New Roman" w:hAnsi="Times New Roman"/>
                <w:szCs w:val="24"/>
              </w:rPr>
              <w:t>)</w:t>
            </w:r>
            <w:bookmarkEnd w:id="2"/>
          </w:p>
        </w:tc>
      </w:tr>
    </w:tbl>
    <w:p w14:paraId="10C8BE1A" w14:textId="355215B6" w:rsidR="00331624" w:rsidRPr="00962C36" w:rsidRDefault="00331624" w:rsidP="00331624">
      <w:pPr>
        <w:jc w:val="both"/>
        <w:rPr>
          <w:rStyle w:val="Style12pt"/>
          <w:rFonts w:ascii="Times New Roman" w:hAnsi="Times New Roman"/>
          <w:szCs w:val="24"/>
        </w:rPr>
      </w:pPr>
      <w:r w:rsidRPr="00962C36">
        <w:rPr>
          <w:rStyle w:val="Style12pt"/>
          <w:rFonts w:ascii="Times New Roman" w:hAnsi="Times New Roman"/>
          <w:szCs w:val="24"/>
        </w:rPr>
        <w:t xml:space="preserve">The velocity profile </w:t>
      </w:r>
      <w:r w:rsidR="00911FAB">
        <w:rPr>
          <w:rStyle w:val="Style12pt"/>
          <w:rFonts w:ascii="Times New Roman" w:hAnsi="Times New Roman"/>
          <w:szCs w:val="24"/>
        </w:rPr>
        <w:t>is</w:t>
      </w:r>
      <w:r w:rsidRPr="00962C36">
        <w:rPr>
          <w:rStyle w:val="Style12pt"/>
          <w:rFonts w:ascii="Times New Roman" w:hAnsi="Times New Roman"/>
          <w:szCs w:val="24"/>
        </w:rPr>
        <w:t xml:space="preserve"> normalized to the maximum velocity per node advance, which is the step taken by the node at the center, out to the next location in the profile, </w:t>
      </w:r>
      <w:r w:rsidRPr="00962C36">
        <w:rPr>
          <w:rStyle w:val="Style12ptItalic"/>
          <w:rFonts w:ascii="Times New Roman" w:hAnsi="Times New Roman"/>
          <w:szCs w:val="24"/>
        </w:rPr>
        <w:t>x</w:t>
      </w:r>
      <w:r w:rsidRPr="00962C36">
        <w:rPr>
          <w:rStyle w:val="Style12ptItalicSubscript"/>
          <w:rFonts w:ascii="Times New Roman" w:hAnsi="Times New Roman"/>
          <w:szCs w:val="24"/>
        </w:rPr>
        <w:t>ue1</w:t>
      </w:r>
      <w:r w:rsidRPr="00962C36">
        <w:rPr>
          <w:rStyle w:val="Style12pt"/>
          <w:rFonts w:ascii="Times New Roman" w:hAnsi="Times New Roman"/>
          <w:szCs w:val="24"/>
        </w:rPr>
        <w:t>.  The normalized velocity profile now provides a scaling factor for each node’s velocity relative to the velocity of the center node, a value which is set by [</w:t>
      </w:r>
      <w:proofErr w:type="spellStart"/>
      <w:r w:rsidRPr="00962C36">
        <w:rPr>
          <w:rStyle w:val="Style12ptItalic"/>
          <w:rFonts w:ascii="Times New Roman" w:hAnsi="Times New Roman"/>
          <w:szCs w:val="24"/>
        </w:rPr>
        <w:t>v</w:t>
      </w:r>
      <w:r w:rsidRPr="00962C36">
        <w:rPr>
          <w:rStyle w:val="Style12ptItalicSubscript"/>
          <w:rFonts w:ascii="Times New Roman" w:hAnsi="Times New Roman"/>
          <w:szCs w:val="24"/>
        </w:rPr>
        <w:t>p</w:t>
      </w:r>
      <w:proofErr w:type="spellEnd"/>
      <w:r w:rsidRPr="00962C36">
        <w:rPr>
          <w:rStyle w:val="Style12pt"/>
          <w:rFonts w:ascii="Times New Roman" w:hAnsi="Times New Roman"/>
          <w:szCs w:val="24"/>
        </w:rPr>
        <w:t xml:space="preserve">] for each step. The assumption that the tracked node location is always at the peak velocity is acceptable since the PEM is analyzed for small displacements around </w:t>
      </w:r>
      <w:proofErr w:type="spellStart"/>
      <w:r w:rsidRPr="00962C36">
        <w:rPr>
          <w:rStyle w:val="Style12ptItalic"/>
          <w:rFonts w:ascii="Times New Roman" w:hAnsi="Times New Roman"/>
          <w:szCs w:val="24"/>
        </w:rPr>
        <w:t>X</w:t>
      </w:r>
      <w:r w:rsidRPr="00962C36">
        <w:rPr>
          <w:rStyle w:val="Style12ptItalicSubscript"/>
          <w:rFonts w:ascii="Times New Roman" w:hAnsi="Times New Roman"/>
          <w:szCs w:val="24"/>
        </w:rPr>
        <w:t>b</w:t>
      </w:r>
      <w:proofErr w:type="spellEnd"/>
      <w:r w:rsidRPr="00962C36">
        <w:rPr>
          <w:rStyle w:val="Style12pt"/>
          <w:rFonts w:ascii="Times New Roman" w:hAnsi="Times New Roman"/>
          <w:szCs w:val="24"/>
        </w:rPr>
        <w:t xml:space="preserve"> = 0 where the tracked node is on the plateau of high velocity at the center of the pulse profile. The kinetic energy is then the sum of all </w:t>
      </w:r>
      <w:r w:rsidRPr="00962C36">
        <w:rPr>
          <w:rStyle w:val="Style12ptItalic"/>
          <w:rFonts w:ascii="Times New Roman" w:hAnsi="Times New Roman"/>
          <w:szCs w:val="24"/>
        </w:rPr>
        <w:t>i</w:t>
      </w:r>
      <w:r w:rsidRPr="00962C36">
        <w:rPr>
          <w:rStyle w:val="Style12pt"/>
          <w:rFonts w:ascii="Times New Roman" w:hAnsi="Times New Roman"/>
          <w:szCs w:val="24"/>
        </w:rPr>
        <w:t xml:space="preserve"> of these velocities for the </w:t>
      </w:r>
      <w:proofErr w:type="spellStart"/>
      <w:r w:rsidRPr="00962C36">
        <w:rPr>
          <w:rStyle w:val="Style12ptItalic"/>
          <w:rFonts w:ascii="Times New Roman" w:hAnsi="Times New Roman"/>
          <w:szCs w:val="24"/>
        </w:rPr>
        <w:t>n</w:t>
      </w:r>
      <w:r w:rsidRPr="00962C36">
        <w:rPr>
          <w:rStyle w:val="Style12pt"/>
          <w:rFonts w:ascii="Times New Roman" w:hAnsi="Times New Roman"/>
          <w:szCs w:val="24"/>
        </w:rPr>
        <w:t>’th</w:t>
      </w:r>
      <w:proofErr w:type="spellEnd"/>
      <w:r w:rsidRPr="00962C36">
        <w:rPr>
          <w:rStyle w:val="Style12pt"/>
          <w:rFonts w:ascii="Times New Roman" w:hAnsi="Times New Roman"/>
          <w:szCs w:val="24"/>
        </w:rPr>
        <w:t xml:space="preserve"> step, as shown in Eq. (</w:t>
      </w:r>
      <w:r w:rsidR="0062158F">
        <w:rPr>
          <w:rStyle w:val="Style12pt"/>
          <w:rFonts w:ascii="Times New Roman" w:hAnsi="Times New Roman"/>
          <w:szCs w:val="24"/>
        </w:rPr>
        <w:t>S4</w:t>
      </w:r>
      <w:r w:rsidRPr="00962C36">
        <w:rPr>
          <w:rStyle w:val="Style12pt"/>
          <w:rFonts w:ascii="Times New Roman" w:hAnsi="Times New Roman"/>
          <w:szCs w:val="24"/>
        </w:rPr>
        <w:t>).</w:t>
      </w:r>
    </w:p>
    <w:tbl>
      <w:tblPr>
        <w:tblW w:w="8640" w:type="dxa"/>
        <w:jc w:val="right"/>
        <w:tblLook w:val="0000" w:firstRow="0" w:lastRow="0" w:firstColumn="0" w:lastColumn="0" w:noHBand="0" w:noVBand="0"/>
      </w:tblPr>
      <w:tblGrid>
        <w:gridCol w:w="7812"/>
        <w:gridCol w:w="828"/>
      </w:tblGrid>
      <w:tr w:rsidR="00331624" w:rsidRPr="00962C36" w14:paraId="78414CA5" w14:textId="77777777">
        <w:trPr>
          <w:trHeight w:val="1008"/>
          <w:jc w:val="right"/>
        </w:trPr>
        <w:tc>
          <w:tcPr>
            <w:tcW w:w="7812" w:type="dxa"/>
            <w:vAlign w:val="center"/>
          </w:tcPr>
          <w:p w14:paraId="0031A991" w14:textId="43CE1BDF" w:rsidR="00331624" w:rsidRPr="00962C36" w:rsidRDefault="00331624">
            <w:pPr>
              <w:pStyle w:val="Equations"/>
              <w:spacing w:line="240" w:lineRule="auto"/>
              <w:rPr>
                <w:rFonts w:ascii="Times New Roman" w:hAnsi="Times New Roman"/>
                <w:szCs w:val="24"/>
              </w:rPr>
            </w:pPr>
            <w:r w:rsidRPr="00962C36">
              <w:rPr>
                <w:rFonts w:ascii="Times New Roman" w:hAnsi="Times New Roman"/>
                <w:noProof/>
                <w:position w:val="-40"/>
                <w:szCs w:val="24"/>
              </w:rPr>
              <w:drawing>
                <wp:inline distT="0" distB="0" distL="0" distR="0" wp14:anchorId="7B671F45" wp14:editId="4C3C63D1">
                  <wp:extent cx="19050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552450"/>
                          </a:xfrm>
                          <a:prstGeom prst="rect">
                            <a:avLst/>
                          </a:prstGeom>
                          <a:noFill/>
                          <a:ln>
                            <a:noFill/>
                          </a:ln>
                        </pic:spPr>
                      </pic:pic>
                    </a:graphicData>
                  </a:graphic>
                </wp:inline>
              </w:drawing>
            </w:r>
          </w:p>
        </w:tc>
        <w:tc>
          <w:tcPr>
            <w:tcW w:w="828" w:type="dxa"/>
            <w:vAlign w:val="center"/>
          </w:tcPr>
          <w:p w14:paraId="0C42C30C" w14:textId="20B77577" w:rsidR="00331624" w:rsidRPr="00962C36" w:rsidRDefault="00331624">
            <w:pPr>
              <w:pStyle w:val="Equations"/>
              <w:spacing w:line="240" w:lineRule="auto"/>
              <w:rPr>
                <w:rFonts w:ascii="Times New Roman" w:hAnsi="Times New Roman"/>
                <w:szCs w:val="24"/>
              </w:rPr>
            </w:pPr>
            <w:bookmarkStart w:id="3" w:name="_Ref60749904"/>
            <w:r w:rsidRPr="00962C36">
              <w:rPr>
                <w:rFonts w:ascii="Times New Roman" w:hAnsi="Times New Roman"/>
                <w:szCs w:val="24"/>
              </w:rPr>
              <w:t>(</w:t>
            </w:r>
            <w:r w:rsidR="0062158F">
              <w:rPr>
                <w:rFonts w:ascii="Times New Roman" w:hAnsi="Times New Roman"/>
                <w:szCs w:val="24"/>
              </w:rPr>
              <w:t>S4</w:t>
            </w:r>
            <w:r w:rsidRPr="00962C36">
              <w:rPr>
                <w:rFonts w:ascii="Times New Roman" w:hAnsi="Times New Roman"/>
                <w:szCs w:val="24"/>
              </w:rPr>
              <w:t>)</w:t>
            </w:r>
            <w:bookmarkEnd w:id="3"/>
          </w:p>
        </w:tc>
      </w:tr>
    </w:tbl>
    <w:p w14:paraId="7C264160" w14:textId="18A2A26A" w:rsidR="00331624" w:rsidRPr="00962C36" w:rsidRDefault="00331624" w:rsidP="00331624">
      <w:pPr>
        <w:jc w:val="both"/>
        <w:rPr>
          <w:rStyle w:val="Style12pt"/>
          <w:rFonts w:ascii="Times New Roman" w:hAnsi="Times New Roman"/>
          <w:szCs w:val="24"/>
        </w:rPr>
      </w:pPr>
      <w:r w:rsidRPr="00962C36">
        <w:rPr>
          <w:rStyle w:val="Style12pt"/>
          <w:rFonts w:ascii="Times New Roman" w:hAnsi="Times New Roman"/>
          <w:szCs w:val="24"/>
        </w:rPr>
        <w:t xml:space="preserve">The dissipated energy is a product of the damping coefficient </w:t>
      </w:r>
      <w:r w:rsidRPr="00962C36">
        <w:rPr>
          <w:rStyle w:val="Style12ptItalic"/>
          <w:rFonts w:ascii="Times New Roman" w:hAnsi="Times New Roman"/>
          <w:szCs w:val="24"/>
        </w:rPr>
        <w:t>b</w:t>
      </w:r>
      <w:r w:rsidRPr="00962C36">
        <w:rPr>
          <w:rStyle w:val="Style12ptItalicSubscript"/>
          <w:rFonts w:ascii="Times New Roman" w:hAnsi="Times New Roman"/>
          <w:szCs w:val="24"/>
        </w:rPr>
        <w:t>b</w:t>
      </w:r>
      <w:r w:rsidRPr="00962C36">
        <w:rPr>
          <w:rStyle w:val="Style12pt"/>
          <w:rFonts w:ascii="Times New Roman" w:hAnsi="Times New Roman"/>
          <w:szCs w:val="24"/>
        </w:rPr>
        <w:t xml:space="preserve">, the average nodal velocity over the course of the step from </w:t>
      </w:r>
      <w:r w:rsidRPr="00962C36">
        <w:rPr>
          <w:rStyle w:val="Style12ptItalic"/>
          <w:rFonts w:ascii="Times New Roman" w:hAnsi="Times New Roman"/>
          <w:szCs w:val="24"/>
        </w:rPr>
        <w:t>n</w:t>
      </w:r>
      <w:r w:rsidRPr="00962C36">
        <w:rPr>
          <w:rStyle w:val="Style12pt"/>
          <w:rFonts w:ascii="Times New Roman" w:hAnsi="Times New Roman"/>
          <w:szCs w:val="24"/>
        </w:rPr>
        <w:t xml:space="preserve">-1 to </w:t>
      </w:r>
      <w:r w:rsidRPr="00962C36">
        <w:rPr>
          <w:rStyle w:val="Style12ptItalic"/>
          <w:rFonts w:ascii="Times New Roman" w:hAnsi="Times New Roman"/>
          <w:szCs w:val="24"/>
        </w:rPr>
        <w:t>n</w:t>
      </w:r>
      <w:r w:rsidRPr="00962C36">
        <w:rPr>
          <w:rStyle w:val="Style12pt"/>
          <w:rFonts w:ascii="Times New Roman" w:hAnsi="Times New Roman"/>
          <w:szCs w:val="24"/>
        </w:rPr>
        <w:t xml:space="preserve"> and the distance traveled by each node over the course of the step as shown in Eq. (</w:t>
      </w:r>
      <w:r w:rsidR="0062158F">
        <w:rPr>
          <w:rStyle w:val="Style12pt"/>
          <w:rFonts w:ascii="Times New Roman" w:hAnsi="Times New Roman"/>
          <w:szCs w:val="24"/>
        </w:rPr>
        <w:t>S5</w:t>
      </w:r>
      <w:r w:rsidRPr="00962C36">
        <w:rPr>
          <w:rStyle w:val="Style12pt"/>
          <w:rFonts w:ascii="Times New Roman" w:hAnsi="Times New Roman"/>
          <w:szCs w:val="24"/>
        </w:rPr>
        <w:t xml:space="preserve">). Both the velocity and distance must be normalized by the pulse velocity profile.  </w:t>
      </w:r>
    </w:p>
    <w:tbl>
      <w:tblPr>
        <w:tblW w:w="8640" w:type="dxa"/>
        <w:jc w:val="right"/>
        <w:tblLook w:val="0000" w:firstRow="0" w:lastRow="0" w:firstColumn="0" w:lastColumn="0" w:noHBand="0" w:noVBand="0"/>
      </w:tblPr>
      <w:tblGrid>
        <w:gridCol w:w="7812"/>
        <w:gridCol w:w="828"/>
      </w:tblGrid>
      <w:tr w:rsidR="00331624" w:rsidRPr="00962C36" w14:paraId="43F1CC13" w14:textId="77777777">
        <w:trPr>
          <w:trHeight w:val="1008"/>
          <w:jc w:val="right"/>
        </w:trPr>
        <w:tc>
          <w:tcPr>
            <w:tcW w:w="7812" w:type="dxa"/>
            <w:vAlign w:val="center"/>
          </w:tcPr>
          <w:p w14:paraId="62A70313" w14:textId="45229FAC" w:rsidR="00331624" w:rsidRPr="00962C36" w:rsidRDefault="00331624">
            <w:pPr>
              <w:pStyle w:val="Equations"/>
              <w:spacing w:line="240" w:lineRule="auto"/>
              <w:rPr>
                <w:rFonts w:ascii="Times New Roman" w:hAnsi="Times New Roman"/>
                <w:szCs w:val="24"/>
              </w:rPr>
            </w:pPr>
            <w:r w:rsidRPr="00962C36">
              <w:rPr>
                <w:rFonts w:ascii="Times New Roman" w:hAnsi="Times New Roman"/>
                <w:noProof/>
                <w:position w:val="-40"/>
                <w:szCs w:val="24"/>
              </w:rPr>
              <w:drawing>
                <wp:inline distT="0" distB="0" distL="0" distR="0" wp14:anchorId="3E279B3E" wp14:editId="345BE9BC">
                  <wp:extent cx="2667000" cy="55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552450"/>
                          </a:xfrm>
                          <a:prstGeom prst="rect">
                            <a:avLst/>
                          </a:prstGeom>
                          <a:noFill/>
                          <a:ln>
                            <a:noFill/>
                          </a:ln>
                        </pic:spPr>
                      </pic:pic>
                    </a:graphicData>
                  </a:graphic>
                </wp:inline>
              </w:drawing>
            </w:r>
          </w:p>
        </w:tc>
        <w:tc>
          <w:tcPr>
            <w:tcW w:w="828" w:type="dxa"/>
            <w:vAlign w:val="center"/>
          </w:tcPr>
          <w:p w14:paraId="3C2DCBD7" w14:textId="7306610A" w:rsidR="00331624" w:rsidRPr="00962C36" w:rsidRDefault="00331624">
            <w:pPr>
              <w:pStyle w:val="Equations"/>
              <w:spacing w:line="240" w:lineRule="auto"/>
              <w:rPr>
                <w:rFonts w:ascii="Times New Roman" w:hAnsi="Times New Roman"/>
                <w:szCs w:val="24"/>
              </w:rPr>
            </w:pPr>
            <w:bookmarkStart w:id="4" w:name="_Ref60750635"/>
            <w:r w:rsidRPr="00962C36">
              <w:rPr>
                <w:rFonts w:ascii="Times New Roman" w:hAnsi="Times New Roman"/>
                <w:szCs w:val="24"/>
              </w:rPr>
              <w:t>(</w:t>
            </w:r>
            <w:r w:rsidR="0062158F">
              <w:rPr>
                <w:rFonts w:ascii="Times New Roman" w:hAnsi="Times New Roman"/>
                <w:szCs w:val="24"/>
              </w:rPr>
              <w:t>S5</w:t>
            </w:r>
            <w:r w:rsidRPr="00962C36">
              <w:rPr>
                <w:rFonts w:ascii="Times New Roman" w:hAnsi="Times New Roman"/>
                <w:szCs w:val="24"/>
              </w:rPr>
              <w:t>)</w:t>
            </w:r>
            <w:bookmarkEnd w:id="4"/>
          </w:p>
        </w:tc>
      </w:tr>
    </w:tbl>
    <w:p w14:paraId="2E2ECDFE" w14:textId="29B5E018" w:rsidR="00331624" w:rsidRPr="00962C36" w:rsidRDefault="00331624" w:rsidP="00331624">
      <w:pPr>
        <w:jc w:val="both"/>
        <w:rPr>
          <w:rStyle w:val="Style12pt"/>
          <w:rFonts w:ascii="Times New Roman" w:hAnsi="Times New Roman"/>
          <w:szCs w:val="24"/>
        </w:rPr>
      </w:pPr>
      <w:r w:rsidRPr="00962C36">
        <w:rPr>
          <w:rStyle w:val="Style12pt"/>
          <w:rFonts w:ascii="Times New Roman" w:hAnsi="Times New Roman"/>
          <w:szCs w:val="24"/>
        </w:rPr>
        <w:t xml:space="preserve">The pulse potential energy as a function of center node location is extrapolated as a sinusoidal variation with the unstable equilibrium set at relative energy 0 and the stable equilibrium at lower energy </w:t>
      </w:r>
      <w:r w:rsidRPr="00962C36">
        <w:rPr>
          <w:rStyle w:val="Style12ptItalic"/>
          <w:rFonts w:ascii="Times New Roman" w:hAnsi="Times New Roman"/>
          <w:szCs w:val="24"/>
        </w:rPr>
        <w:t>de</w:t>
      </w:r>
      <w:r w:rsidRPr="00962C36">
        <w:rPr>
          <w:rStyle w:val="Style12ptItalicSubscript"/>
          <w:rFonts w:ascii="Times New Roman" w:hAnsi="Times New Roman"/>
          <w:szCs w:val="24"/>
        </w:rPr>
        <w:t>se</w:t>
      </w:r>
      <w:r w:rsidRPr="00962C36">
        <w:rPr>
          <w:rStyle w:val="Style12pt"/>
          <w:rFonts w:ascii="Times New Roman" w:hAnsi="Times New Roman"/>
          <w:szCs w:val="24"/>
        </w:rPr>
        <w:t xml:space="preserve">. While this is a simplification of the actual profile, the scale of energy variation was found to be small and locally flat around the equilibria, so the sinusoidal profile worked well as an approximation. A linear slope was added to the approximation to capture the slight decrement in nodal energy by </w:t>
      </w:r>
      <w:proofErr w:type="spellStart"/>
      <w:r w:rsidRPr="00962C36">
        <w:rPr>
          <w:rStyle w:val="Style12ptItalic"/>
          <w:rFonts w:ascii="Times New Roman" w:hAnsi="Times New Roman"/>
          <w:szCs w:val="24"/>
        </w:rPr>
        <w:t>e</w:t>
      </w:r>
      <w:r w:rsidRPr="00962C36">
        <w:rPr>
          <w:rStyle w:val="Style12ptItalicSubscript"/>
          <w:rFonts w:ascii="Times New Roman" w:hAnsi="Times New Roman"/>
          <w:szCs w:val="24"/>
        </w:rPr>
        <w:t>step</w:t>
      </w:r>
      <w:proofErr w:type="spellEnd"/>
      <w:r w:rsidRPr="00962C36">
        <w:rPr>
          <w:rStyle w:val="Style12pt"/>
          <w:rFonts w:ascii="Times New Roman" w:hAnsi="Times New Roman"/>
          <w:szCs w:val="24"/>
        </w:rPr>
        <w:t xml:space="preserve"> per node down the chain, shown in Eq. (</w:t>
      </w:r>
      <w:r w:rsidR="00DE3138">
        <w:rPr>
          <w:rStyle w:val="Style12pt"/>
          <w:rFonts w:ascii="Times New Roman" w:hAnsi="Times New Roman"/>
          <w:szCs w:val="24"/>
        </w:rPr>
        <w:t>S6</w:t>
      </w:r>
      <w:r w:rsidRPr="00962C36">
        <w:rPr>
          <w:rStyle w:val="Style12pt"/>
          <w:rFonts w:ascii="Times New Roman" w:hAnsi="Times New Roman"/>
          <w:szCs w:val="24"/>
        </w:rPr>
        <w:t>).</w:t>
      </w:r>
    </w:p>
    <w:tbl>
      <w:tblPr>
        <w:tblW w:w="8640" w:type="dxa"/>
        <w:jc w:val="right"/>
        <w:tblLook w:val="0000" w:firstRow="0" w:lastRow="0" w:firstColumn="0" w:lastColumn="0" w:noHBand="0" w:noVBand="0"/>
      </w:tblPr>
      <w:tblGrid>
        <w:gridCol w:w="7812"/>
        <w:gridCol w:w="828"/>
      </w:tblGrid>
      <w:tr w:rsidR="00331624" w:rsidRPr="00962C36" w14:paraId="7C3A9348" w14:textId="77777777">
        <w:trPr>
          <w:trHeight w:val="1008"/>
          <w:jc w:val="right"/>
        </w:trPr>
        <w:tc>
          <w:tcPr>
            <w:tcW w:w="7812" w:type="dxa"/>
            <w:vAlign w:val="center"/>
          </w:tcPr>
          <w:p w14:paraId="54A161FD" w14:textId="29BF99EA" w:rsidR="00331624" w:rsidRPr="00962C36" w:rsidRDefault="00331624">
            <w:pPr>
              <w:pStyle w:val="Equations"/>
              <w:spacing w:line="240" w:lineRule="auto"/>
              <w:rPr>
                <w:rFonts w:ascii="Times New Roman" w:hAnsi="Times New Roman"/>
                <w:szCs w:val="24"/>
              </w:rPr>
            </w:pPr>
            <w:r w:rsidRPr="00962C36">
              <w:rPr>
                <w:rFonts w:ascii="Times New Roman" w:hAnsi="Times New Roman"/>
                <w:noProof/>
                <w:position w:val="-110"/>
                <w:szCs w:val="24"/>
              </w:rPr>
              <w:drawing>
                <wp:inline distT="0" distB="0" distL="0" distR="0" wp14:anchorId="107B790F" wp14:editId="173D67B0">
                  <wp:extent cx="401955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9550" cy="1466850"/>
                          </a:xfrm>
                          <a:prstGeom prst="rect">
                            <a:avLst/>
                          </a:prstGeom>
                          <a:noFill/>
                          <a:ln>
                            <a:noFill/>
                          </a:ln>
                        </pic:spPr>
                      </pic:pic>
                    </a:graphicData>
                  </a:graphic>
                </wp:inline>
              </w:drawing>
            </w:r>
          </w:p>
        </w:tc>
        <w:tc>
          <w:tcPr>
            <w:tcW w:w="828" w:type="dxa"/>
            <w:vAlign w:val="center"/>
          </w:tcPr>
          <w:p w14:paraId="4E390325" w14:textId="13FEA651" w:rsidR="00331624" w:rsidRPr="00962C36" w:rsidRDefault="00331624">
            <w:pPr>
              <w:pStyle w:val="Equations"/>
              <w:spacing w:line="240" w:lineRule="auto"/>
              <w:rPr>
                <w:rFonts w:ascii="Times New Roman" w:hAnsi="Times New Roman"/>
                <w:szCs w:val="24"/>
              </w:rPr>
            </w:pPr>
            <w:bookmarkStart w:id="5" w:name="_Ref60751019"/>
            <w:r w:rsidRPr="00962C36">
              <w:rPr>
                <w:rFonts w:ascii="Times New Roman" w:hAnsi="Times New Roman"/>
                <w:szCs w:val="24"/>
              </w:rPr>
              <w:t>(</w:t>
            </w:r>
            <w:r w:rsidR="0062158F">
              <w:rPr>
                <w:rFonts w:ascii="Times New Roman" w:hAnsi="Times New Roman"/>
                <w:szCs w:val="24"/>
              </w:rPr>
              <w:t>S6</w:t>
            </w:r>
            <w:r w:rsidRPr="00962C36">
              <w:rPr>
                <w:rFonts w:ascii="Times New Roman" w:hAnsi="Times New Roman"/>
                <w:szCs w:val="24"/>
              </w:rPr>
              <w:t>)</w:t>
            </w:r>
            <w:bookmarkEnd w:id="5"/>
          </w:p>
        </w:tc>
      </w:tr>
    </w:tbl>
    <w:p w14:paraId="6E31201F" w14:textId="4BAAFB97" w:rsidR="00331624" w:rsidRPr="00962C36" w:rsidRDefault="00331624" w:rsidP="00331624">
      <w:pPr>
        <w:jc w:val="both"/>
        <w:rPr>
          <w:rStyle w:val="Style12pt"/>
          <w:rFonts w:ascii="Times New Roman" w:hAnsi="Times New Roman"/>
          <w:szCs w:val="24"/>
        </w:rPr>
      </w:pPr>
      <w:r w:rsidRPr="00962C36">
        <w:rPr>
          <w:rStyle w:val="Style12pt"/>
          <w:rFonts w:ascii="Times New Roman" w:hAnsi="Times New Roman"/>
          <w:szCs w:val="24"/>
        </w:rPr>
        <w:t>All terms are gathered using Eq. (</w:t>
      </w:r>
      <w:r w:rsidR="00956203">
        <w:rPr>
          <w:rStyle w:val="Style12pt"/>
          <w:rFonts w:ascii="Times New Roman" w:hAnsi="Times New Roman"/>
          <w:szCs w:val="24"/>
        </w:rPr>
        <w:t>S2</w:t>
      </w:r>
      <w:r w:rsidRPr="00962C36">
        <w:rPr>
          <w:rStyle w:val="Style12pt"/>
          <w:rFonts w:ascii="Times New Roman" w:hAnsi="Times New Roman"/>
          <w:szCs w:val="24"/>
        </w:rPr>
        <w:t xml:space="preserve">) and rearranged around the unknown parameter, </w:t>
      </w:r>
      <w:proofErr w:type="spellStart"/>
      <w:r w:rsidRPr="00962C36">
        <w:rPr>
          <w:rStyle w:val="Style12ptItalic"/>
          <w:rFonts w:ascii="Times New Roman" w:hAnsi="Times New Roman"/>
          <w:szCs w:val="24"/>
        </w:rPr>
        <w:t>v</w:t>
      </w:r>
      <w:r w:rsidRPr="00962C36">
        <w:rPr>
          <w:rStyle w:val="Style12ptItalicSubscript"/>
          <w:rFonts w:ascii="Times New Roman" w:hAnsi="Times New Roman"/>
          <w:szCs w:val="24"/>
        </w:rPr>
        <w:t>p</w:t>
      </w:r>
      <w:proofErr w:type="spellEnd"/>
      <w:r w:rsidRPr="00962C36">
        <w:rPr>
          <w:rStyle w:val="Style12pt"/>
          <w:rFonts w:ascii="Times New Roman" w:hAnsi="Times New Roman"/>
          <w:szCs w:val="24"/>
        </w:rPr>
        <w:t>, into a second order polynomial shown in Eq. (</w:t>
      </w:r>
      <w:r w:rsidR="00956203">
        <w:rPr>
          <w:rStyle w:val="Style12pt"/>
          <w:rFonts w:ascii="Times New Roman" w:hAnsi="Times New Roman"/>
          <w:szCs w:val="24"/>
        </w:rPr>
        <w:t>S7</w:t>
      </w:r>
      <w:r w:rsidRPr="00962C36">
        <w:rPr>
          <w:rStyle w:val="Style12pt"/>
          <w:rFonts w:ascii="Times New Roman" w:hAnsi="Times New Roman"/>
          <w:szCs w:val="24"/>
        </w:rPr>
        <w:t>) which can be solved using the quadratic formula for the pulse velocity at each location.</w:t>
      </w:r>
      <w:r w:rsidR="00DE3138">
        <w:rPr>
          <w:rStyle w:val="Style12pt"/>
          <w:rFonts w:ascii="Times New Roman" w:hAnsi="Times New Roman"/>
          <w:szCs w:val="24"/>
        </w:rPr>
        <w:t xml:space="preserve"> </w:t>
      </w:r>
      <w:r w:rsidRPr="00962C36">
        <w:rPr>
          <w:rStyle w:val="Style12pt"/>
          <w:rFonts w:ascii="Times New Roman" w:hAnsi="Times New Roman"/>
          <w:szCs w:val="24"/>
        </w:rPr>
        <w:t xml:space="preserve">The threshold of pulse propagation is defined as </w:t>
      </w:r>
      <w:proofErr w:type="spellStart"/>
      <w:r w:rsidRPr="00962C36">
        <w:rPr>
          <w:rStyle w:val="Style12ptItalic"/>
          <w:rFonts w:ascii="Times New Roman" w:hAnsi="Times New Roman"/>
          <w:szCs w:val="24"/>
        </w:rPr>
        <w:t>e</w:t>
      </w:r>
      <w:r w:rsidRPr="00962C36">
        <w:rPr>
          <w:rStyle w:val="Style12ptItalicSubscript"/>
          <w:rFonts w:ascii="Times New Roman" w:hAnsi="Times New Roman"/>
          <w:szCs w:val="24"/>
        </w:rPr>
        <w:t>min</w:t>
      </w:r>
      <w:proofErr w:type="spellEnd"/>
      <w:r w:rsidRPr="00962C36">
        <w:rPr>
          <w:rStyle w:val="Style12pt"/>
          <w:rFonts w:ascii="Times New Roman" w:hAnsi="Times New Roman"/>
          <w:szCs w:val="24"/>
        </w:rPr>
        <w:t xml:space="preserve">, the </w:t>
      </w:r>
      <w:r w:rsidRPr="00962C36">
        <w:rPr>
          <w:rStyle w:val="Style12pt"/>
          <w:rFonts w:ascii="Times New Roman" w:hAnsi="Times New Roman"/>
          <w:szCs w:val="24"/>
        </w:rPr>
        <w:lastRenderedPageBreak/>
        <w:t xml:space="preserve">minimum value of </w:t>
      </w:r>
      <w:proofErr w:type="spellStart"/>
      <w:r w:rsidRPr="00962C36">
        <w:rPr>
          <w:rStyle w:val="Style12ptItalic"/>
          <w:rFonts w:ascii="Times New Roman" w:hAnsi="Times New Roman"/>
          <w:szCs w:val="24"/>
        </w:rPr>
        <w:t>e</w:t>
      </w:r>
      <w:r w:rsidRPr="00962C36">
        <w:rPr>
          <w:rStyle w:val="Style12ptItalicSubscript"/>
          <w:rFonts w:ascii="Times New Roman" w:hAnsi="Times New Roman"/>
          <w:szCs w:val="24"/>
        </w:rPr>
        <w:t>step</w:t>
      </w:r>
      <w:proofErr w:type="spellEnd"/>
      <w:r w:rsidRPr="00962C36">
        <w:rPr>
          <w:rStyle w:val="Style12pt"/>
          <w:rFonts w:ascii="Times New Roman" w:hAnsi="Times New Roman"/>
          <w:szCs w:val="24"/>
        </w:rPr>
        <w:t xml:space="preserve"> at which </w:t>
      </w:r>
      <w:proofErr w:type="spellStart"/>
      <w:r w:rsidRPr="00962C36">
        <w:rPr>
          <w:rStyle w:val="Style12ptItalic"/>
          <w:rFonts w:ascii="Times New Roman" w:hAnsi="Times New Roman"/>
          <w:szCs w:val="24"/>
        </w:rPr>
        <w:t>v</w:t>
      </w:r>
      <w:r w:rsidRPr="00962C36">
        <w:rPr>
          <w:rStyle w:val="Style12ptItalicSubscript"/>
          <w:rFonts w:ascii="Times New Roman" w:hAnsi="Times New Roman"/>
          <w:szCs w:val="24"/>
        </w:rPr>
        <w:t>p</w:t>
      </w:r>
      <w:proofErr w:type="spellEnd"/>
      <w:r w:rsidRPr="00962C36">
        <w:rPr>
          <w:rStyle w:val="Style12pt"/>
          <w:rFonts w:ascii="Times New Roman" w:hAnsi="Times New Roman"/>
          <w:szCs w:val="24"/>
        </w:rPr>
        <w:t xml:space="preserve"> &gt; 0 over the full range of the PEM. The threshold is a complex combination of kinetic and potential effects so does not lend itself to a simple analytical expression.</w:t>
      </w:r>
    </w:p>
    <w:tbl>
      <w:tblPr>
        <w:tblW w:w="8640" w:type="dxa"/>
        <w:jc w:val="right"/>
        <w:tblLook w:val="0000" w:firstRow="0" w:lastRow="0" w:firstColumn="0" w:lastColumn="0" w:noHBand="0" w:noVBand="0"/>
      </w:tblPr>
      <w:tblGrid>
        <w:gridCol w:w="7812"/>
        <w:gridCol w:w="828"/>
      </w:tblGrid>
      <w:tr w:rsidR="00331624" w:rsidRPr="00962C36" w14:paraId="62404D98" w14:textId="77777777">
        <w:trPr>
          <w:trHeight w:val="1008"/>
          <w:jc w:val="right"/>
        </w:trPr>
        <w:tc>
          <w:tcPr>
            <w:tcW w:w="7812" w:type="dxa"/>
            <w:vAlign w:val="center"/>
          </w:tcPr>
          <w:p w14:paraId="6DAA45E9" w14:textId="3F9117C5" w:rsidR="00331624" w:rsidRPr="00962C36" w:rsidRDefault="00331624">
            <w:pPr>
              <w:pStyle w:val="Equations"/>
              <w:spacing w:line="240" w:lineRule="auto"/>
              <w:rPr>
                <w:rFonts w:ascii="Times New Roman" w:hAnsi="Times New Roman"/>
                <w:szCs w:val="24"/>
              </w:rPr>
            </w:pPr>
            <w:r w:rsidRPr="00962C36">
              <w:rPr>
                <w:rFonts w:ascii="Times New Roman" w:hAnsi="Times New Roman"/>
                <w:noProof/>
                <w:position w:val="-98"/>
                <w:szCs w:val="24"/>
              </w:rPr>
              <w:drawing>
                <wp:inline distT="0" distB="0" distL="0" distR="0" wp14:anchorId="6BDFFEA0" wp14:editId="1DC8E8A1">
                  <wp:extent cx="358140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inline>
              </w:drawing>
            </w:r>
          </w:p>
        </w:tc>
        <w:tc>
          <w:tcPr>
            <w:tcW w:w="828" w:type="dxa"/>
            <w:vAlign w:val="center"/>
          </w:tcPr>
          <w:p w14:paraId="3848F734" w14:textId="3C8D3BDA" w:rsidR="00331624" w:rsidRPr="00962C36" w:rsidRDefault="00331624">
            <w:pPr>
              <w:pStyle w:val="Equations"/>
              <w:spacing w:line="240" w:lineRule="auto"/>
              <w:rPr>
                <w:rFonts w:ascii="Times New Roman" w:hAnsi="Times New Roman"/>
                <w:szCs w:val="24"/>
              </w:rPr>
            </w:pPr>
            <w:bookmarkStart w:id="6" w:name="_Ref60752326"/>
            <w:r w:rsidRPr="00962C36">
              <w:rPr>
                <w:rFonts w:ascii="Times New Roman" w:hAnsi="Times New Roman"/>
                <w:szCs w:val="24"/>
              </w:rPr>
              <w:t>(</w:t>
            </w:r>
            <w:r w:rsidR="00956203">
              <w:rPr>
                <w:rFonts w:ascii="Times New Roman" w:hAnsi="Times New Roman"/>
                <w:szCs w:val="24"/>
              </w:rPr>
              <w:t>S7</w:t>
            </w:r>
            <w:r w:rsidRPr="00962C36">
              <w:rPr>
                <w:rFonts w:ascii="Times New Roman" w:hAnsi="Times New Roman"/>
                <w:szCs w:val="24"/>
              </w:rPr>
              <w:t>)</w:t>
            </w:r>
            <w:bookmarkEnd w:id="6"/>
          </w:p>
        </w:tc>
      </w:tr>
    </w:tbl>
    <w:p w14:paraId="57EDB9E7" w14:textId="77777777" w:rsidR="00331624" w:rsidRPr="00962C36" w:rsidRDefault="00331624" w:rsidP="00331624">
      <w:pPr>
        <w:pStyle w:val="Style12ptJustifiedLinespacingDouble"/>
        <w:spacing w:line="240" w:lineRule="auto"/>
        <w:rPr>
          <w:rFonts w:ascii="Times New Roman" w:hAnsi="Times New Roman"/>
          <w:szCs w:val="24"/>
        </w:rPr>
      </w:pPr>
    </w:p>
    <w:p w14:paraId="786DAC20" w14:textId="77777777" w:rsidR="00331624" w:rsidRPr="00962C36" w:rsidRDefault="00331624" w:rsidP="00331624">
      <w:pPr>
        <w:pStyle w:val="Style12ptJustifiedLinespacingDouble"/>
        <w:spacing w:line="240" w:lineRule="auto"/>
        <w:rPr>
          <w:rFonts w:ascii="Times New Roman" w:hAnsi="Times New Roman"/>
          <w:szCs w:val="24"/>
        </w:rPr>
      </w:pPr>
    </w:p>
    <w:p w14:paraId="2271455B" w14:textId="77777777" w:rsidR="00331624" w:rsidRPr="00962C36" w:rsidRDefault="00331624" w:rsidP="00331624">
      <w:pPr>
        <w:pStyle w:val="Style12ptJustifiedLinespacingDouble"/>
        <w:spacing w:line="240" w:lineRule="auto"/>
        <w:rPr>
          <w:rFonts w:ascii="Times New Roman" w:hAnsi="Times New Roman"/>
          <w:b/>
          <w:bCs/>
          <w:szCs w:val="24"/>
        </w:rPr>
      </w:pPr>
      <w:r w:rsidRPr="00962C36">
        <w:rPr>
          <w:rFonts w:ascii="Times New Roman" w:hAnsi="Times New Roman"/>
          <w:b/>
          <w:bCs/>
          <w:szCs w:val="24"/>
        </w:rPr>
        <w:t>Alternate Circuit Designs</w:t>
      </w:r>
    </w:p>
    <w:p w14:paraId="06EB8FAE" w14:textId="0ED8D974" w:rsidR="00331624" w:rsidRPr="00962C36" w:rsidRDefault="00331624" w:rsidP="00331624">
      <w:pPr>
        <w:pStyle w:val="Style12ptJustifiedLinespacingDouble"/>
        <w:spacing w:line="240" w:lineRule="auto"/>
        <w:rPr>
          <w:rStyle w:val="Style12pt"/>
          <w:rFonts w:ascii="Times New Roman" w:hAnsi="Times New Roman"/>
        </w:rPr>
      </w:pPr>
      <w:r w:rsidRPr="5ECD3D28">
        <w:rPr>
          <w:rFonts w:ascii="Times New Roman" w:hAnsi="Times New Roman"/>
        </w:rPr>
        <w:t>Other circuits can be created using the basic elements described in this work. Several addition elements are presented in Fig.</w:t>
      </w:r>
      <w:r w:rsidR="00472AC1">
        <w:rPr>
          <w:rFonts w:ascii="Times New Roman" w:hAnsi="Times New Roman"/>
        </w:rPr>
        <w:t xml:space="preserve"> </w:t>
      </w:r>
      <w:r w:rsidR="00956203">
        <w:rPr>
          <w:rFonts w:ascii="Times New Roman" w:hAnsi="Times New Roman"/>
        </w:rPr>
        <w:t>S</w:t>
      </w:r>
      <w:r w:rsidR="0030243C">
        <w:rPr>
          <w:rFonts w:ascii="Times New Roman" w:hAnsi="Times New Roman"/>
        </w:rPr>
        <w:t>3</w:t>
      </w:r>
      <w:r w:rsidRPr="5ECD3D28">
        <w:rPr>
          <w:rFonts w:ascii="Times New Roman" w:hAnsi="Times New Roman"/>
        </w:rPr>
        <w:t xml:space="preserve"> to aid in circuit development, including 90° turns in Fig. </w:t>
      </w:r>
      <w:r w:rsidR="00956203">
        <w:rPr>
          <w:rFonts w:ascii="Times New Roman" w:hAnsi="Times New Roman"/>
        </w:rPr>
        <w:t>S</w:t>
      </w:r>
      <w:r w:rsidR="0030243C">
        <w:rPr>
          <w:rFonts w:ascii="Times New Roman" w:hAnsi="Times New Roman"/>
        </w:rPr>
        <w:t>3</w:t>
      </w:r>
      <w:r w:rsidRPr="5ECD3D28">
        <w:rPr>
          <w:rFonts w:ascii="Times New Roman" w:hAnsi="Times New Roman"/>
        </w:rPr>
        <w:t xml:space="preserve">a, 180° turns in Fig. </w:t>
      </w:r>
      <w:r w:rsidR="00956203">
        <w:rPr>
          <w:rFonts w:ascii="Times New Roman" w:hAnsi="Times New Roman"/>
        </w:rPr>
        <w:t>S</w:t>
      </w:r>
      <w:r w:rsidR="0030243C">
        <w:rPr>
          <w:rFonts w:ascii="Times New Roman" w:hAnsi="Times New Roman"/>
        </w:rPr>
        <w:t>3</w:t>
      </w:r>
      <w:r w:rsidRPr="5ECD3D28">
        <w:rPr>
          <w:rFonts w:ascii="Times New Roman" w:hAnsi="Times New Roman"/>
        </w:rPr>
        <w:t xml:space="preserve">b, and a NOT gate in Fig. </w:t>
      </w:r>
      <w:r w:rsidR="00956203">
        <w:rPr>
          <w:rFonts w:ascii="Times New Roman" w:hAnsi="Times New Roman"/>
        </w:rPr>
        <w:t>S</w:t>
      </w:r>
      <w:r w:rsidR="0030243C">
        <w:rPr>
          <w:rFonts w:ascii="Times New Roman" w:hAnsi="Times New Roman"/>
        </w:rPr>
        <w:t>3</w:t>
      </w:r>
      <w:r w:rsidRPr="5ECD3D28">
        <w:rPr>
          <w:rFonts w:ascii="Times New Roman" w:hAnsi="Times New Roman"/>
        </w:rPr>
        <w:t>c.</w:t>
      </w:r>
      <w:r w:rsidR="00472AC1">
        <w:rPr>
          <w:rFonts w:ascii="Times New Roman" w:hAnsi="Times New Roman"/>
        </w:rPr>
        <w:t xml:space="preserve"> </w:t>
      </w:r>
      <w:r w:rsidRPr="5ECD3D28">
        <w:rPr>
          <w:rFonts w:ascii="Times New Roman" w:hAnsi="Times New Roman"/>
        </w:rPr>
        <w:t xml:space="preserve">The AND </w:t>
      </w:r>
      <w:proofErr w:type="spellStart"/>
      <w:r w:rsidRPr="5ECD3D28">
        <w:rPr>
          <w:rFonts w:ascii="Times New Roman" w:hAnsi="Times New Roman"/>
        </w:rPr>
        <w:t>and</w:t>
      </w:r>
      <w:proofErr w:type="spellEnd"/>
      <w:r w:rsidRPr="5ECD3D28">
        <w:rPr>
          <w:rFonts w:ascii="Times New Roman" w:hAnsi="Times New Roman"/>
        </w:rPr>
        <w:t xml:space="preserve"> NOT gate are a logically complete set of gates, meaning all possible logical operations </w:t>
      </w:r>
      <w:r w:rsidR="00F85D34" w:rsidRPr="5ECD3D28">
        <w:rPr>
          <w:rFonts w:ascii="Times New Roman" w:hAnsi="Times New Roman"/>
        </w:rPr>
        <w:t>are</w:t>
      </w:r>
      <w:r w:rsidRPr="5ECD3D28">
        <w:rPr>
          <w:rFonts w:ascii="Times New Roman" w:hAnsi="Times New Roman"/>
        </w:rPr>
        <w:t xml:space="preserve"> formed from these elements. </w:t>
      </w:r>
    </w:p>
    <w:p w14:paraId="69CA769C" w14:textId="1536863A" w:rsidR="5ECD3D28" w:rsidRDefault="5ECD3D28" w:rsidP="5ECD3D28">
      <w:pPr>
        <w:pStyle w:val="Style12ptJustifiedLinespacingDouble"/>
        <w:spacing w:line="240" w:lineRule="auto"/>
        <w:rPr>
          <w:szCs w:val="24"/>
        </w:rPr>
      </w:pPr>
    </w:p>
    <w:p w14:paraId="15F3BFFC" w14:textId="77777777" w:rsidR="00331624" w:rsidRPr="00962C36" w:rsidRDefault="00331624" w:rsidP="00331624">
      <w:pPr>
        <w:pStyle w:val="Style12ptJustifiedLinespacingDouble"/>
        <w:spacing w:line="240" w:lineRule="auto"/>
        <w:rPr>
          <w:rStyle w:val="Style12pt"/>
          <w:rFonts w:ascii="Times New Roman" w:hAnsi="Times New Roman"/>
          <w:b/>
          <w:bCs/>
          <w:szCs w:val="24"/>
        </w:rPr>
      </w:pPr>
      <w:r w:rsidRPr="00962C36">
        <w:rPr>
          <w:rStyle w:val="Style12pt"/>
          <w:rFonts w:ascii="Times New Roman" w:hAnsi="Times New Roman"/>
          <w:b/>
          <w:bCs/>
          <w:szCs w:val="24"/>
        </w:rPr>
        <w:t>Microfabrication</w:t>
      </w:r>
    </w:p>
    <w:p w14:paraId="4318DBBF" w14:textId="76A0C1B9" w:rsidR="00331624" w:rsidRPr="00962C36" w:rsidRDefault="00331624" w:rsidP="00331624">
      <w:pPr>
        <w:rPr>
          <w:rFonts w:eastAsia="Times New Roman"/>
          <w:sz w:val="24"/>
          <w:szCs w:val="24"/>
        </w:rPr>
      </w:pPr>
      <w:r w:rsidRPr="00962C36">
        <w:rPr>
          <w:rFonts w:eastAsia="Times New Roman"/>
          <w:sz w:val="24"/>
          <w:szCs w:val="24"/>
        </w:rPr>
        <w:t>Two-photon lithography (TPL)</w:t>
      </w:r>
      <w:r w:rsidR="0030243C">
        <w:rPr>
          <w:rFonts w:eastAsia="Times New Roman"/>
          <w:sz w:val="24"/>
          <w:szCs w:val="24"/>
        </w:rPr>
        <w:fldChar w:fldCharType="begin"/>
      </w:r>
      <w:r w:rsidR="0030243C">
        <w:rPr>
          <w:rFonts w:eastAsia="Times New Roman"/>
          <w:sz w:val="24"/>
          <w:szCs w:val="24"/>
        </w:rPr>
        <w:instrText xml:space="preserve"> ADDIN ZOTERO_ITEM CSL_CITATION {"citationID":"dkXHL5TJ","properties":{"formattedCitation":"\\super 3,4\\nosupersub{}","plainCitation":"3,4","noteIndex":0},"citationItems":[{"id":127,"uris":["http://zotero.org/users/local/fNbgfgl6/items/LAEZN3UX"],"itemData":{"id":127,"type":"article-journal","abstract":"Two-photon polymerization is a 3D nanoscale manufacturing tool that offers great potential for rapid prototyping and the manufacture of photonic devices, tissue scaffolds and biomechanical parts.","container-title":"Nature Photonics","DOI":"10.1038/nphoton.2009.131","ISSN":"1749-4893","issue":"8","journalAbbreviation":"Nature Photon","language":"en","license":"2009 Nature Publishing Group","note":"number: 8\npublisher: Nature Publishing Group","page":"450-452","source":"www.nature.com","title":"Two-photon fabrication","volume":"3","author":[{"family":"Farsari","given":"Maria"},{"family":"Chichkov","given":"Boris N."}],"issued":{"date-parts":[["2009",8]]}}},{"id":106,"uris":["http://zotero.org/users/local/fNbgfgl6/items/S85KP689"],"itemData":{"id":106,"type":"article-journal","abstract":"Two-photon polymerization (TPP) is a powerful and potential technology to fabricate true three-dimensional (3D) micro/nanostructures of various materials with subdiffraction-limit resolution. And it has been applied to microoptics, electronics, communications, biomedicine, microfluidic devices, MEMS and metamaterials. These applications, such as microoptics and photon crystals, put forward rigorous requirements on the processing accuracy of TPP, including the dimensional accuracy, shape accuracy and surface roughness and the processing accuracy influences their performance, even invalidate them. In order to fabricate precise 3D micro/nanostructures, the factors influencing the processing accuracy need to be considered comprehensively and systematically. In this paper, we review the basis of TPP micro/nanofabrication, including mechanism of TPP, experimental set-up for TPP and scaling laws of resolution of TPP. Then, we discuss the factors influencing the processing accuracy. Finally, we summarize the methods reported lately to improve the processing accuracy from improving the resolution and changing spatial arrangement of voxels.","container-title":"AIP Advances","DOI":"10.1063/1.4916886","issue":"3","note":"publisher: American Institute of Physics","page":"030701","source":"aip.scitation.org (Atypon)","title":"A review on the processing accuracy of two-photon polymerization","volume":"5","author":[{"family":"Zhou","given":"Xiaoqin"},{"family":"Hou","given":"Yihong"},{"family":"Lin","given":"Jieqiong"}],"issued":{"date-parts":[["2015",3]]}}}],"schema":"https://github.com/citation-style-language/schema/raw/master/csl-citation.json"} </w:instrText>
      </w:r>
      <w:r w:rsidR="0030243C">
        <w:rPr>
          <w:rFonts w:eastAsia="Times New Roman"/>
          <w:sz w:val="24"/>
          <w:szCs w:val="24"/>
        </w:rPr>
        <w:fldChar w:fldCharType="separate"/>
      </w:r>
      <w:r w:rsidR="0030243C" w:rsidRPr="0030243C">
        <w:rPr>
          <w:sz w:val="24"/>
          <w:szCs w:val="24"/>
          <w:vertAlign w:val="superscript"/>
        </w:rPr>
        <w:t>3,4</w:t>
      </w:r>
      <w:r w:rsidR="0030243C">
        <w:rPr>
          <w:rFonts w:eastAsia="Times New Roman"/>
          <w:sz w:val="24"/>
          <w:szCs w:val="24"/>
        </w:rPr>
        <w:fldChar w:fldCharType="end"/>
      </w:r>
      <w:r w:rsidRPr="00962C36">
        <w:rPr>
          <w:rFonts w:eastAsia="Times New Roman"/>
          <w:sz w:val="24"/>
          <w:szCs w:val="24"/>
        </w:rPr>
        <w:t xml:space="preserve"> is a microscale additive manufacturing method that enables rapid prototyping of micro mechanisms. </w:t>
      </w:r>
      <w:r w:rsidR="001434FC">
        <w:rPr>
          <w:rFonts w:eastAsia="Times New Roman"/>
          <w:sz w:val="24"/>
          <w:szCs w:val="24"/>
        </w:rPr>
        <w:t>TPL</w:t>
      </w:r>
      <w:r w:rsidRPr="00962C36">
        <w:rPr>
          <w:rFonts w:eastAsia="Times New Roman"/>
          <w:sz w:val="24"/>
          <w:szCs w:val="24"/>
        </w:rPr>
        <w:t xml:space="preserve"> occurs when two photons are absorbed at the same time to activate a photo-initiator molecule and it requires a high flux of photons both locally and temporally: the photons should be focused tightly by a high numerical aperture objective lens and be compressed in ultra-short pulses using a femto-second pulsed laser. By satisfying these two conditions the non-linear TPL process takes place with higher resolution comparing with the conventional laser lithography methods.</w:t>
      </w:r>
    </w:p>
    <w:p w14:paraId="2BB306E1" w14:textId="77777777" w:rsidR="00331624" w:rsidRPr="00962C36" w:rsidRDefault="00331624" w:rsidP="00331624">
      <w:pPr>
        <w:rPr>
          <w:rFonts w:eastAsia="Times New Roman"/>
          <w:sz w:val="24"/>
          <w:szCs w:val="24"/>
        </w:rPr>
      </w:pPr>
    </w:p>
    <w:p w14:paraId="0E1BAD13" w14:textId="425410B4" w:rsidR="00331624" w:rsidRPr="00962C36" w:rsidRDefault="00331624" w:rsidP="00331624">
      <w:pPr>
        <w:pStyle w:val="Style12ptJustified"/>
        <w:rPr>
          <w:rFonts w:ascii="Times New Roman" w:hAnsi="Times New Roman"/>
          <w:szCs w:val="24"/>
        </w:rPr>
      </w:pPr>
      <w:r w:rsidRPr="00962C36">
        <w:rPr>
          <w:rFonts w:ascii="Times New Roman" w:hAnsi="Times New Roman"/>
          <w:szCs w:val="24"/>
        </w:rPr>
        <w:t>The TPL system (Fig</w:t>
      </w:r>
      <w:r w:rsidR="001434FC">
        <w:rPr>
          <w:rFonts w:ascii="Times New Roman" w:hAnsi="Times New Roman"/>
          <w:szCs w:val="24"/>
        </w:rPr>
        <w:t>.</w:t>
      </w:r>
      <w:r w:rsidR="00956203">
        <w:rPr>
          <w:rFonts w:ascii="Times New Roman" w:hAnsi="Times New Roman"/>
          <w:szCs w:val="24"/>
        </w:rPr>
        <w:t xml:space="preserve"> S</w:t>
      </w:r>
      <w:r w:rsidR="00BE2284">
        <w:rPr>
          <w:rFonts w:ascii="Times New Roman" w:hAnsi="Times New Roman"/>
          <w:szCs w:val="24"/>
        </w:rPr>
        <w:t>7</w:t>
      </w:r>
      <w:r w:rsidRPr="00962C36">
        <w:rPr>
          <w:rFonts w:ascii="Times New Roman" w:hAnsi="Times New Roman"/>
          <w:szCs w:val="24"/>
        </w:rPr>
        <w:t xml:space="preserve">) used to fabricate the microscale structures is composed of a tunable wavelength femtosecond pulsed laser (fs laser, </w:t>
      </w:r>
      <w:proofErr w:type="spellStart"/>
      <w:r w:rsidRPr="00962C36">
        <w:rPr>
          <w:rFonts w:ascii="Times New Roman" w:hAnsi="Times New Roman"/>
          <w:szCs w:val="24"/>
        </w:rPr>
        <w:t>SpectraPhysics</w:t>
      </w:r>
      <w:proofErr w:type="spellEnd"/>
      <w:r w:rsidRPr="00962C36">
        <w:rPr>
          <w:rFonts w:ascii="Times New Roman" w:hAnsi="Times New Roman"/>
          <w:szCs w:val="24"/>
        </w:rPr>
        <w:t xml:space="preserve"> </w:t>
      </w:r>
      <w:proofErr w:type="spellStart"/>
      <w:r w:rsidRPr="00962C36">
        <w:rPr>
          <w:rFonts w:ascii="Times New Roman" w:hAnsi="Times New Roman"/>
          <w:szCs w:val="24"/>
        </w:rPr>
        <w:t>MaiTai</w:t>
      </w:r>
      <w:proofErr w:type="spellEnd"/>
      <w:r w:rsidRPr="00962C36">
        <w:rPr>
          <w:rFonts w:ascii="Times New Roman" w:hAnsi="Times New Roman"/>
          <w:szCs w:val="24"/>
        </w:rPr>
        <w:t xml:space="preserve"> </w:t>
      </w:r>
      <w:proofErr w:type="spellStart"/>
      <w:r w:rsidRPr="00962C36">
        <w:rPr>
          <w:rFonts w:ascii="Times New Roman" w:hAnsi="Times New Roman"/>
          <w:szCs w:val="24"/>
        </w:rPr>
        <w:t>eHP</w:t>
      </w:r>
      <w:proofErr w:type="spellEnd"/>
      <w:r w:rsidRPr="00962C36">
        <w:rPr>
          <w:rFonts w:ascii="Times New Roman" w:hAnsi="Times New Roman"/>
          <w:szCs w:val="24"/>
        </w:rPr>
        <w:t xml:space="preserve"> DS), an acousto-optic modulator (AOM, </w:t>
      </w:r>
      <w:proofErr w:type="spellStart"/>
      <w:r w:rsidRPr="00962C36">
        <w:rPr>
          <w:rFonts w:ascii="Times New Roman" w:hAnsi="Times New Roman"/>
          <w:szCs w:val="24"/>
        </w:rPr>
        <w:t>IntraAction</w:t>
      </w:r>
      <w:proofErr w:type="spellEnd"/>
      <w:r w:rsidRPr="00962C36">
        <w:rPr>
          <w:rFonts w:ascii="Times New Roman" w:hAnsi="Times New Roman"/>
          <w:szCs w:val="24"/>
        </w:rPr>
        <w:t xml:space="preserve"> ATM-802DA2) combined with a mirror (M) and beam block (BB), which act as a high speed beam shutter and also a power controller, a beam expander system (BE), 2D mirror galvanometers (Galvo, Thorlabs GVS012) that scan the beam in the x-y plane at the fabrication site, a 4-F telescope relay, a dichroic mirror (DM), a 100X microscope objective (MO, Olympus Plan Apo Lambda, NA = 1.45), a dichroic filter (DF), a z-axis piezo objective scanner with 600µm travel range (MO scanner, Thorlabs PFM450E), a 3-axis micro positioning stage (Stage, Thorlabs RB13M), a light emitting diode source (LED, Thorlabs M617L3), and a camera (40X cam, Basler ace acA1300-75gm) connected to a custom 40X magnification imaging tube including a tube lens (TL) and two lenses (L).</w:t>
      </w:r>
    </w:p>
    <w:p w14:paraId="56CB6261" w14:textId="77777777" w:rsidR="00331624" w:rsidRPr="00962C36" w:rsidRDefault="00331624" w:rsidP="00331624">
      <w:pPr>
        <w:pStyle w:val="Style12ptJustified"/>
        <w:rPr>
          <w:rFonts w:ascii="Times New Roman" w:hAnsi="Times New Roman"/>
          <w:szCs w:val="24"/>
        </w:rPr>
      </w:pPr>
    </w:p>
    <w:p w14:paraId="538A1115" w14:textId="72AED5D3" w:rsidR="00331624" w:rsidRPr="00962C36" w:rsidRDefault="00331624" w:rsidP="00331624">
      <w:pPr>
        <w:pStyle w:val="Style12ptJustified"/>
        <w:rPr>
          <w:rFonts w:ascii="Times New Roman" w:hAnsi="Times New Roman"/>
          <w:szCs w:val="24"/>
        </w:rPr>
      </w:pPr>
      <w:r w:rsidRPr="00962C36">
        <w:rPr>
          <w:rFonts w:ascii="Times New Roman" w:hAnsi="Times New Roman"/>
          <w:szCs w:val="24"/>
        </w:rPr>
        <w:t xml:space="preserve">To overcome low adhesion of polymer to the glass substrate, a chemical functionalization procedure has been conducted by following these steps: 1) O2 plasma treatment for three minutes on the substrate. 2) Substrate immersion in a solution of anhydrous ethanol (93 vol%), deionized water (5 vol%), and 3-acryloxypropyl </w:t>
      </w:r>
      <w:proofErr w:type="spellStart"/>
      <w:r w:rsidRPr="00962C36">
        <w:rPr>
          <w:rFonts w:ascii="Times New Roman" w:hAnsi="Times New Roman"/>
          <w:szCs w:val="24"/>
        </w:rPr>
        <w:t>trimethoxysilane</w:t>
      </w:r>
      <w:proofErr w:type="spellEnd"/>
      <w:r w:rsidRPr="00962C36">
        <w:rPr>
          <w:rFonts w:ascii="Times New Roman" w:hAnsi="Times New Roman"/>
          <w:szCs w:val="24"/>
        </w:rPr>
        <w:t xml:space="preserve"> (2 vol%) for 16 hours. 3) Substrate immersion in anhydrous ethanol for 1 hour. 4) Baking at 95°C for 1 hour.</w:t>
      </w:r>
    </w:p>
    <w:p w14:paraId="72BE3768" w14:textId="77777777" w:rsidR="00331624" w:rsidRPr="00962C36" w:rsidRDefault="00331624" w:rsidP="00331624">
      <w:pPr>
        <w:pStyle w:val="Style12ptJustified"/>
        <w:rPr>
          <w:rFonts w:ascii="Times New Roman" w:hAnsi="Times New Roman"/>
          <w:szCs w:val="24"/>
        </w:rPr>
      </w:pPr>
      <w:r w:rsidRPr="00962C36">
        <w:rPr>
          <w:rFonts w:ascii="Times New Roman" w:hAnsi="Times New Roman"/>
          <w:szCs w:val="24"/>
        </w:rPr>
        <w:lastRenderedPageBreak/>
        <w:t>Nanoscribe IP-Dip is used as the photocurable polymer to fabricate the structures. In this work, the average laser scanning speed was 1 mm/</w:t>
      </w:r>
      <w:proofErr w:type="gramStart"/>
      <w:r w:rsidRPr="00962C36">
        <w:rPr>
          <w:rFonts w:ascii="Times New Roman" w:hAnsi="Times New Roman"/>
          <w:szCs w:val="24"/>
        </w:rPr>
        <w:t>s</w:t>
      </w:r>
      <w:proofErr w:type="gramEnd"/>
      <w:r w:rsidRPr="00962C36">
        <w:rPr>
          <w:rFonts w:ascii="Times New Roman" w:hAnsi="Times New Roman"/>
          <w:szCs w:val="24"/>
        </w:rPr>
        <w:t xml:space="preserve"> and the beam power was set to be 90 </w:t>
      </w:r>
      <w:proofErr w:type="spellStart"/>
      <w:r w:rsidRPr="00962C36">
        <w:rPr>
          <w:rFonts w:ascii="Times New Roman" w:hAnsi="Times New Roman"/>
          <w:szCs w:val="24"/>
        </w:rPr>
        <w:t>mW</w:t>
      </w:r>
      <w:proofErr w:type="spellEnd"/>
      <w:r w:rsidRPr="00962C36">
        <w:rPr>
          <w:rFonts w:ascii="Times New Roman" w:hAnsi="Times New Roman"/>
          <w:szCs w:val="24"/>
        </w:rPr>
        <w:t xml:space="preserve"> at 780 nm (measured before the objective).</w:t>
      </w:r>
    </w:p>
    <w:p w14:paraId="06607663" w14:textId="77777777" w:rsidR="00331624" w:rsidRPr="00962C36" w:rsidRDefault="00331624" w:rsidP="00331624">
      <w:pPr>
        <w:pStyle w:val="Style12ptJustified"/>
        <w:rPr>
          <w:rFonts w:ascii="Times New Roman" w:hAnsi="Times New Roman"/>
          <w:szCs w:val="24"/>
        </w:rPr>
      </w:pPr>
      <w:r w:rsidRPr="00962C36">
        <w:rPr>
          <w:rFonts w:ascii="Times New Roman" w:hAnsi="Times New Roman"/>
          <w:szCs w:val="24"/>
        </w:rPr>
        <w:tab/>
      </w:r>
    </w:p>
    <w:p w14:paraId="3DAA7321" w14:textId="5DE3EAD0" w:rsidR="00331624" w:rsidRPr="00962C36" w:rsidRDefault="00331624" w:rsidP="00331624">
      <w:pPr>
        <w:pStyle w:val="Style12ptJustified"/>
        <w:rPr>
          <w:rFonts w:ascii="Times New Roman" w:hAnsi="Times New Roman"/>
          <w:szCs w:val="24"/>
        </w:rPr>
      </w:pPr>
      <w:r w:rsidRPr="00962C36">
        <w:rPr>
          <w:rFonts w:ascii="Times New Roman" w:hAnsi="Times New Roman"/>
          <w:szCs w:val="24"/>
        </w:rPr>
        <w:t>Since a single working area of our TPL system is 250 µm by 250 µm, to fabricate the AND gate and the chain of gates (Fig.</w:t>
      </w:r>
      <w:r w:rsidR="00956203">
        <w:rPr>
          <w:rFonts w:ascii="Times New Roman" w:hAnsi="Times New Roman"/>
          <w:szCs w:val="24"/>
        </w:rPr>
        <w:t xml:space="preserve"> </w:t>
      </w:r>
      <w:r w:rsidR="00726BBF">
        <w:rPr>
          <w:rFonts w:ascii="Times New Roman" w:hAnsi="Times New Roman"/>
          <w:szCs w:val="24"/>
        </w:rPr>
        <w:t>3b &amp; 4b</w:t>
      </w:r>
      <w:r w:rsidRPr="00962C36">
        <w:rPr>
          <w:rFonts w:ascii="Times New Roman" w:hAnsi="Times New Roman"/>
          <w:szCs w:val="24"/>
        </w:rPr>
        <w:t>), neighboring elements are printed individually and then stitched together</w:t>
      </w:r>
      <w:r w:rsidR="00275E2F">
        <w:rPr>
          <w:rFonts w:ascii="Times New Roman" w:hAnsi="Times New Roman"/>
          <w:szCs w:val="24"/>
        </w:rPr>
        <w:t>,</w:t>
      </w:r>
      <w:r w:rsidRPr="00962C36">
        <w:rPr>
          <w:rFonts w:ascii="Times New Roman" w:hAnsi="Times New Roman"/>
          <w:szCs w:val="24"/>
        </w:rPr>
        <w:t xml:space="preserve"> while their spacing is precisely controlled with alignment marks. Post processing of the printed structures to wash away the uncured photopolymer is done by propylene glycol methyl ether acetate (PGMEA) immersion for 13 minutes followed by isopropyl alcohol (IPA) immersion. </w:t>
      </w:r>
      <w:r w:rsidR="000A6581">
        <w:rPr>
          <w:rFonts w:ascii="Times New Roman" w:hAnsi="Times New Roman"/>
          <w:szCs w:val="24"/>
        </w:rPr>
        <w:t>Throughout the</w:t>
      </w:r>
      <w:r w:rsidRPr="00962C36">
        <w:rPr>
          <w:rFonts w:ascii="Times New Roman" w:hAnsi="Times New Roman"/>
          <w:szCs w:val="24"/>
        </w:rPr>
        <w:t xml:space="preserve"> testing procedure, the structures are</w:t>
      </w:r>
      <w:r w:rsidR="000A6581">
        <w:rPr>
          <w:rFonts w:ascii="Times New Roman" w:hAnsi="Times New Roman"/>
          <w:szCs w:val="24"/>
        </w:rPr>
        <w:t xml:space="preserve"> kept</w:t>
      </w:r>
      <w:r w:rsidRPr="00962C36">
        <w:rPr>
          <w:rFonts w:ascii="Times New Roman" w:hAnsi="Times New Roman"/>
          <w:szCs w:val="24"/>
        </w:rPr>
        <w:t xml:space="preserve"> submerged in IPA to avoid the undesired effects of surface tension forces on the microstructures</w:t>
      </w:r>
      <w:r w:rsidR="000A6581">
        <w:rPr>
          <w:rFonts w:ascii="Times New Roman" w:hAnsi="Times New Roman"/>
          <w:szCs w:val="24"/>
        </w:rPr>
        <w:t>, caused by evaporation</w:t>
      </w:r>
      <w:r w:rsidRPr="00962C36">
        <w:rPr>
          <w:rFonts w:ascii="Times New Roman" w:hAnsi="Times New Roman"/>
          <w:szCs w:val="24"/>
        </w:rPr>
        <w:t>.</w:t>
      </w:r>
    </w:p>
    <w:p w14:paraId="4F0F978C" w14:textId="77777777" w:rsidR="00331624" w:rsidRPr="00962C36" w:rsidRDefault="00331624" w:rsidP="00331624">
      <w:pPr>
        <w:pStyle w:val="Style12ptJustified"/>
        <w:rPr>
          <w:rFonts w:ascii="Times New Roman" w:hAnsi="Times New Roman"/>
          <w:szCs w:val="24"/>
        </w:rPr>
      </w:pPr>
    </w:p>
    <w:p w14:paraId="2435B88B" w14:textId="3AC04710" w:rsidR="00331624" w:rsidRPr="00962C36" w:rsidRDefault="00331624" w:rsidP="00331624">
      <w:pPr>
        <w:pStyle w:val="Style12ptJustified"/>
        <w:rPr>
          <w:rFonts w:ascii="Times New Roman" w:hAnsi="Times New Roman"/>
          <w:szCs w:val="24"/>
        </w:rPr>
      </w:pPr>
      <w:r w:rsidRPr="00962C36">
        <w:rPr>
          <w:rFonts w:ascii="Times New Roman" w:hAnsi="Times New Roman"/>
          <w:szCs w:val="24"/>
        </w:rPr>
        <w:t>All microscale designs are mechanically supported by the three grounded regions on the glass substrate (Fig.</w:t>
      </w:r>
      <w:r w:rsidR="00FD4468">
        <w:rPr>
          <w:rFonts w:ascii="Times New Roman" w:hAnsi="Times New Roman"/>
          <w:szCs w:val="24"/>
        </w:rPr>
        <w:t xml:space="preserve"> S</w:t>
      </w:r>
      <w:r w:rsidR="00BE2284">
        <w:rPr>
          <w:rFonts w:ascii="Times New Roman" w:hAnsi="Times New Roman"/>
          <w:szCs w:val="24"/>
        </w:rPr>
        <w:t>8</w:t>
      </w:r>
      <w:r w:rsidRPr="00962C36">
        <w:rPr>
          <w:rFonts w:ascii="Times New Roman" w:hAnsi="Times New Roman"/>
          <w:szCs w:val="24"/>
        </w:rPr>
        <w:t>). The out of plane thickness of the elements in</w:t>
      </w:r>
      <w:r w:rsidR="00FD4468">
        <w:rPr>
          <w:rFonts w:ascii="Times New Roman" w:hAnsi="Times New Roman"/>
          <w:szCs w:val="24"/>
        </w:rPr>
        <w:t xml:space="preserve"> Fig</w:t>
      </w:r>
      <w:r w:rsidRPr="00962C36">
        <w:rPr>
          <w:rFonts w:ascii="Times New Roman" w:hAnsi="Times New Roman"/>
          <w:szCs w:val="24"/>
        </w:rPr>
        <w:t>.</w:t>
      </w:r>
      <w:r w:rsidR="00FD4468">
        <w:rPr>
          <w:rFonts w:ascii="Times New Roman" w:hAnsi="Times New Roman"/>
          <w:szCs w:val="24"/>
        </w:rPr>
        <w:t xml:space="preserve"> S</w:t>
      </w:r>
      <w:r w:rsidR="00BE2284">
        <w:rPr>
          <w:rFonts w:ascii="Times New Roman" w:hAnsi="Times New Roman"/>
          <w:szCs w:val="24"/>
        </w:rPr>
        <w:t>8</w:t>
      </w:r>
      <w:r w:rsidRPr="00962C36">
        <w:rPr>
          <w:rFonts w:ascii="Times New Roman" w:hAnsi="Times New Roman"/>
          <w:szCs w:val="24"/>
        </w:rPr>
        <w:t xml:space="preserve"> is 36µm, and the overhanging structures are printed at 12 µm clearance from the substrate.</w:t>
      </w:r>
    </w:p>
    <w:p w14:paraId="3BF56870" w14:textId="77777777" w:rsidR="00331624" w:rsidRPr="00962C36" w:rsidRDefault="00331624" w:rsidP="00331624">
      <w:pPr>
        <w:pStyle w:val="Style12ptJustifiedLinespacingDouble"/>
        <w:spacing w:line="240" w:lineRule="auto"/>
        <w:rPr>
          <w:rFonts w:ascii="Times New Roman" w:hAnsi="Times New Roman"/>
          <w:szCs w:val="24"/>
        </w:rPr>
      </w:pPr>
    </w:p>
    <w:p w14:paraId="50B47684" w14:textId="1EA8282B" w:rsidR="00331624" w:rsidRPr="00962C36" w:rsidRDefault="00331624" w:rsidP="00331624">
      <w:pPr>
        <w:pStyle w:val="Style12ptJustifiedLinespacingDouble"/>
        <w:spacing w:line="240" w:lineRule="auto"/>
        <w:rPr>
          <w:rFonts w:ascii="Times New Roman" w:hAnsi="Times New Roman"/>
          <w:szCs w:val="24"/>
        </w:rPr>
      </w:pPr>
      <w:r w:rsidRPr="00962C36">
        <w:rPr>
          <w:rFonts w:ascii="Times New Roman" w:hAnsi="Times New Roman"/>
          <w:szCs w:val="24"/>
        </w:rPr>
        <w:t xml:space="preserve">While the polymer structures lay the groundwork for micro-scale gates, there are some limitations related to poor mechanical properties that must be addressed before these devices can be used in more demanding applications. One of these solutions could be using ceramic-based resins to manufacture the gates using the same TPL system as outlined above.  In this case, the resin is based on preceramic monomers, also known as polymer-derived ceramics (PDCs).  These resins can be converted into ceramics by pyrolysis in an oven in a nitrogen atmosphere at temperatures of 250° C, 400° C, 600° C and 1000° C, each step for an hour.  The samples are then allowed to cool down to room temperature at a rate of 5° C per min.  This process removes species such as water and hydrocarbons to produce silicon </w:t>
      </w:r>
      <w:proofErr w:type="spellStart"/>
      <w:r w:rsidRPr="00962C36">
        <w:rPr>
          <w:rFonts w:ascii="Times New Roman" w:hAnsi="Times New Roman"/>
          <w:szCs w:val="24"/>
        </w:rPr>
        <w:t>oxycarbide</w:t>
      </w:r>
      <w:proofErr w:type="spellEnd"/>
      <w:r w:rsidRPr="00962C36">
        <w:rPr>
          <w:rFonts w:ascii="Times New Roman" w:hAnsi="Times New Roman"/>
          <w:szCs w:val="24"/>
        </w:rPr>
        <w:t xml:space="preserve">, or </w:t>
      </w:r>
      <w:proofErr w:type="spellStart"/>
      <w:r w:rsidRPr="00962C36">
        <w:rPr>
          <w:rFonts w:ascii="Times New Roman" w:hAnsi="Times New Roman"/>
          <w:szCs w:val="24"/>
        </w:rPr>
        <w:t>SiOC</w:t>
      </w:r>
      <w:proofErr w:type="spellEnd"/>
      <w:r w:rsidRPr="00962C36">
        <w:rPr>
          <w:rFonts w:ascii="Times New Roman" w:hAnsi="Times New Roman"/>
          <w:szCs w:val="24"/>
        </w:rPr>
        <w:t xml:space="preserve">.  Aside from the pyrolysis step, the printing and immediate post-processing is very similar to that of conventional polymer structures (including laser settings and PGMEA/IPA post-print development).  </w:t>
      </w:r>
    </w:p>
    <w:p w14:paraId="36337A06" w14:textId="77777777" w:rsidR="00331624" w:rsidRPr="00962C36" w:rsidRDefault="00331624" w:rsidP="00331624">
      <w:pPr>
        <w:pStyle w:val="Style12ptJustifiedLinespacingDouble"/>
        <w:spacing w:line="240" w:lineRule="auto"/>
        <w:rPr>
          <w:rFonts w:ascii="Times New Roman" w:hAnsi="Times New Roman"/>
          <w:szCs w:val="24"/>
        </w:rPr>
      </w:pPr>
    </w:p>
    <w:p w14:paraId="6FDD0A60" w14:textId="3FE3D6A3" w:rsidR="00331624" w:rsidRDefault="00331624" w:rsidP="00331624">
      <w:pPr>
        <w:pStyle w:val="Style12ptJustifiedLinespacingDouble"/>
        <w:spacing w:line="240" w:lineRule="auto"/>
        <w:rPr>
          <w:rFonts w:ascii="Times New Roman" w:hAnsi="Times New Roman"/>
          <w:szCs w:val="24"/>
        </w:rPr>
      </w:pPr>
      <w:r w:rsidRPr="00962C36">
        <w:rPr>
          <w:rFonts w:ascii="Times New Roman" w:hAnsi="Times New Roman"/>
          <w:szCs w:val="24"/>
        </w:rPr>
        <w:t>The current drawback with ceramic-based resins is the large amount of shrinkage that results from pyrolysis.  This shrinkage, though isotropic, can be as much as 30-35%, which results in highly warped structures, as shown in Fig</w:t>
      </w:r>
      <w:r w:rsidR="00E7700B">
        <w:rPr>
          <w:rFonts w:ascii="Times New Roman" w:hAnsi="Times New Roman"/>
          <w:szCs w:val="24"/>
        </w:rPr>
        <w:t>.</w:t>
      </w:r>
      <w:r w:rsidRPr="00962C36">
        <w:rPr>
          <w:rFonts w:ascii="Times New Roman" w:hAnsi="Times New Roman"/>
          <w:szCs w:val="24"/>
        </w:rPr>
        <w:t xml:space="preserve"> </w:t>
      </w:r>
      <w:r w:rsidR="00A950F5">
        <w:rPr>
          <w:rFonts w:ascii="Times New Roman" w:hAnsi="Times New Roman"/>
          <w:szCs w:val="24"/>
        </w:rPr>
        <w:t>S</w:t>
      </w:r>
      <w:r w:rsidR="000B1B40">
        <w:rPr>
          <w:rFonts w:ascii="Times New Roman" w:hAnsi="Times New Roman"/>
          <w:szCs w:val="24"/>
        </w:rPr>
        <w:t>9</w:t>
      </w:r>
      <w:r w:rsidRPr="00962C36">
        <w:rPr>
          <w:rFonts w:ascii="Times New Roman" w:hAnsi="Times New Roman"/>
          <w:szCs w:val="24"/>
        </w:rPr>
        <w:t xml:space="preserve">. We believe this can be addressed with more development of the printing process so that the individual voxels are properly energized, and thus properly cross-linked. Additionally, we are experimenting with the use of strain-relief structures which can accommodate the shrinking of the gate structure without adding additional stresses which can cause it to warp and distort as it shrinks.  Though more development is necessary, we believe this path is quite promising and can eventually deliver high-quality, reliable, and functional micro-scale logic structures. </w:t>
      </w:r>
    </w:p>
    <w:p w14:paraId="5AFD6ACD" w14:textId="77777777" w:rsidR="00351766" w:rsidRDefault="00351766" w:rsidP="00331624">
      <w:pPr>
        <w:pStyle w:val="Style12ptJustifiedLinespacingDouble"/>
        <w:spacing w:line="240" w:lineRule="auto"/>
        <w:rPr>
          <w:rFonts w:ascii="Times New Roman" w:hAnsi="Times New Roman"/>
          <w:szCs w:val="24"/>
        </w:rPr>
      </w:pPr>
    </w:p>
    <w:p w14:paraId="6CDC6305" w14:textId="77777777" w:rsidR="009556A9" w:rsidRDefault="009556A9">
      <w:pPr>
        <w:spacing w:after="160" w:line="259" w:lineRule="auto"/>
        <w:rPr>
          <w:rFonts w:eastAsia="Times New Roman"/>
          <w:b/>
          <w:bCs/>
          <w:kern w:val="32"/>
          <w:sz w:val="24"/>
        </w:rPr>
      </w:pPr>
      <w:r>
        <w:br w:type="page"/>
      </w:r>
    </w:p>
    <w:p w14:paraId="724B5EF9" w14:textId="24CA37A3" w:rsidR="009556A9" w:rsidRPr="00962C36" w:rsidRDefault="00FD4468" w:rsidP="009556A9">
      <w:pPr>
        <w:pStyle w:val="Style12ptBoldBefore12ptAfter3ptKernat16pt"/>
        <w:rPr>
          <w:rFonts w:ascii="Times New Roman" w:hAnsi="Times New Roman"/>
        </w:rPr>
      </w:pPr>
      <w:r>
        <w:rPr>
          <w:rFonts w:ascii="Times New Roman" w:hAnsi="Times New Roman"/>
        </w:rPr>
        <w:lastRenderedPageBreak/>
        <w:t>Supplementary information figures</w:t>
      </w:r>
    </w:p>
    <w:p w14:paraId="53FD42B3" w14:textId="230CB1BA" w:rsidR="009556A9" w:rsidRDefault="009556A9" w:rsidP="009556A9">
      <w:pPr>
        <w:pStyle w:val="Style12ptJustifiedLinespacingDouble"/>
        <w:spacing w:line="240" w:lineRule="auto"/>
        <w:rPr>
          <w:rFonts w:ascii="Times New Roman" w:hAnsi="Times New Roman"/>
          <w:szCs w:val="24"/>
        </w:rPr>
      </w:pPr>
    </w:p>
    <w:p w14:paraId="0B55D9E3" w14:textId="77777777" w:rsidR="006E6FC6" w:rsidRPr="00962C36" w:rsidRDefault="006E6FC6" w:rsidP="006E6FC6">
      <w:pPr>
        <w:pStyle w:val="Style12ptJustifiedLinespacingDouble"/>
        <w:spacing w:line="240" w:lineRule="auto"/>
        <w:rPr>
          <w:rFonts w:ascii="Times New Roman" w:hAnsi="Times New Roman"/>
          <w:szCs w:val="24"/>
        </w:rPr>
      </w:pPr>
    </w:p>
    <w:p w14:paraId="779482AC" w14:textId="77777777" w:rsidR="006E6FC6" w:rsidRPr="00962C36" w:rsidRDefault="006E6FC6" w:rsidP="006E6FC6">
      <w:pPr>
        <w:pStyle w:val="Style12ptUnderlineJustifiedLinespacingDouble"/>
        <w:spacing w:line="240" w:lineRule="auto"/>
        <w:rPr>
          <w:rFonts w:ascii="Times New Roman" w:hAnsi="Times New Roman"/>
          <w:szCs w:val="24"/>
        </w:rPr>
      </w:pPr>
    </w:p>
    <w:p w14:paraId="1765FCF1" w14:textId="77777777" w:rsidR="006E6FC6" w:rsidRPr="00962C36" w:rsidRDefault="006E6FC6" w:rsidP="006E6FC6">
      <w:pPr>
        <w:jc w:val="center"/>
        <w:rPr>
          <w:rStyle w:val="Style12pt"/>
          <w:rFonts w:ascii="Times New Roman" w:hAnsi="Times New Roman"/>
          <w:szCs w:val="24"/>
        </w:rPr>
      </w:pPr>
      <w:r w:rsidRPr="00962C36">
        <w:rPr>
          <w:noProof/>
          <w:sz w:val="24"/>
          <w:szCs w:val="24"/>
        </w:rPr>
        <w:drawing>
          <wp:inline distT="0" distB="0" distL="0" distR="0" wp14:anchorId="1D673E82" wp14:editId="1CD5D61F">
            <wp:extent cx="6096787" cy="2057400"/>
            <wp:effectExtent l="0" t="0" r="0" b="0"/>
            <wp:docPr id="17" name="Picture 1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01802" cy="2059092"/>
                    </a:xfrm>
                    <a:prstGeom prst="rect">
                      <a:avLst/>
                    </a:prstGeom>
                    <a:noFill/>
                    <a:ln>
                      <a:noFill/>
                    </a:ln>
                  </pic:spPr>
                </pic:pic>
              </a:graphicData>
            </a:graphic>
          </wp:inline>
        </w:drawing>
      </w:r>
    </w:p>
    <w:p w14:paraId="6CFF3865" w14:textId="5766EC70" w:rsidR="006E6FC6" w:rsidRDefault="006E6FC6" w:rsidP="00C315D9">
      <w:pPr>
        <w:pStyle w:val="Style12ptJustified"/>
        <w:rPr>
          <w:rFonts w:ascii="Times New Roman" w:hAnsi="Times New Roman"/>
          <w:sz w:val="20"/>
        </w:rPr>
      </w:pPr>
      <w:r w:rsidRPr="004C09EE">
        <w:rPr>
          <w:rFonts w:ascii="Times New Roman" w:hAnsi="Times New Roman"/>
          <w:b/>
          <w:bCs/>
          <w:sz w:val="20"/>
        </w:rPr>
        <w:t>Fig.</w:t>
      </w:r>
      <w:r>
        <w:rPr>
          <w:rFonts w:ascii="Times New Roman" w:hAnsi="Times New Roman"/>
          <w:b/>
          <w:bCs/>
          <w:sz w:val="20"/>
        </w:rPr>
        <w:t xml:space="preserve"> S</w:t>
      </w:r>
      <w:r w:rsidRPr="004C09EE">
        <w:rPr>
          <w:rFonts w:ascii="Times New Roman" w:hAnsi="Times New Roman"/>
          <w:b/>
          <w:bCs/>
          <w:sz w:val="20"/>
        </w:rPr>
        <w:t>1|</w:t>
      </w:r>
      <w:r w:rsidRPr="004C09EE">
        <w:rPr>
          <w:rFonts w:ascii="Times New Roman" w:hAnsi="Times New Roman"/>
          <w:sz w:val="20"/>
        </w:rPr>
        <w:t xml:space="preserve"> </w:t>
      </w:r>
      <w:r w:rsidRPr="00606666">
        <w:rPr>
          <w:rFonts w:ascii="Times New Roman" w:hAnsi="Times New Roman"/>
          <w:b/>
          <w:bCs/>
          <w:sz w:val="20"/>
        </w:rPr>
        <w:t>Bistable element layers</w:t>
      </w:r>
      <w:r>
        <w:rPr>
          <w:rFonts w:ascii="Times New Roman" w:hAnsi="Times New Roman"/>
          <w:b/>
          <w:bCs/>
          <w:sz w:val="20"/>
        </w:rPr>
        <w:t xml:space="preserve"> and functional components.</w:t>
      </w:r>
      <w:r w:rsidRPr="004C09EE">
        <w:rPr>
          <w:rFonts w:ascii="Times New Roman" w:hAnsi="Times New Roman"/>
          <w:sz w:val="20"/>
        </w:rPr>
        <w:t xml:space="preserve"> </w:t>
      </w:r>
      <w:proofErr w:type="gramStart"/>
      <w:r w:rsidRPr="004C09EE">
        <w:rPr>
          <w:rFonts w:ascii="Times New Roman" w:hAnsi="Times New Roman"/>
          <w:b/>
          <w:bCs/>
          <w:sz w:val="20"/>
        </w:rPr>
        <w:t>a,</w:t>
      </w:r>
      <w:proofErr w:type="gramEnd"/>
      <w:r w:rsidRPr="004C09EE">
        <w:rPr>
          <w:rFonts w:ascii="Times New Roman" w:hAnsi="Times New Roman"/>
          <w:sz w:val="20"/>
        </w:rPr>
        <w:t xml:space="preserve"> </w:t>
      </w:r>
      <w:r>
        <w:rPr>
          <w:rFonts w:ascii="Times New Roman" w:hAnsi="Times New Roman"/>
          <w:sz w:val="20"/>
        </w:rPr>
        <w:t>B</w:t>
      </w:r>
      <w:r w:rsidRPr="004C09EE">
        <w:rPr>
          <w:rFonts w:ascii="Times New Roman" w:hAnsi="Times New Roman"/>
          <w:sz w:val="20"/>
        </w:rPr>
        <w:t>istable element</w:t>
      </w:r>
      <w:r>
        <w:rPr>
          <w:rFonts w:ascii="Times New Roman" w:hAnsi="Times New Roman"/>
          <w:sz w:val="20"/>
        </w:rPr>
        <w:t xml:space="preserve"> topology</w:t>
      </w:r>
      <w:r w:rsidRPr="004C09EE">
        <w:rPr>
          <w:rFonts w:ascii="Times New Roman" w:hAnsi="Times New Roman"/>
          <w:sz w:val="20"/>
        </w:rPr>
        <w:t xml:space="preserve"> and coupling linkage. </w:t>
      </w:r>
      <w:r>
        <w:rPr>
          <w:rFonts w:ascii="Times New Roman" w:hAnsi="Times New Roman"/>
          <w:sz w:val="20"/>
        </w:rPr>
        <w:t>Detail elements show</w:t>
      </w:r>
      <w:r w:rsidRPr="004C09EE">
        <w:rPr>
          <w:rFonts w:ascii="Times New Roman" w:hAnsi="Times New Roman"/>
          <w:sz w:val="20"/>
        </w:rPr>
        <w:t xml:space="preserve"> structure fabrication in stress free condition</w:t>
      </w:r>
      <w:r>
        <w:rPr>
          <w:rFonts w:ascii="Times New Roman" w:hAnsi="Times New Roman"/>
          <w:sz w:val="20"/>
        </w:rPr>
        <w:t xml:space="preserve"> unlocked</w:t>
      </w:r>
      <w:r w:rsidRPr="004C09EE">
        <w:rPr>
          <w:rFonts w:ascii="Times New Roman" w:hAnsi="Times New Roman"/>
          <w:sz w:val="20"/>
        </w:rPr>
        <w:t>, then</w:t>
      </w:r>
      <w:r>
        <w:rPr>
          <w:rFonts w:ascii="Times New Roman" w:hAnsi="Times New Roman"/>
          <w:sz w:val="20"/>
        </w:rPr>
        <w:t xml:space="preserve"> the lock is</w:t>
      </w:r>
      <w:r w:rsidRPr="004C09EE">
        <w:rPr>
          <w:rFonts w:ascii="Times New Roman" w:hAnsi="Times New Roman"/>
          <w:sz w:val="20"/>
        </w:rPr>
        <w:t xml:space="preserve"> permanently compressed to a loaded and energized state. </w:t>
      </w:r>
      <w:r w:rsidRPr="004C09EE">
        <w:rPr>
          <w:rFonts w:ascii="Times New Roman" w:hAnsi="Times New Roman"/>
          <w:b/>
          <w:bCs/>
          <w:sz w:val="20"/>
        </w:rPr>
        <w:t>d,</w:t>
      </w:r>
      <w:r w:rsidRPr="004C09EE">
        <w:rPr>
          <w:rFonts w:ascii="Times New Roman" w:hAnsi="Times New Roman"/>
          <w:sz w:val="20"/>
        </w:rPr>
        <w:t xml:space="preserve"> Detailed schematic of bistable element, showing parameters mapped onto the</w:t>
      </w:r>
      <w:r>
        <w:rPr>
          <w:rFonts w:ascii="Times New Roman" w:hAnsi="Times New Roman"/>
          <w:sz w:val="20"/>
        </w:rPr>
        <w:t xml:space="preserve"> generalized</w:t>
      </w:r>
      <w:r w:rsidRPr="004C09EE">
        <w:rPr>
          <w:rFonts w:ascii="Times New Roman" w:hAnsi="Times New Roman"/>
          <w:sz w:val="20"/>
        </w:rPr>
        <w:t xml:space="preserve"> structure.</w:t>
      </w:r>
    </w:p>
    <w:p w14:paraId="228960A0" w14:textId="0B4CAF19" w:rsidR="00257ECD" w:rsidRDefault="00257ECD" w:rsidP="00C315D9">
      <w:pPr>
        <w:pStyle w:val="Style12ptJustified"/>
        <w:rPr>
          <w:rFonts w:ascii="Times New Roman" w:hAnsi="Times New Roman"/>
          <w:sz w:val="20"/>
        </w:rPr>
      </w:pPr>
    </w:p>
    <w:p w14:paraId="6E5351E9" w14:textId="77777777" w:rsidR="00257ECD" w:rsidRPr="00962C36" w:rsidRDefault="00257ECD" w:rsidP="00257ECD">
      <w:pPr>
        <w:tabs>
          <w:tab w:val="left" w:pos="3000"/>
        </w:tabs>
        <w:rPr>
          <w:sz w:val="24"/>
          <w:szCs w:val="24"/>
        </w:rPr>
      </w:pPr>
      <w:r w:rsidRPr="00962C36">
        <w:rPr>
          <w:noProof/>
          <w:sz w:val="24"/>
          <w:szCs w:val="24"/>
        </w:rPr>
        <w:drawing>
          <wp:inline distT="0" distB="0" distL="0" distR="0" wp14:anchorId="29E4ED71" wp14:editId="4E75D7A0">
            <wp:extent cx="5811109" cy="2625725"/>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1109" cy="2625725"/>
                    </a:xfrm>
                    <a:prstGeom prst="rect">
                      <a:avLst/>
                    </a:prstGeom>
                  </pic:spPr>
                </pic:pic>
              </a:graphicData>
            </a:graphic>
          </wp:inline>
        </w:drawing>
      </w:r>
    </w:p>
    <w:p w14:paraId="0D7A5A3F" w14:textId="52E7D477" w:rsidR="00257ECD" w:rsidRPr="004C09EE" w:rsidRDefault="00257ECD" w:rsidP="00257ECD">
      <w:pPr>
        <w:pStyle w:val="Style12ptJustified"/>
        <w:rPr>
          <w:rFonts w:ascii="Times New Roman" w:hAnsi="Times New Roman"/>
          <w:sz w:val="20"/>
        </w:rPr>
      </w:pPr>
      <w:r w:rsidRPr="004C09EE">
        <w:rPr>
          <w:rFonts w:ascii="Times New Roman" w:hAnsi="Times New Roman"/>
          <w:b/>
          <w:bCs/>
          <w:sz w:val="20"/>
        </w:rPr>
        <w:t>Fig.</w:t>
      </w:r>
      <w:r>
        <w:rPr>
          <w:rFonts w:ascii="Times New Roman" w:hAnsi="Times New Roman"/>
          <w:b/>
          <w:bCs/>
          <w:sz w:val="20"/>
        </w:rPr>
        <w:t xml:space="preserve"> S2</w:t>
      </w:r>
      <w:r w:rsidRPr="004C09EE">
        <w:rPr>
          <w:rFonts w:ascii="Times New Roman" w:hAnsi="Times New Roman"/>
          <w:b/>
          <w:bCs/>
          <w:sz w:val="20"/>
        </w:rPr>
        <w:t>|</w:t>
      </w:r>
      <w:r w:rsidRPr="004C09EE">
        <w:rPr>
          <w:rFonts w:ascii="Times New Roman" w:hAnsi="Times New Roman"/>
          <w:sz w:val="20"/>
        </w:rPr>
        <w:t xml:space="preserve"> </w:t>
      </w:r>
      <w:r w:rsidRPr="00235D33">
        <w:rPr>
          <w:rFonts w:ascii="Times New Roman" w:hAnsi="Times New Roman"/>
          <w:b/>
          <w:bCs/>
          <w:sz w:val="20"/>
        </w:rPr>
        <w:t>Sequential printing approach</w:t>
      </w:r>
      <w:r w:rsidRPr="004C09EE">
        <w:rPr>
          <w:rFonts w:ascii="Times New Roman" w:hAnsi="Times New Roman"/>
          <w:sz w:val="20"/>
        </w:rPr>
        <w:t xml:space="preserve">. A </w:t>
      </w:r>
      <w:r>
        <w:rPr>
          <w:rFonts w:ascii="Times New Roman" w:hAnsi="Times New Roman"/>
          <w:sz w:val="20"/>
        </w:rPr>
        <w:t xml:space="preserve">linkage </w:t>
      </w:r>
      <w:r w:rsidRPr="004C09EE">
        <w:rPr>
          <w:rFonts w:ascii="Times New Roman" w:hAnsi="Times New Roman"/>
          <w:sz w:val="20"/>
        </w:rPr>
        <w:t xml:space="preserve">connector with long and thick overhanging features is decomposed into five substructures with shorter features. </w:t>
      </w:r>
      <w:r>
        <w:rPr>
          <w:rFonts w:ascii="Times New Roman" w:hAnsi="Times New Roman"/>
          <w:sz w:val="20"/>
        </w:rPr>
        <w:t>For</w:t>
      </w:r>
      <w:r w:rsidRPr="004C09EE">
        <w:rPr>
          <w:rFonts w:ascii="Times New Roman" w:hAnsi="Times New Roman"/>
          <w:sz w:val="20"/>
        </w:rPr>
        <w:t xml:space="preserve"> thick overhanging features, sequential printing </w:t>
      </w:r>
      <w:r>
        <w:rPr>
          <w:rFonts w:ascii="Times New Roman" w:hAnsi="Times New Roman"/>
          <w:sz w:val="20"/>
        </w:rPr>
        <w:t xml:space="preserve">is used for </w:t>
      </w:r>
      <w:r w:rsidRPr="004C09EE">
        <w:rPr>
          <w:rFonts w:ascii="Times New Roman" w:hAnsi="Times New Roman"/>
          <w:sz w:val="20"/>
        </w:rPr>
        <w:t xml:space="preserve">the initial layers until a secure underlying structure is printed for subsequent layers. </w:t>
      </w:r>
      <w:r>
        <w:rPr>
          <w:rFonts w:ascii="Times New Roman" w:hAnsi="Times New Roman"/>
          <w:sz w:val="20"/>
        </w:rPr>
        <w:t xml:space="preserve">The </w:t>
      </w:r>
      <w:r w:rsidRPr="004C09EE">
        <w:rPr>
          <w:rFonts w:ascii="Times New Roman" w:hAnsi="Times New Roman"/>
          <w:sz w:val="20"/>
        </w:rPr>
        <w:t>“G”</w:t>
      </w:r>
      <w:r>
        <w:rPr>
          <w:rFonts w:ascii="Times New Roman" w:hAnsi="Times New Roman"/>
          <w:sz w:val="20"/>
        </w:rPr>
        <w:t xml:space="preserve"> tabs</w:t>
      </w:r>
      <w:r w:rsidRPr="004C09EE">
        <w:rPr>
          <w:rFonts w:ascii="Times New Roman" w:hAnsi="Times New Roman"/>
          <w:sz w:val="20"/>
        </w:rPr>
        <w:t xml:space="preserve"> are grounded,</w:t>
      </w:r>
      <w:r>
        <w:rPr>
          <w:rFonts w:ascii="Times New Roman" w:hAnsi="Times New Roman"/>
          <w:sz w:val="20"/>
        </w:rPr>
        <w:t xml:space="preserve"> all other features</w:t>
      </w:r>
      <w:r w:rsidRPr="004C09EE">
        <w:rPr>
          <w:rFonts w:ascii="Times New Roman" w:hAnsi="Times New Roman"/>
          <w:sz w:val="20"/>
        </w:rPr>
        <w:t xml:space="preserve"> are overh</w:t>
      </w:r>
      <w:r>
        <w:rPr>
          <w:rFonts w:ascii="Times New Roman" w:hAnsi="Times New Roman"/>
          <w:sz w:val="20"/>
        </w:rPr>
        <w:t>ung</w:t>
      </w:r>
      <w:r w:rsidRPr="004C09EE">
        <w:rPr>
          <w:rFonts w:ascii="Times New Roman" w:hAnsi="Times New Roman"/>
          <w:sz w:val="20"/>
        </w:rPr>
        <w:t>.</w:t>
      </w:r>
    </w:p>
    <w:p w14:paraId="17E604D0" w14:textId="77777777" w:rsidR="00257ECD" w:rsidRPr="00C315D9" w:rsidRDefault="00257ECD" w:rsidP="00C315D9">
      <w:pPr>
        <w:pStyle w:val="Style12ptJustified"/>
        <w:rPr>
          <w:rFonts w:ascii="Times New Roman" w:hAnsi="Times New Roman"/>
          <w:sz w:val="20"/>
        </w:rPr>
      </w:pPr>
    </w:p>
    <w:p w14:paraId="16237ECB" w14:textId="77777777" w:rsidR="006E6FC6" w:rsidRPr="00962C36" w:rsidRDefault="006E6FC6" w:rsidP="006E6FC6">
      <w:pPr>
        <w:pStyle w:val="Style12ptUnderlineJustifiedLinespacingDouble"/>
        <w:spacing w:line="240" w:lineRule="auto"/>
        <w:rPr>
          <w:rFonts w:ascii="Times New Roman" w:hAnsi="Times New Roman"/>
          <w:szCs w:val="24"/>
          <w:u w:val="none"/>
        </w:rPr>
      </w:pPr>
    </w:p>
    <w:p w14:paraId="6AC3EE36" w14:textId="77777777" w:rsidR="006E6FC6" w:rsidRPr="00962C36" w:rsidRDefault="006E6FC6" w:rsidP="006E6FC6">
      <w:pPr>
        <w:jc w:val="center"/>
        <w:rPr>
          <w:rStyle w:val="Style12pt"/>
          <w:rFonts w:ascii="Times New Roman" w:hAnsi="Times New Roman"/>
          <w:szCs w:val="24"/>
        </w:rPr>
      </w:pPr>
      <w:r w:rsidRPr="00962C36">
        <w:rPr>
          <w:noProof/>
          <w:sz w:val="24"/>
          <w:szCs w:val="24"/>
        </w:rPr>
        <w:lastRenderedPageBreak/>
        <w:drawing>
          <wp:inline distT="0" distB="0" distL="0" distR="0" wp14:anchorId="52843562" wp14:editId="3500CD70">
            <wp:extent cx="4724400" cy="4292446"/>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42091" cy="4308520"/>
                    </a:xfrm>
                    <a:prstGeom prst="rect">
                      <a:avLst/>
                    </a:prstGeom>
                    <a:noFill/>
                    <a:ln>
                      <a:noFill/>
                    </a:ln>
                  </pic:spPr>
                </pic:pic>
              </a:graphicData>
            </a:graphic>
          </wp:inline>
        </w:drawing>
      </w:r>
    </w:p>
    <w:p w14:paraId="3CFB2F64" w14:textId="4162D136" w:rsidR="006E6FC6" w:rsidRDefault="006E6FC6" w:rsidP="00C315D9">
      <w:pPr>
        <w:pStyle w:val="Style12ptJustified"/>
        <w:rPr>
          <w:rFonts w:ascii="Times New Roman" w:hAnsi="Times New Roman"/>
          <w:sz w:val="20"/>
        </w:rPr>
      </w:pPr>
      <w:r w:rsidRPr="004C09EE">
        <w:rPr>
          <w:rFonts w:ascii="Times New Roman" w:hAnsi="Times New Roman"/>
          <w:b/>
          <w:bCs/>
          <w:sz w:val="20"/>
        </w:rPr>
        <w:t xml:space="preserve">Fig. </w:t>
      </w:r>
      <w:r>
        <w:rPr>
          <w:rFonts w:ascii="Times New Roman" w:hAnsi="Times New Roman"/>
          <w:b/>
          <w:bCs/>
          <w:sz w:val="20"/>
        </w:rPr>
        <w:t xml:space="preserve"> S</w:t>
      </w:r>
      <w:r w:rsidR="00257ECD">
        <w:rPr>
          <w:rFonts w:ascii="Times New Roman" w:hAnsi="Times New Roman"/>
          <w:b/>
          <w:bCs/>
          <w:sz w:val="20"/>
        </w:rPr>
        <w:t>3</w:t>
      </w:r>
      <w:r w:rsidRPr="004C09EE">
        <w:rPr>
          <w:rFonts w:ascii="Times New Roman" w:hAnsi="Times New Roman"/>
          <w:b/>
          <w:bCs/>
          <w:sz w:val="20"/>
        </w:rPr>
        <w:t>| a,</w:t>
      </w:r>
      <w:r w:rsidRPr="004C09EE">
        <w:rPr>
          <w:rFonts w:ascii="Times New Roman" w:hAnsi="Times New Roman"/>
          <w:sz w:val="20"/>
        </w:rPr>
        <w:t xml:space="preserve"> AND gate</w:t>
      </w:r>
      <w:r>
        <w:rPr>
          <w:rFonts w:ascii="Times New Roman" w:hAnsi="Times New Roman"/>
          <w:sz w:val="20"/>
        </w:rPr>
        <w:t xml:space="preserve"> topology</w:t>
      </w:r>
      <w:r w:rsidRPr="004C09EE">
        <w:rPr>
          <w:rFonts w:ascii="Times New Roman" w:hAnsi="Times New Roman"/>
          <w:sz w:val="20"/>
        </w:rPr>
        <w:t xml:space="preserve"> linked to</w:t>
      </w:r>
      <w:r>
        <w:rPr>
          <w:rFonts w:ascii="Times New Roman" w:hAnsi="Times New Roman"/>
          <w:sz w:val="20"/>
        </w:rPr>
        <w:t xml:space="preserve"> two input and one output</w:t>
      </w:r>
      <w:r w:rsidRPr="004C09EE">
        <w:rPr>
          <w:rFonts w:ascii="Times New Roman" w:hAnsi="Times New Roman"/>
          <w:sz w:val="20"/>
        </w:rPr>
        <w:t xml:space="preserve"> bistable elements</w:t>
      </w:r>
      <w:r>
        <w:rPr>
          <w:rFonts w:ascii="Times New Roman" w:hAnsi="Times New Roman"/>
          <w:sz w:val="20"/>
        </w:rPr>
        <w:t>.</w:t>
      </w:r>
      <w:r w:rsidRPr="004C09EE">
        <w:rPr>
          <w:rFonts w:ascii="Times New Roman" w:hAnsi="Times New Roman"/>
          <w:sz w:val="20"/>
        </w:rPr>
        <w:t xml:space="preserve"> </w:t>
      </w:r>
      <w:r w:rsidRPr="004C09EE">
        <w:rPr>
          <w:rFonts w:ascii="Times New Roman" w:hAnsi="Times New Roman"/>
          <w:b/>
          <w:bCs/>
          <w:sz w:val="20"/>
        </w:rPr>
        <w:t>b,</w:t>
      </w:r>
      <w:r w:rsidRPr="004C09EE">
        <w:rPr>
          <w:rFonts w:ascii="Times New Roman" w:hAnsi="Times New Roman"/>
          <w:sz w:val="20"/>
        </w:rPr>
        <w:t xml:space="preserve"> </w:t>
      </w:r>
      <w:r>
        <w:rPr>
          <w:rFonts w:ascii="Times New Roman" w:hAnsi="Times New Roman"/>
          <w:sz w:val="20"/>
        </w:rPr>
        <w:t>I</w:t>
      </w:r>
      <w:r w:rsidRPr="004C09EE">
        <w:rPr>
          <w:rFonts w:ascii="Times New Roman" w:hAnsi="Times New Roman"/>
          <w:sz w:val="20"/>
        </w:rPr>
        <w:t xml:space="preserve">sometric view of CAD showing </w:t>
      </w:r>
      <w:r>
        <w:rPr>
          <w:rFonts w:ascii="Times New Roman" w:hAnsi="Times New Roman"/>
          <w:sz w:val="20"/>
        </w:rPr>
        <w:t>overlapping</w:t>
      </w:r>
      <w:r w:rsidRPr="004C09EE">
        <w:rPr>
          <w:rFonts w:ascii="Times New Roman" w:hAnsi="Times New Roman"/>
          <w:sz w:val="20"/>
        </w:rPr>
        <w:t xml:space="preserve"> inputs 1 and 2. </w:t>
      </w:r>
      <w:r w:rsidRPr="004C09EE">
        <w:rPr>
          <w:rFonts w:ascii="Times New Roman" w:hAnsi="Times New Roman"/>
          <w:b/>
          <w:bCs/>
          <w:sz w:val="20"/>
        </w:rPr>
        <w:t>c,</w:t>
      </w:r>
      <w:r w:rsidRPr="004C09EE">
        <w:rPr>
          <w:rFonts w:ascii="Times New Roman" w:hAnsi="Times New Roman"/>
          <w:sz w:val="20"/>
        </w:rPr>
        <w:t xml:space="preserve"> AND gate parameters mapped to generalized structure.</w:t>
      </w:r>
    </w:p>
    <w:p w14:paraId="0700CBF4" w14:textId="77777777" w:rsidR="00B12E7B" w:rsidRPr="00C315D9" w:rsidRDefault="00B12E7B" w:rsidP="00C315D9">
      <w:pPr>
        <w:pStyle w:val="Style12ptJustified"/>
        <w:rPr>
          <w:rFonts w:ascii="Times New Roman" w:hAnsi="Times New Roman"/>
          <w:sz w:val="20"/>
        </w:rPr>
      </w:pPr>
    </w:p>
    <w:p w14:paraId="7F291C5A" w14:textId="77777777" w:rsidR="00901ACD" w:rsidRPr="00962C36" w:rsidRDefault="00901ACD" w:rsidP="00901ACD">
      <w:pPr>
        <w:jc w:val="center"/>
        <w:rPr>
          <w:sz w:val="24"/>
          <w:szCs w:val="24"/>
        </w:rPr>
      </w:pPr>
      <w:r w:rsidRPr="00962C36">
        <w:rPr>
          <w:noProof/>
          <w:sz w:val="24"/>
          <w:szCs w:val="24"/>
        </w:rPr>
        <w:drawing>
          <wp:inline distT="0" distB="0" distL="0" distR="0" wp14:anchorId="4462BE79" wp14:editId="1B31F01E">
            <wp:extent cx="6015280" cy="2276475"/>
            <wp:effectExtent l="0" t="0" r="5080" b="0"/>
            <wp:docPr id="12" name="Picture 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32120" cy="2282848"/>
                    </a:xfrm>
                    <a:prstGeom prst="rect">
                      <a:avLst/>
                    </a:prstGeom>
                    <a:noFill/>
                    <a:ln>
                      <a:noFill/>
                    </a:ln>
                  </pic:spPr>
                </pic:pic>
              </a:graphicData>
            </a:graphic>
          </wp:inline>
        </w:drawing>
      </w:r>
    </w:p>
    <w:p w14:paraId="67319FFB" w14:textId="77777777" w:rsidR="00901ACD" w:rsidRDefault="00901ACD" w:rsidP="00901ACD">
      <w:pPr>
        <w:pStyle w:val="Style12ptJustified"/>
        <w:rPr>
          <w:rFonts w:ascii="Times New Roman" w:hAnsi="Times New Roman"/>
          <w:b/>
          <w:bCs/>
          <w:sz w:val="20"/>
        </w:rPr>
      </w:pPr>
    </w:p>
    <w:p w14:paraId="75D3409D" w14:textId="278FF51E" w:rsidR="00901ACD" w:rsidRDefault="00901ACD" w:rsidP="00901ACD">
      <w:pPr>
        <w:pStyle w:val="Style12ptJustified"/>
        <w:rPr>
          <w:rFonts w:ascii="Times New Roman" w:hAnsi="Times New Roman"/>
          <w:sz w:val="20"/>
        </w:rPr>
      </w:pPr>
      <w:r w:rsidRPr="004C09EE">
        <w:rPr>
          <w:rFonts w:ascii="Times New Roman" w:hAnsi="Times New Roman"/>
          <w:b/>
          <w:bCs/>
          <w:sz w:val="20"/>
        </w:rPr>
        <w:t>Fig.</w:t>
      </w:r>
      <w:r>
        <w:rPr>
          <w:rFonts w:ascii="Times New Roman" w:hAnsi="Times New Roman"/>
          <w:b/>
          <w:bCs/>
          <w:sz w:val="20"/>
        </w:rPr>
        <w:t xml:space="preserve"> S</w:t>
      </w:r>
      <w:r w:rsidR="00257ECD">
        <w:rPr>
          <w:rFonts w:ascii="Times New Roman" w:hAnsi="Times New Roman"/>
          <w:b/>
          <w:bCs/>
          <w:sz w:val="20"/>
        </w:rPr>
        <w:t>4</w:t>
      </w:r>
      <w:r>
        <w:rPr>
          <w:rFonts w:ascii="Times New Roman" w:hAnsi="Times New Roman"/>
          <w:b/>
          <w:bCs/>
          <w:sz w:val="20"/>
        </w:rPr>
        <w:t xml:space="preserve"> </w:t>
      </w:r>
      <w:r w:rsidRPr="004C09EE">
        <w:rPr>
          <w:rFonts w:ascii="Times New Roman" w:hAnsi="Times New Roman"/>
          <w:b/>
          <w:bCs/>
          <w:sz w:val="20"/>
        </w:rPr>
        <w:t>|</w:t>
      </w:r>
      <w:r w:rsidRPr="004C09EE">
        <w:rPr>
          <w:rFonts w:ascii="Times New Roman" w:hAnsi="Times New Roman"/>
          <w:sz w:val="20"/>
        </w:rPr>
        <w:t xml:space="preserve"> </w:t>
      </w:r>
      <w:r w:rsidRPr="00B866FE">
        <w:rPr>
          <w:rFonts w:ascii="Times New Roman" w:hAnsi="Times New Roman"/>
          <w:b/>
          <w:bCs/>
          <w:sz w:val="20"/>
        </w:rPr>
        <w:t>Cross-pivot flexures</w:t>
      </w:r>
      <w:r>
        <w:rPr>
          <w:rFonts w:ascii="Times New Roman" w:hAnsi="Times New Roman"/>
          <w:b/>
          <w:bCs/>
          <w:sz w:val="20"/>
        </w:rPr>
        <w:t xml:space="preserve">. </w:t>
      </w:r>
      <w:r w:rsidRPr="00B866FE">
        <w:rPr>
          <w:rFonts w:ascii="Times New Roman" w:hAnsi="Times New Roman"/>
          <w:b/>
          <w:bCs/>
          <w:sz w:val="20"/>
        </w:rPr>
        <w:t>a,</w:t>
      </w:r>
      <w:r w:rsidRPr="004C09EE">
        <w:rPr>
          <w:rFonts w:ascii="Times New Roman" w:hAnsi="Times New Roman"/>
          <w:sz w:val="20"/>
        </w:rPr>
        <w:t xml:space="preserve"> </w:t>
      </w:r>
      <w:r>
        <w:rPr>
          <w:rFonts w:ascii="Times New Roman" w:hAnsi="Times New Roman"/>
          <w:sz w:val="20"/>
        </w:rPr>
        <w:t>B</w:t>
      </w:r>
      <w:r w:rsidRPr="004C09EE">
        <w:rPr>
          <w:rFonts w:ascii="Times New Roman" w:hAnsi="Times New Roman"/>
          <w:sz w:val="20"/>
        </w:rPr>
        <w:t>earing kinematics.</w:t>
      </w:r>
      <w:r>
        <w:rPr>
          <w:rFonts w:ascii="Times New Roman" w:hAnsi="Times New Roman"/>
          <w:sz w:val="20"/>
        </w:rPr>
        <w:t xml:space="preserve"> </w:t>
      </w:r>
      <w:r>
        <w:rPr>
          <w:rFonts w:ascii="Times New Roman" w:hAnsi="Times New Roman"/>
          <w:b/>
          <w:bCs/>
          <w:sz w:val="20"/>
        </w:rPr>
        <w:t>b</w:t>
      </w:r>
      <w:r w:rsidRPr="00B866FE">
        <w:rPr>
          <w:rFonts w:ascii="Times New Roman" w:hAnsi="Times New Roman"/>
          <w:b/>
          <w:bCs/>
          <w:sz w:val="20"/>
        </w:rPr>
        <w:t>,</w:t>
      </w:r>
      <w:r>
        <w:rPr>
          <w:rFonts w:ascii="Times New Roman" w:hAnsi="Times New Roman"/>
          <w:b/>
          <w:bCs/>
          <w:sz w:val="20"/>
        </w:rPr>
        <w:t xml:space="preserve"> </w:t>
      </w:r>
      <w:r>
        <w:rPr>
          <w:rFonts w:ascii="Times New Roman" w:hAnsi="Times New Roman"/>
          <w:sz w:val="20"/>
        </w:rPr>
        <w:t>Bearing layers and combinations.</w:t>
      </w:r>
    </w:p>
    <w:p w14:paraId="053564DC" w14:textId="77777777" w:rsidR="00D10D7D" w:rsidRDefault="00D10D7D" w:rsidP="00901ACD">
      <w:pPr>
        <w:pStyle w:val="Style12ptJustified"/>
        <w:rPr>
          <w:rFonts w:ascii="Times New Roman" w:hAnsi="Times New Roman"/>
          <w:sz w:val="20"/>
        </w:rPr>
      </w:pPr>
    </w:p>
    <w:p w14:paraId="12A7AC95" w14:textId="77777777" w:rsidR="0030243C" w:rsidRDefault="0030243C" w:rsidP="00901ACD">
      <w:pPr>
        <w:pStyle w:val="Style12ptJustified"/>
        <w:rPr>
          <w:rFonts w:ascii="Times New Roman" w:hAnsi="Times New Roman"/>
          <w:sz w:val="20"/>
        </w:rPr>
      </w:pPr>
    </w:p>
    <w:p w14:paraId="1D1EC4F5" w14:textId="77777777" w:rsidR="00D10D7D" w:rsidRPr="00962C36" w:rsidRDefault="00D10D7D" w:rsidP="00D10D7D">
      <w:pPr>
        <w:jc w:val="center"/>
        <w:rPr>
          <w:rStyle w:val="Style12pt"/>
          <w:rFonts w:ascii="Times New Roman" w:hAnsi="Times New Roman"/>
          <w:szCs w:val="24"/>
        </w:rPr>
      </w:pPr>
      <w:r w:rsidRPr="00962C36">
        <w:rPr>
          <w:noProof/>
          <w:sz w:val="24"/>
          <w:szCs w:val="24"/>
        </w:rPr>
        <w:lastRenderedPageBreak/>
        <w:drawing>
          <wp:inline distT="0" distB="0" distL="0" distR="0" wp14:anchorId="24316942" wp14:editId="169FDBDA">
            <wp:extent cx="5985098" cy="201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91598" cy="2021493"/>
                    </a:xfrm>
                    <a:prstGeom prst="rect">
                      <a:avLst/>
                    </a:prstGeom>
                    <a:noFill/>
                    <a:ln>
                      <a:noFill/>
                    </a:ln>
                  </pic:spPr>
                </pic:pic>
              </a:graphicData>
            </a:graphic>
          </wp:inline>
        </w:drawing>
      </w:r>
    </w:p>
    <w:p w14:paraId="5F53638B" w14:textId="5DCD8FBD" w:rsidR="00D10D7D" w:rsidRDefault="00D10D7D" w:rsidP="00901ACD">
      <w:pPr>
        <w:pStyle w:val="Style12ptJustified"/>
        <w:rPr>
          <w:rFonts w:ascii="Times New Roman" w:hAnsi="Times New Roman"/>
          <w:sz w:val="20"/>
        </w:rPr>
      </w:pPr>
      <w:r w:rsidRPr="00962C36">
        <w:rPr>
          <w:rFonts w:ascii="Times New Roman" w:hAnsi="Times New Roman"/>
          <w:b/>
          <w:bCs/>
          <w:sz w:val="20"/>
        </w:rPr>
        <w:t>Fig.</w:t>
      </w:r>
      <w:r>
        <w:rPr>
          <w:rFonts w:ascii="Times New Roman" w:hAnsi="Times New Roman"/>
          <w:b/>
          <w:bCs/>
          <w:sz w:val="20"/>
        </w:rPr>
        <w:t xml:space="preserve"> S</w:t>
      </w:r>
      <w:r w:rsidR="00257ECD">
        <w:rPr>
          <w:rFonts w:ascii="Times New Roman" w:hAnsi="Times New Roman"/>
          <w:b/>
          <w:bCs/>
          <w:sz w:val="20"/>
        </w:rPr>
        <w:t>5</w:t>
      </w:r>
      <w:r>
        <w:rPr>
          <w:rFonts w:ascii="Times New Roman" w:hAnsi="Times New Roman"/>
          <w:b/>
          <w:bCs/>
          <w:sz w:val="20"/>
        </w:rPr>
        <w:t xml:space="preserve"> </w:t>
      </w:r>
      <w:r w:rsidRPr="00962C36">
        <w:rPr>
          <w:rFonts w:ascii="Times New Roman" w:hAnsi="Times New Roman"/>
          <w:b/>
          <w:bCs/>
          <w:sz w:val="20"/>
        </w:rPr>
        <w:t>|</w:t>
      </w:r>
      <w:r w:rsidRPr="00962C36">
        <w:rPr>
          <w:rFonts w:ascii="Times New Roman" w:hAnsi="Times New Roman"/>
          <w:sz w:val="20"/>
        </w:rPr>
        <w:t xml:space="preserve"> </w:t>
      </w:r>
      <w:r w:rsidRPr="001116D4">
        <w:rPr>
          <w:rFonts w:ascii="Times New Roman" w:hAnsi="Times New Roman"/>
          <w:b/>
          <w:bCs/>
          <w:sz w:val="20"/>
        </w:rPr>
        <w:t xml:space="preserve">A bistable element is charged with stored energy to initiate </w:t>
      </w:r>
      <w:proofErr w:type="gramStart"/>
      <w:r w:rsidRPr="001116D4">
        <w:rPr>
          <w:rFonts w:ascii="Times New Roman" w:hAnsi="Times New Roman"/>
          <w:b/>
          <w:bCs/>
          <w:sz w:val="20"/>
        </w:rPr>
        <w:t>bi-stability</w:t>
      </w:r>
      <w:proofErr w:type="gramEnd"/>
      <w:r w:rsidRPr="001116D4">
        <w:rPr>
          <w:rFonts w:ascii="Times New Roman" w:hAnsi="Times New Roman"/>
          <w:b/>
          <w:bCs/>
          <w:sz w:val="20"/>
        </w:rPr>
        <w:t>.</w:t>
      </w:r>
      <w:r w:rsidRPr="00962C36">
        <w:rPr>
          <w:rFonts w:ascii="Times New Roman" w:hAnsi="Times New Roman"/>
          <w:sz w:val="20"/>
        </w:rPr>
        <w:t xml:space="preserve"> </w:t>
      </w:r>
      <w:r>
        <w:rPr>
          <w:rFonts w:ascii="Times New Roman" w:hAnsi="Times New Roman"/>
          <w:b/>
          <w:bCs/>
          <w:sz w:val="20"/>
        </w:rPr>
        <w:t xml:space="preserve">a, </w:t>
      </w:r>
      <w:r>
        <w:rPr>
          <w:rFonts w:ascii="Times New Roman" w:hAnsi="Times New Roman"/>
          <w:sz w:val="20"/>
        </w:rPr>
        <w:t xml:space="preserve">A </w:t>
      </w:r>
      <w:r w:rsidRPr="00962C36">
        <w:rPr>
          <w:rFonts w:ascii="Times New Roman" w:hAnsi="Times New Roman"/>
          <w:sz w:val="20"/>
        </w:rPr>
        <w:t>flexural preload structure</w:t>
      </w:r>
      <w:r>
        <w:rPr>
          <w:rFonts w:ascii="Times New Roman" w:hAnsi="Times New Roman"/>
          <w:sz w:val="20"/>
        </w:rPr>
        <w:t xml:space="preserve"> is one charging method.</w:t>
      </w:r>
      <w:r w:rsidRPr="00962C36">
        <w:rPr>
          <w:rFonts w:ascii="Times New Roman" w:hAnsi="Times New Roman"/>
          <w:sz w:val="20"/>
        </w:rPr>
        <w:t xml:space="preserve"> </w:t>
      </w:r>
      <w:r>
        <w:rPr>
          <w:rFonts w:ascii="Times New Roman" w:hAnsi="Times New Roman"/>
          <w:b/>
          <w:bCs/>
          <w:sz w:val="20"/>
        </w:rPr>
        <w:t>b</w:t>
      </w:r>
      <w:r w:rsidRPr="00962C36">
        <w:rPr>
          <w:rFonts w:ascii="Times New Roman" w:hAnsi="Times New Roman"/>
          <w:b/>
          <w:bCs/>
          <w:sz w:val="20"/>
        </w:rPr>
        <w:t>,</w:t>
      </w:r>
      <w:r w:rsidRPr="00962C36">
        <w:rPr>
          <w:rFonts w:ascii="Times New Roman" w:hAnsi="Times New Roman"/>
          <w:sz w:val="20"/>
        </w:rPr>
        <w:t xml:space="preserve"> </w:t>
      </w:r>
      <w:r>
        <w:rPr>
          <w:rFonts w:ascii="Times New Roman" w:hAnsi="Times New Roman"/>
          <w:sz w:val="20"/>
        </w:rPr>
        <w:t>S</w:t>
      </w:r>
      <w:r w:rsidRPr="00962C36">
        <w:rPr>
          <w:rFonts w:ascii="Times New Roman" w:hAnsi="Times New Roman"/>
          <w:sz w:val="20"/>
        </w:rPr>
        <w:t>training the</w:t>
      </w:r>
      <w:r>
        <w:rPr>
          <w:rFonts w:ascii="Times New Roman" w:hAnsi="Times New Roman"/>
          <w:sz w:val="20"/>
        </w:rPr>
        <w:t xml:space="preserve"> microscale structure</w:t>
      </w:r>
      <w:r w:rsidRPr="00962C36">
        <w:rPr>
          <w:rFonts w:ascii="Times New Roman" w:hAnsi="Times New Roman"/>
          <w:sz w:val="20"/>
        </w:rPr>
        <w:t xml:space="preserve"> substrate</w:t>
      </w:r>
      <w:r>
        <w:rPr>
          <w:rFonts w:ascii="Times New Roman" w:hAnsi="Times New Roman"/>
          <w:sz w:val="20"/>
        </w:rPr>
        <w:t xml:space="preserve"> pre-print and then</w:t>
      </w:r>
      <w:r w:rsidRPr="00962C36">
        <w:rPr>
          <w:rFonts w:ascii="Times New Roman" w:hAnsi="Times New Roman"/>
          <w:sz w:val="20"/>
        </w:rPr>
        <w:t xml:space="preserve"> </w:t>
      </w:r>
      <w:r>
        <w:rPr>
          <w:rFonts w:ascii="Times New Roman" w:hAnsi="Times New Roman"/>
          <w:sz w:val="20"/>
        </w:rPr>
        <w:t>rela</w:t>
      </w:r>
      <w:r w:rsidRPr="00962C36">
        <w:rPr>
          <w:rFonts w:ascii="Times New Roman" w:hAnsi="Times New Roman"/>
          <w:sz w:val="20"/>
        </w:rPr>
        <w:t>x</w:t>
      </w:r>
      <w:r>
        <w:rPr>
          <w:rFonts w:ascii="Times New Roman" w:hAnsi="Times New Roman"/>
          <w:sz w:val="20"/>
        </w:rPr>
        <w:t>ing</w:t>
      </w:r>
      <w:r w:rsidRPr="00962C36">
        <w:rPr>
          <w:rFonts w:ascii="Times New Roman" w:hAnsi="Times New Roman"/>
          <w:sz w:val="20"/>
        </w:rPr>
        <w:t xml:space="preserve"> the substrate</w:t>
      </w:r>
      <w:r>
        <w:rPr>
          <w:rFonts w:ascii="Times New Roman" w:hAnsi="Times New Roman"/>
          <w:sz w:val="20"/>
        </w:rPr>
        <w:t xml:space="preserve"> after manufacturing to charge the elements.</w:t>
      </w:r>
      <w:r w:rsidRPr="00962C36">
        <w:rPr>
          <w:rFonts w:ascii="Times New Roman" w:hAnsi="Times New Roman"/>
          <w:sz w:val="20"/>
        </w:rPr>
        <w:t xml:space="preserve"> </w:t>
      </w:r>
    </w:p>
    <w:p w14:paraId="22CBF4A7" w14:textId="77777777" w:rsidR="00C24AEC" w:rsidRPr="00B866FE" w:rsidRDefault="00C24AEC" w:rsidP="00901ACD">
      <w:pPr>
        <w:pStyle w:val="Style12ptJustified"/>
        <w:rPr>
          <w:rFonts w:ascii="Times New Roman" w:hAnsi="Times New Roman"/>
          <w:sz w:val="20"/>
        </w:rPr>
      </w:pPr>
    </w:p>
    <w:p w14:paraId="47A88919" w14:textId="77777777" w:rsidR="0030243C" w:rsidRPr="00962C36" w:rsidRDefault="0030243C" w:rsidP="0030243C">
      <w:pPr>
        <w:jc w:val="center"/>
        <w:rPr>
          <w:rStyle w:val="Style12pt"/>
          <w:rFonts w:ascii="Times New Roman" w:hAnsi="Times New Roman"/>
          <w:szCs w:val="24"/>
        </w:rPr>
      </w:pPr>
      <w:r w:rsidRPr="00962C36">
        <w:rPr>
          <w:noProof/>
          <w:sz w:val="24"/>
          <w:szCs w:val="24"/>
        </w:rPr>
        <w:drawing>
          <wp:inline distT="0" distB="0" distL="0" distR="0" wp14:anchorId="4D5722E2" wp14:editId="22E20607">
            <wp:extent cx="5943600" cy="2112265"/>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43600" cy="2112265"/>
                    </a:xfrm>
                    <a:prstGeom prst="rect">
                      <a:avLst/>
                    </a:prstGeom>
                    <a:noFill/>
                    <a:ln>
                      <a:noFill/>
                    </a:ln>
                  </pic:spPr>
                </pic:pic>
              </a:graphicData>
            </a:graphic>
          </wp:inline>
        </w:drawing>
      </w:r>
    </w:p>
    <w:p w14:paraId="27A057DB" w14:textId="7D2C4973" w:rsidR="0030243C" w:rsidRDefault="0030243C" w:rsidP="0030243C">
      <w:pPr>
        <w:pStyle w:val="Style12ptJustified"/>
        <w:rPr>
          <w:rFonts w:ascii="Times New Roman" w:hAnsi="Times New Roman"/>
          <w:sz w:val="20"/>
        </w:rPr>
      </w:pPr>
      <w:r w:rsidRPr="00962C36">
        <w:rPr>
          <w:rFonts w:ascii="Times New Roman" w:hAnsi="Times New Roman"/>
          <w:b/>
          <w:bCs/>
          <w:sz w:val="20"/>
        </w:rPr>
        <w:t>Fig.</w:t>
      </w:r>
      <w:r>
        <w:rPr>
          <w:rFonts w:ascii="Times New Roman" w:hAnsi="Times New Roman"/>
          <w:b/>
          <w:bCs/>
          <w:sz w:val="20"/>
        </w:rPr>
        <w:t xml:space="preserve"> S</w:t>
      </w:r>
      <w:r w:rsidR="00257ECD">
        <w:rPr>
          <w:rFonts w:ascii="Times New Roman" w:hAnsi="Times New Roman"/>
          <w:b/>
          <w:bCs/>
          <w:sz w:val="20"/>
        </w:rPr>
        <w:t>6</w:t>
      </w:r>
      <w:r>
        <w:rPr>
          <w:rFonts w:ascii="Times New Roman" w:hAnsi="Times New Roman"/>
          <w:b/>
          <w:bCs/>
          <w:sz w:val="20"/>
        </w:rPr>
        <w:t xml:space="preserve"> </w:t>
      </w:r>
      <w:r w:rsidRPr="00962C36">
        <w:rPr>
          <w:rFonts w:ascii="Times New Roman" w:hAnsi="Times New Roman"/>
          <w:b/>
          <w:bCs/>
          <w:sz w:val="20"/>
        </w:rPr>
        <w:t>|</w:t>
      </w:r>
      <w:r w:rsidRPr="00962C36">
        <w:rPr>
          <w:rFonts w:ascii="Times New Roman" w:hAnsi="Times New Roman"/>
          <w:sz w:val="20"/>
        </w:rPr>
        <w:t xml:space="preserve"> </w:t>
      </w:r>
      <w:r w:rsidRPr="001116D4">
        <w:rPr>
          <w:rFonts w:ascii="Times New Roman" w:hAnsi="Times New Roman"/>
          <w:b/>
          <w:bCs/>
          <w:sz w:val="20"/>
        </w:rPr>
        <w:t>Complex circuits require combinations of logic elements.</w:t>
      </w:r>
      <w:r>
        <w:rPr>
          <w:rFonts w:ascii="Times New Roman" w:hAnsi="Times New Roman"/>
          <w:sz w:val="20"/>
        </w:rPr>
        <w:t xml:space="preserve"> </w:t>
      </w:r>
      <w:r>
        <w:rPr>
          <w:rFonts w:ascii="Times New Roman" w:hAnsi="Times New Roman"/>
          <w:b/>
          <w:bCs/>
          <w:sz w:val="20"/>
        </w:rPr>
        <w:t>a,</w:t>
      </w:r>
      <w:r>
        <w:rPr>
          <w:rFonts w:ascii="Times New Roman" w:hAnsi="Times New Roman"/>
          <w:sz w:val="20"/>
        </w:rPr>
        <w:t xml:space="preserve"> A 90</w:t>
      </w:r>
      <w:r>
        <w:rPr>
          <w:rFonts w:ascii="Times New Roman" w:hAnsi="Times New Roman"/>
          <w:sz w:val="20"/>
          <w:vertAlign w:val="superscript"/>
        </w:rPr>
        <w:t xml:space="preserve">o </w:t>
      </w:r>
      <w:r>
        <w:rPr>
          <w:rFonts w:ascii="Times New Roman" w:hAnsi="Times New Roman"/>
          <w:sz w:val="20"/>
        </w:rPr>
        <w:t xml:space="preserve">turn enables circuit routing. </w:t>
      </w:r>
      <w:r>
        <w:rPr>
          <w:rFonts w:ascii="Times New Roman" w:hAnsi="Times New Roman"/>
          <w:b/>
          <w:bCs/>
          <w:sz w:val="20"/>
        </w:rPr>
        <w:t xml:space="preserve">b, </w:t>
      </w:r>
      <w:r>
        <w:rPr>
          <w:rFonts w:ascii="Times New Roman" w:hAnsi="Times New Roman"/>
          <w:sz w:val="20"/>
        </w:rPr>
        <w:t xml:space="preserve">A </w:t>
      </w:r>
      <w:r w:rsidRPr="00962C36">
        <w:rPr>
          <w:rFonts w:ascii="Times New Roman" w:hAnsi="Times New Roman"/>
          <w:sz w:val="20"/>
        </w:rPr>
        <w:t>180°</w:t>
      </w:r>
      <w:r>
        <w:rPr>
          <w:rFonts w:ascii="Times New Roman" w:hAnsi="Times New Roman"/>
          <w:sz w:val="20"/>
        </w:rPr>
        <w:t xml:space="preserve"> element enables a full turn. </w:t>
      </w:r>
      <w:r w:rsidRPr="00962C36">
        <w:rPr>
          <w:rFonts w:ascii="Times New Roman" w:hAnsi="Times New Roman"/>
          <w:b/>
          <w:bCs/>
          <w:sz w:val="20"/>
        </w:rPr>
        <w:t>c,</w:t>
      </w:r>
      <w:r w:rsidRPr="00962C36">
        <w:rPr>
          <w:rFonts w:ascii="Times New Roman" w:hAnsi="Times New Roman"/>
          <w:sz w:val="20"/>
        </w:rPr>
        <w:t xml:space="preserve"> </w:t>
      </w:r>
      <w:r>
        <w:rPr>
          <w:rFonts w:ascii="Times New Roman" w:hAnsi="Times New Roman"/>
          <w:sz w:val="20"/>
        </w:rPr>
        <w:t>A NOT gate enables access to a complete set of logical operations when paired with an AND gate</w:t>
      </w:r>
    </w:p>
    <w:p w14:paraId="1D9A0C6A" w14:textId="4B3B7E35" w:rsidR="005750B1" w:rsidRDefault="005750B1" w:rsidP="0030243C">
      <w:pPr>
        <w:pStyle w:val="Style12ptJustified"/>
        <w:rPr>
          <w:rFonts w:ascii="Times New Roman" w:hAnsi="Times New Roman"/>
          <w:sz w:val="20"/>
        </w:rPr>
      </w:pPr>
    </w:p>
    <w:p w14:paraId="446599B6" w14:textId="77777777" w:rsidR="00C315D9" w:rsidRDefault="00C315D9" w:rsidP="0030243C">
      <w:pPr>
        <w:pStyle w:val="Style12ptJustified"/>
        <w:rPr>
          <w:rFonts w:ascii="Times New Roman" w:hAnsi="Times New Roman"/>
          <w:sz w:val="20"/>
        </w:rPr>
      </w:pPr>
    </w:p>
    <w:p w14:paraId="57F83CE6" w14:textId="77777777" w:rsidR="005750B1" w:rsidRPr="00962C36" w:rsidRDefault="005750B1" w:rsidP="005750B1">
      <w:pPr>
        <w:pStyle w:val="Style12ptJustified"/>
        <w:jc w:val="center"/>
        <w:rPr>
          <w:rFonts w:ascii="Times New Roman" w:hAnsi="Times New Roman"/>
          <w:szCs w:val="24"/>
        </w:rPr>
      </w:pPr>
      <w:r w:rsidRPr="00962C36">
        <w:rPr>
          <w:rFonts w:ascii="Times New Roman" w:hAnsi="Times New Roman"/>
          <w:noProof/>
          <w:szCs w:val="24"/>
        </w:rPr>
        <w:drawing>
          <wp:inline distT="0" distB="0" distL="0" distR="0" wp14:anchorId="6CB0BEEA" wp14:editId="53991569">
            <wp:extent cx="2937933" cy="2384910"/>
            <wp:effectExtent l="0" t="0" r="0" b="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6204" cy="2391624"/>
                    </a:xfrm>
                    <a:prstGeom prst="rect">
                      <a:avLst/>
                    </a:prstGeom>
                    <a:noFill/>
                    <a:ln>
                      <a:noFill/>
                    </a:ln>
                  </pic:spPr>
                </pic:pic>
              </a:graphicData>
            </a:graphic>
          </wp:inline>
        </w:drawing>
      </w:r>
    </w:p>
    <w:p w14:paraId="69452EB3" w14:textId="77777777" w:rsidR="005750B1" w:rsidRPr="00962C36" w:rsidRDefault="005750B1" w:rsidP="005750B1">
      <w:pPr>
        <w:pStyle w:val="Style12ptJustified"/>
        <w:jc w:val="center"/>
        <w:rPr>
          <w:rFonts w:ascii="Times New Roman" w:hAnsi="Times New Roman"/>
          <w:sz w:val="20"/>
        </w:rPr>
      </w:pPr>
    </w:p>
    <w:p w14:paraId="22ACBDC0" w14:textId="7821D9C5" w:rsidR="005750B1" w:rsidRPr="00B12E7B" w:rsidRDefault="005750B1" w:rsidP="00B12E7B">
      <w:pPr>
        <w:pStyle w:val="Style12ptJustified"/>
        <w:tabs>
          <w:tab w:val="left" w:pos="7050"/>
        </w:tabs>
        <w:jc w:val="left"/>
        <w:rPr>
          <w:rFonts w:ascii="Times New Roman" w:hAnsi="Times New Roman"/>
          <w:b/>
          <w:bCs/>
          <w:sz w:val="20"/>
        </w:rPr>
      </w:pPr>
      <w:r w:rsidRPr="00962C36">
        <w:rPr>
          <w:rFonts w:ascii="Times New Roman" w:hAnsi="Times New Roman"/>
          <w:b/>
          <w:bCs/>
          <w:sz w:val="20"/>
        </w:rPr>
        <w:t>Fig.</w:t>
      </w:r>
      <w:r>
        <w:rPr>
          <w:rFonts w:ascii="Times New Roman" w:hAnsi="Times New Roman"/>
          <w:b/>
          <w:bCs/>
          <w:sz w:val="20"/>
        </w:rPr>
        <w:t xml:space="preserve"> S</w:t>
      </w:r>
      <w:r w:rsidR="00257ECD">
        <w:rPr>
          <w:rFonts w:ascii="Times New Roman" w:hAnsi="Times New Roman"/>
          <w:b/>
          <w:bCs/>
          <w:sz w:val="20"/>
        </w:rPr>
        <w:t>7</w:t>
      </w:r>
      <w:r>
        <w:rPr>
          <w:rFonts w:ascii="Times New Roman" w:hAnsi="Times New Roman"/>
          <w:b/>
          <w:bCs/>
          <w:sz w:val="20"/>
        </w:rPr>
        <w:t xml:space="preserve"> </w:t>
      </w:r>
      <w:r w:rsidRPr="00962C36">
        <w:rPr>
          <w:rFonts w:ascii="Times New Roman" w:hAnsi="Times New Roman"/>
          <w:b/>
          <w:bCs/>
          <w:sz w:val="20"/>
        </w:rPr>
        <w:t>|</w:t>
      </w:r>
      <w:r w:rsidRPr="00962C36">
        <w:rPr>
          <w:rFonts w:ascii="Times New Roman" w:hAnsi="Times New Roman"/>
          <w:sz w:val="20"/>
        </w:rPr>
        <w:t xml:space="preserve"> </w:t>
      </w:r>
      <w:r w:rsidRPr="00C375C8">
        <w:rPr>
          <w:rFonts w:ascii="Times New Roman" w:hAnsi="Times New Roman"/>
          <w:b/>
          <w:bCs/>
          <w:sz w:val="20"/>
        </w:rPr>
        <w:t xml:space="preserve">A schematic of the </w:t>
      </w:r>
      <w:proofErr w:type="gramStart"/>
      <w:r>
        <w:rPr>
          <w:rFonts w:ascii="Times New Roman" w:hAnsi="Times New Roman"/>
          <w:b/>
          <w:bCs/>
          <w:sz w:val="20"/>
        </w:rPr>
        <w:t>two photon</w:t>
      </w:r>
      <w:proofErr w:type="gramEnd"/>
      <w:r>
        <w:rPr>
          <w:rFonts w:ascii="Times New Roman" w:hAnsi="Times New Roman"/>
          <w:b/>
          <w:bCs/>
          <w:sz w:val="20"/>
        </w:rPr>
        <w:t xml:space="preserve"> lithography </w:t>
      </w:r>
      <w:r w:rsidRPr="00C375C8">
        <w:rPr>
          <w:rFonts w:ascii="Times New Roman" w:hAnsi="Times New Roman"/>
          <w:b/>
          <w:bCs/>
          <w:sz w:val="20"/>
        </w:rPr>
        <w:t>system setup.</w:t>
      </w:r>
    </w:p>
    <w:p w14:paraId="6B173CA2" w14:textId="77777777" w:rsidR="00C27E51" w:rsidRPr="00962C36" w:rsidRDefault="00C27E51" w:rsidP="00C27E51">
      <w:pPr>
        <w:pStyle w:val="Style12ptJustifiedLinespacingDouble"/>
        <w:spacing w:line="240" w:lineRule="auto"/>
        <w:jc w:val="center"/>
        <w:rPr>
          <w:rFonts w:ascii="Times New Roman" w:hAnsi="Times New Roman"/>
          <w:szCs w:val="24"/>
        </w:rPr>
      </w:pPr>
      <w:r w:rsidRPr="00962C36">
        <w:rPr>
          <w:rFonts w:ascii="Times New Roman" w:hAnsi="Times New Roman"/>
          <w:noProof/>
          <w:szCs w:val="24"/>
        </w:rPr>
        <w:lastRenderedPageBreak/>
        <w:drawing>
          <wp:inline distT="0" distB="0" distL="0" distR="0" wp14:anchorId="1BCC6374" wp14:editId="0B101C34">
            <wp:extent cx="3019425" cy="2038350"/>
            <wp:effectExtent l="0" t="0" r="9525"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2038350"/>
                    </a:xfrm>
                    <a:prstGeom prst="rect">
                      <a:avLst/>
                    </a:prstGeom>
                    <a:noFill/>
                    <a:ln>
                      <a:noFill/>
                    </a:ln>
                  </pic:spPr>
                </pic:pic>
              </a:graphicData>
            </a:graphic>
          </wp:inline>
        </w:drawing>
      </w:r>
    </w:p>
    <w:p w14:paraId="757E07BD" w14:textId="77777777" w:rsidR="00C27E51" w:rsidRPr="00962C36" w:rsidRDefault="00C27E51" w:rsidP="00C27E51">
      <w:pPr>
        <w:pStyle w:val="Style12ptJustifiedLinespacingDouble"/>
        <w:spacing w:line="240" w:lineRule="auto"/>
        <w:jc w:val="center"/>
        <w:rPr>
          <w:rFonts w:ascii="Times New Roman" w:hAnsi="Times New Roman"/>
          <w:sz w:val="20"/>
        </w:rPr>
      </w:pPr>
    </w:p>
    <w:p w14:paraId="7EFBC548" w14:textId="449D001F" w:rsidR="00C27E51" w:rsidRDefault="00C27E51" w:rsidP="00C27E51">
      <w:pPr>
        <w:pStyle w:val="Style12ptJustified"/>
        <w:rPr>
          <w:rFonts w:ascii="Times New Roman" w:hAnsi="Times New Roman"/>
          <w:sz w:val="20"/>
        </w:rPr>
      </w:pPr>
      <w:r w:rsidRPr="00962C36">
        <w:rPr>
          <w:rFonts w:ascii="Times New Roman" w:hAnsi="Times New Roman"/>
          <w:b/>
          <w:bCs/>
          <w:sz w:val="20"/>
        </w:rPr>
        <w:t>Fig.</w:t>
      </w:r>
      <w:r>
        <w:rPr>
          <w:rFonts w:ascii="Times New Roman" w:hAnsi="Times New Roman"/>
          <w:b/>
          <w:bCs/>
          <w:sz w:val="20"/>
        </w:rPr>
        <w:t xml:space="preserve"> S</w:t>
      </w:r>
      <w:r w:rsidR="00257ECD">
        <w:rPr>
          <w:rFonts w:ascii="Times New Roman" w:hAnsi="Times New Roman"/>
          <w:b/>
          <w:bCs/>
          <w:sz w:val="20"/>
        </w:rPr>
        <w:t>8</w:t>
      </w:r>
      <w:r>
        <w:rPr>
          <w:rFonts w:ascii="Times New Roman" w:hAnsi="Times New Roman"/>
          <w:b/>
          <w:bCs/>
          <w:sz w:val="20"/>
        </w:rPr>
        <w:t xml:space="preserve"> </w:t>
      </w:r>
      <w:r w:rsidRPr="00962C36">
        <w:rPr>
          <w:rFonts w:ascii="Times New Roman" w:hAnsi="Times New Roman"/>
          <w:b/>
          <w:bCs/>
          <w:sz w:val="20"/>
        </w:rPr>
        <w:t>|</w:t>
      </w:r>
      <w:r w:rsidRPr="00962C36">
        <w:rPr>
          <w:rFonts w:ascii="Times New Roman" w:hAnsi="Times New Roman"/>
          <w:sz w:val="20"/>
        </w:rPr>
        <w:t xml:space="preserve"> Top view of a single bistable design. The tabs shown with “G” are grounded to substrate. All other features are overhanging.</w:t>
      </w:r>
    </w:p>
    <w:p w14:paraId="561A6CBE" w14:textId="77777777" w:rsidR="00B12E7B" w:rsidRPr="00962C36" w:rsidRDefault="00B12E7B" w:rsidP="00C27E51">
      <w:pPr>
        <w:pStyle w:val="Style12ptJustified"/>
        <w:rPr>
          <w:rFonts w:ascii="Times New Roman" w:hAnsi="Times New Roman"/>
          <w:sz w:val="20"/>
        </w:rPr>
      </w:pPr>
    </w:p>
    <w:p w14:paraId="45A52207" w14:textId="77777777" w:rsidR="00C27E51" w:rsidRDefault="00C27E51" w:rsidP="0030243C">
      <w:pPr>
        <w:pStyle w:val="Style12ptJustified"/>
        <w:rPr>
          <w:rFonts w:ascii="Times New Roman" w:hAnsi="Times New Roman"/>
          <w:sz w:val="20"/>
        </w:rPr>
      </w:pPr>
    </w:p>
    <w:p w14:paraId="3609703A" w14:textId="77777777" w:rsidR="00E7700B" w:rsidRPr="00962C36" w:rsidRDefault="00E7700B" w:rsidP="00E7700B">
      <w:pPr>
        <w:pStyle w:val="Style12ptJustifiedLinespacingDouble"/>
        <w:spacing w:line="240" w:lineRule="auto"/>
        <w:jc w:val="center"/>
        <w:rPr>
          <w:szCs w:val="24"/>
        </w:rPr>
      </w:pPr>
      <w:r>
        <w:rPr>
          <w:noProof/>
        </w:rPr>
        <w:drawing>
          <wp:inline distT="0" distB="0" distL="0" distR="0" wp14:anchorId="431B6C7E" wp14:editId="0E1DEBB4">
            <wp:extent cx="4572000" cy="3028950"/>
            <wp:effectExtent l="0" t="0" r="0" b="0"/>
            <wp:docPr id="505056501" name="Picture 5050565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56501" name="Picture 505056501"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572000" cy="3028950"/>
                    </a:xfrm>
                    <a:prstGeom prst="rect">
                      <a:avLst/>
                    </a:prstGeom>
                  </pic:spPr>
                </pic:pic>
              </a:graphicData>
            </a:graphic>
          </wp:inline>
        </w:drawing>
      </w:r>
    </w:p>
    <w:p w14:paraId="232323D5" w14:textId="77777777" w:rsidR="00E7700B" w:rsidRDefault="00E7700B" w:rsidP="00E7700B">
      <w:pPr>
        <w:pStyle w:val="Style12ptJustifiedLinespacingDouble"/>
        <w:spacing w:line="240" w:lineRule="auto"/>
        <w:rPr>
          <w:rFonts w:ascii="Times New Roman" w:hAnsi="Times New Roman"/>
          <w:b/>
          <w:bCs/>
          <w:sz w:val="20"/>
        </w:rPr>
      </w:pPr>
    </w:p>
    <w:p w14:paraId="3127EB84" w14:textId="2F5C74B0" w:rsidR="009556A9" w:rsidRPr="00C315D9" w:rsidRDefault="00E7700B" w:rsidP="00C315D9">
      <w:pPr>
        <w:pStyle w:val="Style12ptJustifiedLinespacingDouble"/>
        <w:spacing w:line="240" w:lineRule="auto"/>
        <w:rPr>
          <w:rFonts w:ascii="Times New Roman" w:hAnsi="Times New Roman"/>
          <w:sz w:val="20"/>
        </w:rPr>
      </w:pPr>
      <w:r w:rsidRPr="00962C36">
        <w:rPr>
          <w:rFonts w:ascii="Times New Roman" w:hAnsi="Times New Roman"/>
          <w:b/>
          <w:bCs/>
          <w:sz w:val="20"/>
        </w:rPr>
        <w:t>Fig.</w:t>
      </w:r>
      <w:r>
        <w:rPr>
          <w:rFonts w:ascii="Times New Roman" w:hAnsi="Times New Roman"/>
          <w:b/>
          <w:bCs/>
          <w:sz w:val="20"/>
        </w:rPr>
        <w:t xml:space="preserve"> S</w:t>
      </w:r>
      <w:r w:rsidR="00257ECD">
        <w:rPr>
          <w:rFonts w:ascii="Times New Roman" w:hAnsi="Times New Roman"/>
          <w:b/>
          <w:bCs/>
          <w:sz w:val="20"/>
        </w:rPr>
        <w:t>9</w:t>
      </w:r>
      <w:r>
        <w:rPr>
          <w:rFonts w:ascii="Times New Roman" w:hAnsi="Times New Roman"/>
          <w:b/>
          <w:bCs/>
          <w:sz w:val="20"/>
        </w:rPr>
        <w:t xml:space="preserve"> </w:t>
      </w:r>
      <w:r w:rsidRPr="00962C36">
        <w:rPr>
          <w:rFonts w:ascii="Times New Roman" w:hAnsi="Times New Roman"/>
          <w:b/>
          <w:bCs/>
          <w:sz w:val="20"/>
        </w:rPr>
        <w:t>|</w:t>
      </w:r>
      <w:r w:rsidRPr="00962C36">
        <w:rPr>
          <w:rFonts w:ascii="Times New Roman" w:hAnsi="Times New Roman"/>
          <w:sz w:val="20"/>
        </w:rPr>
        <w:t xml:space="preserve"> </w:t>
      </w:r>
      <w:r>
        <w:rPr>
          <w:rFonts w:ascii="Times New Roman" w:hAnsi="Times New Roman"/>
          <w:sz w:val="20"/>
        </w:rPr>
        <w:t xml:space="preserve">A </w:t>
      </w:r>
      <w:r w:rsidRPr="00962C36">
        <w:rPr>
          <w:rFonts w:ascii="Times New Roman" w:hAnsi="Times New Roman"/>
          <w:sz w:val="20"/>
        </w:rPr>
        <w:t>SEM image of a warped silicon oxy-carbide logic gate</w:t>
      </w:r>
      <w:r>
        <w:rPr>
          <w:rFonts w:ascii="Times New Roman" w:hAnsi="Times New Roman"/>
          <w:sz w:val="20"/>
        </w:rPr>
        <w:t>. Warpage occurred</w:t>
      </w:r>
      <w:r w:rsidRPr="00962C36">
        <w:rPr>
          <w:rFonts w:ascii="Times New Roman" w:hAnsi="Times New Roman"/>
          <w:sz w:val="20"/>
        </w:rPr>
        <w:t xml:space="preserve"> due to</w:t>
      </w:r>
      <w:r>
        <w:rPr>
          <w:rFonts w:ascii="Times New Roman" w:hAnsi="Times New Roman"/>
          <w:sz w:val="20"/>
        </w:rPr>
        <w:t xml:space="preserve"> material</w:t>
      </w:r>
      <w:r w:rsidRPr="00962C36">
        <w:rPr>
          <w:rFonts w:ascii="Times New Roman" w:hAnsi="Times New Roman"/>
          <w:sz w:val="20"/>
        </w:rPr>
        <w:t xml:space="preserve"> shrink</w:t>
      </w:r>
      <w:r>
        <w:rPr>
          <w:rFonts w:ascii="Times New Roman" w:hAnsi="Times New Roman"/>
          <w:sz w:val="20"/>
        </w:rPr>
        <w:t>age</w:t>
      </w:r>
      <w:r w:rsidRPr="00962C36">
        <w:rPr>
          <w:rFonts w:ascii="Times New Roman" w:hAnsi="Times New Roman"/>
          <w:sz w:val="20"/>
        </w:rPr>
        <w:t xml:space="preserve"> during high-temperature post-processing.</w:t>
      </w:r>
      <w:r w:rsidRPr="00962C36">
        <w:rPr>
          <w:rFonts w:ascii="Times New Roman" w:hAnsi="Times New Roman"/>
          <w:szCs w:val="24"/>
        </w:rPr>
        <w:tab/>
      </w:r>
    </w:p>
    <w:p w14:paraId="32EAA71E" w14:textId="47E94390" w:rsidR="009556A9" w:rsidRPr="004C09EE" w:rsidRDefault="009556A9" w:rsidP="00257ECD">
      <w:pPr>
        <w:tabs>
          <w:tab w:val="left" w:pos="3000"/>
        </w:tabs>
      </w:pPr>
      <w:r w:rsidRPr="00962C36">
        <w:rPr>
          <w:sz w:val="24"/>
          <w:szCs w:val="24"/>
        </w:rPr>
        <w:tab/>
      </w:r>
    </w:p>
    <w:p w14:paraId="6A162A88" w14:textId="77777777" w:rsidR="00C315D9" w:rsidRDefault="00C315D9" w:rsidP="00C24AEC">
      <w:pPr>
        <w:pStyle w:val="Style12ptJustifiedLinespacingDouble"/>
        <w:tabs>
          <w:tab w:val="left" w:pos="5655"/>
        </w:tabs>
        <w:spacing w:line="240" w:lineRule="auto"/>
        <w:rPr>
          <w:rFonts w:ascii="Times New Roman" w:hAnsi="Times New Roman"/>
          <w:b/>
          <w:bCs/>
          <w:szCs w:val="24"/>
        </w:rPr>
      </w:pPr>
    </w:p>
    <w:p w14:paraId="6713C05D" w14:textId="77777777" w:rsidR="00C315D9" w:rsidRDefault="00C315D9" w:rsidP="00C24AEC">
      <w:pPr>
        <w:pStyle w:val="Style12ptJustifiedLinespacingDouble"/>
        <w:tabs>
          <w:tab w:val="left" w:pos="5655"/>
        </w:tabs>
        <w:spacing w:line="240" w:lineRule="auto"/>
        <w:rPr>
          <w:rFonts w:ascii="Times New Roman" w:hAnsi="Times New Roman"/>
          <w:b/>
          <w:bCs/>
          <w:szCs w:val="24"/>
        </w:rPr>
      </w:pPr>
    </w:p>
    <w:p w14:paraId="3198898E" w14:textId="77777777" w:rsidR="00C315D9" w:rsidRDefault="00C315D9" w:rsidP="00C24AEC">
      <w:pPr>
        <w:pStyle w:val="Style12ptJustifiedLinespacingDouble"/>
        <w:tabs>
          <w:tab w:val="left" w:pos="5655"/>
        </w:tabs>
        <w:spacing w:line="240" w:lineRule="auto"/>
        <w:rPr>
          <w:rFonts w:ascii="Times New Roman" w:hAnsi="Times New Roman"/>
          <w:b/>
          <w:bCs/>
          <w:szCs w:val="24"/>
        </w:rPr>
      </w:pPr>
    </w:p>
    <w:p w14:paraId="4D7B3313" w14:textId="77777777" w:rsidR="00B12E7B" w:rsidRDefault="00B12E7B" w:rsidP="00C24AEC">
      <w:pPr>
        <w:pStyle w:val="Style12ptJustifiedLinespacingDouble"/>
        <w:tabs>
          <w:tab w:val="left" w:pos="5655"/>
        </w:tabs>
        <w:spacing w:line="240" w:lineRule="auto"/>
        <w:rPr>
          <w:rFonts w:ascii="Times New Roman" w:hAnsi="Times New Roman"/>
          <w:b/>
          <w:bCs/>
          <w:szCs w:val="24"/>
        </w:rPr>
      </w:pPr>
    </w:p>
    <w:p w14:paraId="1D6B6B86" w14:textId="77777777" w:rsidR="00B12E7B" w:rsidRDefault="00B12E7B" w:rsidP="00C24AEC">
      <w:pPr>
        <w:pStyle w:val="Style12ptJustifiedLinespacingDouble"/>
        <w:tabs>
          <w:tab w:val="left" w:pos="5655"/>
        </w:tabs>
        <w:spacing w:line="240" w:lineRule="auto"/>
        <w:rPr>
          <w:rFonts w:ascii="Times New Roman" w:hAnsi="Times New Roman"/>
          <w:b/>
          <w:bCs/>
          <w:szCs w:val="24"/>
        </w:rPr>
      </w:pPr>
    </w:p>
    <w:p w14:paraId="1154ABF2" w14:textId="77777777" w:rsidR="00B12E7B" w:rsidRDefault="00B12E7B" w:rsidP="00C24AEC">
      <w:pPr>
        <w:pStyle w:val="Style12ptJustifiedLinespacingDouble"/>
        <w:tabs>
          <w:tab w:val="left" w:pos="5655"/>
        </w:tabs>
        <w:spacing w:line="240" w:lineRule="auto"/>
        <w:rPr>
          <w:rFonts w:ascii="Times New Roman" w:hAnsi="Times New Roman"/>
          <w:b/>
          <w:bCs/>
          <w:szCs w:val="24"/>
        </w:rPr>
      </w:pPr>
    </w:p>
    <w:p w14:paraId="7514B74E" w14:textId="77777777" w:rsidR="00B12E7B" w:rsidRDefault="00B12E7B" w:rsidP="00C24AEC">
      <w:pPr>
        <w:pStyle w:val="Style12ptJustifiedLinespacingDouble"/>
        <w:tabs>
          <w:tab w:val="left" w:pos="5655"/>
        </w:tabs>
        <w:spacing w:line="240" w:lineRule="auto"/>
        <w:rPr>
          <w:rFonts w:ascii="Times New Roman" w:hAnsi="Times New Roman"/>
          <w:b/>
          <w:bCs/>
          <w:szCs w:val="24"/>
        </w:rPr>
      </w:pPr>
    </w:p>
    <w:p w14:paraId="5D78ABD0" w14:textId="77777777" w:rsidR="00B12E7B" w:rsidRDefault="00B12E7B" w:rsidP="00C24AEC">
      <w:pPr>
        <w:pStyle w:val="Style12ptJustifiedLinespacingDouble"/>
        <w:tabs>
          <w:tab w:val="left" w:pos="5655"/>
        </w:tabs>
        <w:spacing w:line="240" w:lineRule="auto"/>
        <w:rPr>
          <w:rFonts w:ascii="Times New Roman" w:hAnsi="Times New Roman"/>
          <w:b/>
          <w:bCs/>
          <w:szCs w:val="24"/>
        </w:rPr>
      </w:pPr>
    </w:p>
    <w:p w14:paraId="7F87D04B" w14:textId="77777777" w:rsidR="00B12E7B" w:rsidRDefault="00B12E7B" w:rsidP="00C24AEC">
      <w:pPr>
        <w:pStyle w:val="Style12ptJustifiedLinespacingDouble"/>
        <w:tabs>
          <w:tab w:val="left" w:pos="5655"/>
        </w:tabs>
        <w:spacing w:line="240" w:lineRule="auto"/>
        <w:rPr>
          <w:rFonts w:ascii="Times New Roman" w:hAnsi="Times New Roman"/>
          <w:b/>
          <w:bCs/>
          <w:szCs w:val="24"/>
        </w:rPr>
      </w:pPr>
    </w:p>
    <w:p w14:paraId="22016864" w14:textId="77777777" w:rsidR="00B12E7B" w:rsidRDefault="00B12E7B" w:rsidP="00C24AEC">
      <w:pPr>
        <w:pStyle w:val="Style12ptJustifiedLinespacingDouble"/>
        <w:tabs>
          <w:tab w:val="left" w:pos="5655"/>
        </w:tabs>
        <w:spacing w:line="240" w:lineRule="auto"/>
        <w:rPr>
          <w:rFonts w:ascii="Times New Roman" w:hAnsi="Times New Roman"/>
          <w:b/>
          <w:bCs/>
          <w:szCs w:val="24"/>
        </w:rPr>
      </w:pPr>
    </w:p>
    <w:p w14:paraId="6BBB142F" w14:textId="184ECC54" w:rsidR="00351766" w:rsidRPr="00C24AEC" w:rsidRDefault="00351766" w:rsidP="00C24AEC">
      <w:pPr>
        <w:pStyle w:val="Style12ptJustifiedLinespacingDouble"/>
        <w:tabs>
          <w:tab w:val="left" w:pos="5655"/>
        </w:tabs>
        <w:spacing w:line="240" w:lineRule="auto"/>
        <w:rPr>
          <w:rFonts w:ascii="Times New Roman" w:hAnsi="Times New Roman"/>
          <w:szCs w:val="24"/>
        </w:rPr>
      </w:pPr>
      <w:r>
        <w:rPr>
          <w:rFonts w:ascii="Times New Roman" w:hAnsi="Times New Roman"/>
          <w:b/>
          <w:bCs/>
          <w:szCs w:val="24"/>
        </w:rPr>
        <w:lastRenderedPageBreak/>
        <w:t>Supplementary information references</w:t>
      </w:r>
    </w:p>
    <w:p w14:paraId="1CF40DB3" w14:textId="77777777" w:rsidR="00BC6CBE" w:rsidRDefault="00BC6CBE" w:rsidP="00331624">
      <w:pPr>
        <w:pStyle w:val="Style12ptJustifiedLinespacingDouble"/>
        <w:spacing w:line="240" w:lineRule="auto"/>
        <w:rPr>
          <w:rFonts w:ascii="Times New Roman" w:hAnsi="Times New Roman"/>
          <w:b/>
          <w:bCs/>
          <w:szCs w:val="24"/>
        </w:rPr>
      </w:pPr>
    </w:p>
    <w:p w14:paraId="30247C9A" w14:textId="77777777" w:rsidR="0030243C" w:rsidRPr="0030243C" w:rsidRDefault="00901ACD" w:rsidP="0030243C">
      <w:pPr>
        <w:pStyle w:val="Bibliography"/>
        <w:rPr>
          <w:rFonts w:ascii="Times New Roman" w:hAnsi="Times New Roman" w:cs="Times New Roman"/>
          <w:sz w:val="24"/>
          <w:szCs w:val="24"/>
        </w:rPr>
      </w:pPr>
      <w:r>
        <w:fldChar w:fldCharType="begin"/>
      </w:r>
      <w:r>
        <w:instrText xml:space="preserve"> ADDIN ZOTERO_BIBL {"uncited":[],"omitted":[],"custom":[]} CSL_BIBLIOGRAPHY </w:instrText>
      </w:r>
      <w:r>
        <w:fldChar w:fldCharType="separate"/>
      </w:r>
      <w:r w:rsidR="0030243C" w:rsidRPr="0030243C">
        <w:rPr>
          <w:rFonts w:ascii="Times New Roman" w:hAnsi="Times New Roman" w:cs="Times New Roman"/>
          <w:sz w:val="24"/>
          <w:szCs w:val="24"/>
        </w:rPr>
        <w:t>1.</w:t>
      </w:r>
      <w:r w:rsidR="0030243C" w:rsidRPr="0030243C">
        <w:rPr>
          <w:rFonts w:ascii="Times New Roman" w:hAnsi="Times New Roman" w:cs="Times New Roman"/>
          <w:sz w:val="24"/>
          <w:szCs w:val="24"/>
        </w:rPr>
        <w:tab/>
        <w:t>Van EijK, J. On The Design of Plate-Spring Mechanisms. (TU Delft, 1985).</w:t>
      </w:r>
    </w:p>
    <w:p w14:paraId="02CCF5F8" w14:textId="77777777" w:rsidR="0030243C" w:rsidRPr="0030243C" w:rsidRDefault="0030243C" w:rsidP="0030243C">
      <w:pPr>
        <w:pStyle w:val="Bibliography"/>
        <w:rPr>
          <w:rFonts w:ascii="Times New Roman" w:hAnsi="Times New Roman" w:cs="Times New Roman"/>
          <w:sz w:val="24"/>
          <w:szCs w:val="24"/>
        </w:rPr>
      </w:pPr>
      <w:r w:rsidRPr="0030243C">
        <w:rPr>
          <w:rFonts w:ascii="Times New Roman" w:hAnsi="Times New Roman" w:cs="Times New Roman"/>
          <w:sz w:val="24"/>
          <w:szCs w:val="24"/>
        </w:rPr>
        <w:t>2.</w:t>
      </w:r>
      <w:r w:rsidRPr="0030243C">
        <w:rPr>
          <w:rFonts w:ascii="Times New Roman" w:hAnsi="Times New Roman" w:cs="Times New Roman"/>
          <w:sz w:val="24"/>
          <w:szCs w:val="24"/>
        </w:rPr>
        <w:tab/>
        <w:t xml:space="preserve">Howell, L. L. Compliant mechanisms. in </w:t>
      </w:r>
      <w:r w:rsidRPr="0030243C">
        <w:rPr>
          <w:rFonts w:ascii="Times New Roman" w:hAnsi="Times New Roman" w:cs="Times New Roman"/>
          <w:i/>
          <w:iCs/>
          <w:sz w:val="24"/>
          <w:szCs w:val="24"/>
        </w:rPr>
        <w:t>21st century kinematics</w:t>
      </w:r>
      <w:r w:rsidRPr="0030243C">
        <w:rPr>
          <w:rFonts w:ascii="Times New Roman" w:hAnsi="Times New Roman" w:cs="Times New Roman"/>
          <w:sz w:val="24"/>
          <w:szCs w:val="24"/>
        </w:rPr>
        <w:t xml:space="preserve"> 189–216 (Springer, 2013).</w:t>
      </w:r>
    </w:p>
    <w:p w14:paraId="0C04CC4A" w14:textId="77777777" w:rsidR="0030243C" w:rsidRPr="0030243C" w:rsidRDefault="0030243C" w:rsidP="0030243C">
      <w:pPr>
        <w:pStyle w:val="Bibliography"/>
        <w:rPr>
          <w:rFonts w:ascii="Times New Roman" w:hAnsi="Times New Roman" w:cs="Times New Roman"/>
          <w:sz w:val="24"/>
          <w:szCs w:val="24"/>
        </w:rPr>
      </w:pPr>
      <w:r w:rsidRPr="0030243C">
        <w:rPr>
          <w:rFonts w:ascii="Times New Roman" w:hAnsi="Times New Roman" w:cs="Times New Roman"/>
          <w:sz w:val="24"/>
          <w:szCs w:val="24"/>
        </w:rPr>
        <w:t>3.</w:t>
      </w:r>
      <w:r w:rsidRPr="0030243C">
        <w:rPr>
          <w:rFonts w:ascii="Times New Roman" w:hAnsi="Times New Roman" w:cs="Times New Roman"/>
          <w:sz w:val="24"/>
          <w:szCs w:val="24"/>
        </w:rPr>
        <w:tab/>
        <w:t xml:space="preserve">Farsari, M. &amp; Chichkov, B. N. Two-photon fabrication. </w:t>
      </w:r>
      <w:r w:rsidRPr="0030243C">
        <w:rPr>
          <w:rFonts w:ascii="Times New Roman" w:hAnsi="Times New Roman" w:cs="Times New Roman"/>
          <w:i/>
          <w:iCs/>
          <w:sz w:val="24"/>
          <w:szCs w:val="24"/>
        </w:rPr>
        <w:t>Nat. Photonics</w:t>
      </w:r>
      <w:r w:rsidRPr="0030243C">
        <w:rPr>
          <w:rFonts w:ascii="Times New Roman" w:hAnsi="Times New Roman" w:cs="Times New Roman"/>
          <w:sz w:val="24"/>
          <w:szCs w:val="24"/>
        </w:rPr>
        <w:t xml:space="preserve"> </w:t>
      </w:r>
      <w:r w:rsidRPr="0030243C">
        <w:rPr>
          <w:rFonts w:ascii="Times New Roman" w:hAnsi="Times New Roman" w:cs="Times New Roman"/>
          <w:b/>
          <w:bCs/>
          <w:sz w:val="24"/>
          <w:szCs w:val="24"/>
        </w:rPr>
        <w:t>3</w:t>
      </w:r>
      <w:r w:rsidRPr="0030243C">
        <w:rPr>
          <w:rFonts w:ascii="Times New Roman" w:hAnsi="Times New Roman" w:cs="Times New Roman"/>
          <w:sz w:val="24"/>
          <w:szCs w:val="24"/>
        </w:rPr>
        <w:t>, 450–452 (2009).</w:t>
      </w:r>
    </w:p>
    <w:p w14:paraId="2F1DF845" w14:textId="77777777" w:rsidR="0030243C" w:rsidRPr="0030243C" w:rsidRDefault="0030243C" w:rsidP="0030243C">
      <w:pPr>
        <w:pStyle w:val="Bibliography"/>
        <w:rPr>
          <w:rFonts w:ascii="Times New Roman" w:hAnsi="Times New Roman" w:cs="Times New Roman"/>
          <w:sz w:val="24"/>
          <w:szCs w:val="24"/>
        </w:rPr>
      </w:pPr>
      <w:r w:rsidRPr="0030243C">
        <w:rPr>
          <w:rFonts w:ascii="Times New Roman" w:hAnsi="Times New Roman" w:cs="Times New Roman"/>
          <w:sz w:val="24"/>
          <w:szCs w:val="24"/>
        </w:rPr>
        <w:t>4.</w:t>
      </w:r>
      <w:r w:rsidRPr="0030243C">
        <w:rPr>
          <w:rFonts w:ascii="Times New Roman" w:hAnsi="Times New Roman" w:cs="Times New Roman"/>
          <w:sz w:val="24"/>
          <w:szCs w:val="24"/>
        </w:rPr>
        <w:tab/>
        <w:t xml:space="preserve">Zhou, X., Hou, Y. &amp; Lin, J. A review on the processing accuracy of two-photon polymerization. </w:t>
      </w:r>
      <w:r w:rsidRPr="0030243C">
        <w:rPr>
          <w:rFonts w:ascii="Times New Roman" w:hAnsi="Times New Roman" w:cs="Times New Roman"/>
          <w:i/>
          <w:iCs/>
          <w:sz w:val="24"/>
          <w:szCs w:val="24"/>
        </w:rPr>
        <w:t>AIP Adv.</w:t>
      </w:r>
      <w:r w:rsidRPr="0030243C">
        <w:rPr>
          <w:rFonts w:ascii="Times New Roman" w:hAnsi="Times New Roman" w:cs="Times New Roman"/>
          <w:sz w:val="24"/>
          <w:szCs w:val="24"/>
        </w:rPr>
        <w:t xml:space="preserve"> </w:t>
      </w:r>
      <w:r w:rsidRPr="0030243C">
        <w:rPr>
          <w:rFonts w:ascii="Times New Roman" w:hAnsi="Times New Roman" w:cs="Times New Roman"/>
          <w:b/>
          <w:bCs/>
          <w:sz w:val="24"/>
          <w:szCs w:val="24"/>
        </w:rPr>
        <w:t>5</w:t>
      </w:r>
      <w:r w:rsidRPr="0030243C">
        <w:rPr>
          <w:rFonts w:ascii="Times New Roman" w:hAnsi="Times New Roman" w:cs="Times New Roman"/>
          <w:sz w:val="24"/>
          <w:szCs w:val="24"/>
        </w:rPr>
        <w:t>, 030701 (2015).</w:t>
      </w:r>
    </w:p>
    <w:p w14:paraId="212CE7AB" w14:textId="1076070B" w:rsidR="00901ACD" w:rsidRDefault="00901ACD" w:rsidP="00331624">
      <w:pPr>
        <w:pStyle w:val="Style12ptJustifiedLinespacingDouble"/>
        <w:spacing w:line="240" w:lineRule="auto"/>
        <w:rPr>
          <w:rFonts w:ascii="Times New Roman" w:hAnsi="Times New Roman"/>
          <w:b/>
          <w:bCs/>
          <w:szCs w:val="24"/>
        </w:rPr>
      </w:pPr>
      <w:r>
        <w:rPr>
          <w:rFonts w:ascii="Times New Roman" w:hAnsi="Times New Roman"/>
          <w:b/>
          <w:bCs/>
          <w:szCs w:val="24"/>
        </w:rPr>
        <w:fldChar w:fldCharType="end"/>
      </w:r>
    </w:p>
    <w:p w14:paraId="363F2D75" w14:textId="77777777" w:rsidR="00901ACD" w:rsidRDefault="00901ACD" w:rsidP="00331624">
      <w:pPr>
        <w:pStyle w:val="Style12ptJustifiedLinespacingDouble"/>
        <w:spacing w:line="240" w:lineRule="auto"/>
        <w:rPr>
          <w:rFonts w:ascii="Times New Roman" w:hAnsi="Times New Roman"/>
          <w:b/>
          <w:bCs/>
          <w:szCs w:val="24"/>
        </w:rPr>
      </w:pPr>
    </w:p>
    <w:p w14:paraId="604B8BE6" w14:textId="77777777" w:rsidR="00351766" w:rsidRDefault="00351766" w:rsidP="00351766">
      <w:pPr>
        <w:jc w:val="both"/>
        <w:rPr>
          <w:rStyle w:val="Style12pt"/>
          <w:szCs w:val="24"/>
        </w:rPr>
      </w:pPr>
    </w:p>
    <w:p w14:paraId="5AEBA368" w14:textId="77777777" w:rsidR="00351766" w:rsidRPr="00351766" w:rsidRDefault="00351766" w:rsidP="00331624">
      <w:pPr>
        <w:pStyle w:val="Style12ptJustifiedLinespacingDouble"/>
        <w:spacing w:line="240" w:lineRule="auto"/>
        <w:rPr>
          <w:rFonts w:ascii="Times New Roman" w:hAnsi="Times New Roman"/>
          <w:b/>
          <w:bCs/>
          <w:szCs w:val="24"/>
        </w:rPr>
      </w:pPr>
    </w:p>
    <w:p w14:paraId="0C13E3D6" w14:textId="77777777" w:rsidR="004D2C4A" w:rsidRPr="00962C36" w:rsidRDefault="004D2C4A">
      <w:pPr>
        <w:rPr>
          <w:sz w:val="24"/>
          <w:szCs w:val="24"/>
        </w:rPr>
      </w:pPr>
    </w:p>
    <w:sectPr w:rsidR="004D2C4A" w:rsidRPr="00962C36" w:rsidSect="00880E6A">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5AF5B" w14:textId="77777777" w:rsidR="006F37E2" w:rsidRDefault="006F37E2" w:rsidP="006F37E2">
      <w:r>
        <w:separator/>
      </w:r>
    </w:p>
  </w:endnote>
  <w:endnote w:type="continuationSeparator" w:id="0">
    <w:p w14:paraId="10754F33" w14:textId="77777777" w:rsidR="006F37E2" w:rsidRDefault="006F37E2" w:rsidP="006F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FFB5" w14:textId="77777777" w:rsidR="00880E6A" w:rsidRDefault="00880E6A" w:rsidP="00880E6A">
    <w:pPr>
      <w:pStyle w:val="Footer"/>
    </w:pPr>
    <w:r>
      <w:t>* Corresponding author. Email: johnson491@llnl.gov</w:t>
    </w:r>
  </w:p>
  <w:p w14:paraId="5ECF510B" w14:textId="77777777" w:rsidR="00880E6A" w:rsidRDefault="00880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F33B1" w14:textId="77777777" w:rsidR="006F37E2" w:rsidRDefault="006F37E2" w:rsidP="006F37E2">
      <w:r>
        <w:separator/>
      </w:r>
    </w:p>
  </w:footnote>
  <w:footnote w:type="continuationSeparator" w:id="0">
    <w:p w14:paraId="5947BA08" w14:textId="77777777" w:rsidR="006F37E2" w:rsidRDefault="006F37E2" w:rsidP="006F37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0E62"/>
    <w:multiLevelType w:val="hybridMultilevel"/>
    <w:tmpl w:val="8C1EFEFA"/>
    <w:lvl w:ilvl="0" w:tplc="2A9E77B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026134"/>
    <w:multiLevelType w:val="hybridMultilevel"/>
    <w:tmpl w:val="86AAD064"/>
    <w:lvl w:ilvl="0" w:tplc="873EDF28">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AD4549"/>
    <w:multiLevelType w:val="hybridMultilevel"/>
    <w:tmpl w:val="B5B2FB62"/>
    <w:lvl w:ilvl="0" w:tplc="26002752">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718382">
    <w:abstractNumId w:val="2"/>
  </w:num>
  <w:num w:numId="2" w16cid:durableId="1090006542">
    <w:abstractNumId w:val="0"/>
  </w:num>
  <w:num w:numId="3" w16cid:durableId="1670595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624"/>
    <w:rsid w:val="000150D1"/>
    <w:rsid w:val="000164E1"/>
    <w:rsid w:val="000425D5"/>
    <w:rsid w:val="00050D18"/>
    <w:rsid w:val="000567BD"/>
    <w:rsid w:val="00064B99"/>
    <w:rsid w:val="00085A4F"/>
    <w:rsid w:val="00092871"/>
    <w:rsid w:val="000A6581"/>
    <w:rsid w:val="000A6ECA"/>
    <w:rsid w:val="000B1B40"/>
    <w:rsid w:val="000D0FB9"/>
    <w:rsid w:val="000E2156"/>
    <w:rsid w:val="000F2087"/>
    <w:rsid w:val="000F32E3"/>
    <w:rsid w:val="0010027E"/>
    <w:rsid w:val="00106745"/>
    <w:rsid w:val="001116D4"/>
    <w:rsid w:val="0013678F"/>
    <w:rsid w:val="001434FC"/>
    <w:rsid w:val="00157906"/>
    <w:rsid w:val="00163590"/>
    <w:rsid w:val="00192A2F"/>
    <w:rsid w:val="001A0C9B"/>
    <w:rsid w:val="001E4AC5"/>
    <w:rsid w:val="001E5936"/>
    <w:rsid w:val="001E658F"/>
    <w:rsid w:val="00204C9A"/>
    <w:rsid w:val="00206EF5"/>
    <w:rsid w:val="002134F9"/>
    <w:rsid w:val="00235D33"/>
    <w:rsid w:val="00257ECD"/>
    <w:rsid w:val="00274ADA"/>
    <w:rsid w:val="00275E2F"/>
    <w:rsid w:val="00285129"/>
    <w:rsid w:val="00291D73"/>
    <w:rsid w:val="00293812"/>
    <w:rsid w:val="002A3DDF"/>
    <w:rsid w:val="002B0EC6"/>
    <w:rsid w:val="002B32FC"/>
    <w:rsid w:val="002C4001"/>
    <w:rsid w:val="002F0032"/>
    <w:rsid w:val="002F1797"/>
    <w:rsid w:val="00300392"/>
    <w:rsid w:val="0030243C"/>
    <w:rsid w:val="0030771F"/>
    <w:rsid w:val="0031560C"/>
    <w:rsid w:val="00327E35"/>
    <w:rsid w:val="00331624"/>
    <w:rsid w:val="00351766"/>
    <w:rsid w:val="00357404"/>
    <w:rsid w:val="00367F79"/>
    <w:rsid w:val="003715CB"/>
    <w:rsid w:val="00381D9F"/>
    <w:rsid w:val="00391BD3"/>
    <w:rsid w:val="0039443D"/>
    <w:rsid w:val="003D1D2B"/>
    <w:rsid w:val="003D2F31"/>
    <w:rsid w:val="00400C8C"/>
    <w:rsid w:val="00407EB4"/>
    <w:rsid w:val="004363CE"/>
    <w:rsid w:val="00436E63"/>
    <w:rsid w:val="00441F2C"/>
    <w:rsid w:val="00446394"/>
    <w:rsid w:val="00462F33"/>
    <w:rsid w:val="00470992"/>
    <w:rsid w:val="00470CB6"/>
    <w:rsid w:val="00472AC1"/>
    <w:rsid w:val="0047450E"/>
    <w:rsid w:val="00496140"/>
    <w:rsid w:val="004B0975"/>
    <w:rsid w:val="004C09EE"/>
    <w:rsid w:val="004D2C4A"/>
    <w:rsid w:val="00500788"/>
    <w:rsid w:val="00510AFD"/>
    <w:rsid w:val="00524739"/>
    <w:rsid w:val="00540261"/>
    <w:rsid w:val="005750B1"/>
    <w:rsid w:val="00580BCE"/>
    <w:rsid w:val="0058593E"/>
    <w:rsid w:val="00586116"/>
    <w:rsid w:val="005C0B80"/>
    <w:rsid w:val="005C24CB"/>
    <w:rsid w:val="005E5FE7"/>
    <w:rsid w:val="00606666"/>
    <w:rsid w:val="0062158F"/>
    <w:rsid w:val="0062477B"/>
    <w:rsid w:val="0064031D"/>
    <w:rsid w:val="00643734"/>
    <w:rsid w:val="00675C65"/>
    <w:rsid w:val="00682717"/>
    <w:rsid w:val="006A247F"/>
    <w:rsid w:val="006B3650"/>
    <w:rsid w:val="006E6FC6"/>
    <w:rsid w:val="006F37E2"/>
    <w:rsid w:val="007177FF"/>
    <w:rsid w:val="00726BBF"/>
    <w:rsid w:val="007303D8"/>
    <w:rsid w:val="00741798"/>
    <w:rsid w:val="007574B6"/>
    <w:rsid w:val="007721CD"/>
    <w:rsid w:val="00780D17"/>
    <w:rsid w:val="00794033"/>
    <w:rsid w:val="007B26B8"/>
    <w:rsid w:val="007F43BD"/>
    <w:rsid w:val="008342E3"/>
    <w:rsid w:val="00865EB6"/>
    <w:rsid w:val="00866282"/>
    <w:rsid w:val="00875B87"/>
    <w:rsid w:val="00880E6A"/>
    <w:rsid w:val="00890EE4"/>
    <w:rsid w:val="008B365F"/>
    <w:rsid w:val="008C070D"/>
    <w:rsid w:val="008C4B76"/>
    <w:rsid w:val="008E588C"/>
    <w:rsid w:val="00901ACD"/>
    <w:rsid w:val="00906E37"/>
    <w:rsid w:val="00911FAB"/>
    <w:rsid w:val="009403D6"/>
    <w:rsid w:val="009541C3"/>
    <w:rsid w:val="009556A9"/>
    <w:rsid w:val="00956203"/>
    <w:rsid w:val="009569DC"/>
    <w:rsid w:val="00962C36"/>
    <w:rsid w:val="0099797F"/>
    <w:rsid w:val="009C468A"/>
    <w:rsid w:val="009D643B"/>
    <w:rsid w:val="009E081D"/>
    <w:rsid w:val="009E6E7E"/>
    <w:rsid w:val="009F1BD3"/>
    <w:rsid w:val="00A17A2B"/>
    <w:rsid w:val="00A43005"/>
    <w:rsid w:val="00A6585D"/>
    <w:rsid w:val="00A804EE"/>
    <w:rsid w:val="00A83764"/>
    <w:rsid w:val="00A9293F"/>
    <w:rsid w:val="00A950F5"/>
    <w:rsid w:val="00AA1171"/>
    <w:rsid w:val="00AA273A"/>
    <w:rsid w:val="00AD64C9"/>
    <w:rsid w:val="00AE15BF"/>
    <w:rsid w:val="00B117BB"/>
    <w:rsid w:val="00B12E7B"/>
    <w:rsid w:val="00B510E4"/>
    <w:rsid w:val="00B65602"/>
    <w:rsid w:val="00B80F16"/>
    <w:rsid w:val="00B866FE"/>
    <w:rsid w:val="00B94D47"/>
    <w:rsid w:val="00B95905"/>
    <w:rsid w:val="00BC6CBE"/>
    <w:rsid w:val="00BE0D91"/>
    <w:rsid w:val="00BE1F53"/>
    <w:rsid w:val="00BE2284"/>
    <w:rsid w:val="00BF6095"/>
    <w:rsid w:val="00C127D4"/>
    <w:rsid w:val="00C13BC2"/>
    <w:rsid w:val="00C172F3"/>
    <w:rsid w:val="00C20640"/>
    <w:rsid w:val="00C24AEC"/>
    <w:rsid w:val="00C27E51"/>
    <w:rsid w:val="00C315D9"/>
    <w:rsid w:val="00C375C8"/>
    <w:rsid w:val="00C37CAC"/>
    <w:rsid w:val="00C55829"/>
    <w:rsid w:val="00C73151"/>
    <w:rsid w:val="00C73815"/>
    <w:rsid w:val="00C92B62"/>
    <w:rsid w:val="00CD4DCC"/>
    <w:rsid w:val="00CE05D3"/>
    <w:rsid w:val="00CE6A6C"/>
    <w:rsid w:val="00CE7410"/>
    <w:rsid w:val="00CF2650"/>
    <w:rsid w:val="00D00A5F"/>
    <w:rsid w:val="00D06E3F"/>
    <w:rsid w:val="00D07332"/>
    <w:rsid w:val="00D10D7D"/>
    <w:rsid w:val="00D266A1"/>
    <w:rsid w:val="00D341DA"/>
    <w:rsid w:val="00D47C6F"/>
    <w:rsid w:val="00D66ED2"/>
    <w:rsid w:val="00D744E7"/>
    <w:rsid w:val="00D849BB"/>
    <w:rsid w:val="00DC6103"/>
    <w:rsid w:val="00DC7376"/>
    <w:rsid w:val="00DE2FAA"/>
    <w:rsid w:val="00DE3138"/>
    <w:rsid w:val="00E11027"/>
    <w:rsid w:val="00E1218F"/>
    <w:rsid w:val="00E203B2"/>
    <w:rsid w:val="00E44567"/>
    <w:rsid w:val="00E46B11"/>
    <w:rsid w:val="00E769B8"/>
    <w:rsid w:val="00E7700B"/>
    <w:rsid w:val="00EB57FA"/>
    <w:rsid w:val="00EB6F31"/>
    <w:rsid w:val="00EC64C0"/>
    <w:rsid w:val="00ED03CD"/>
    <w:rsid w:val="00ED2F67"/>
    <w:rsid w:val="00EE2C13"/>
    <w:rsid w:val="00EE3510"/>
    <w:rsid w:val="00EF1E39"/>
    <w:rsid w:val="00EF2727"/>
    <w:rsid w:val="00EF2B67"/>
    <w:rsid w:val="00EF3051"/>
    <w:rsid w:val="00F04F17"/>
    <w:rsid w:val="00F22759"/>
    <w:rsid w:val="00F35C7E"/>
    <w:rsid w:val="00F53D3B"/>
    <w:rsid w:val="00F75736"/>
    <w:rsid w:val="00F85D34"/>
    <w:rsid w:val="00F92C14"/>
    <w:rsid w:val="00FD4468"/>
    <w:rsid w:val="00FE12EA"/>
    <w:rsid w:val="0517EBE9"/>
    <w:rsid w:val="0E168DF0"/>
    <w:rsid w:val="0E74B2A3"/>
    <w:rsid w:val="1655C094"/>
    <w:rsid w:val="26AA87C0"/>
    <w:rsid w:val="29AAA85D"/>
    <w:rsid w:val="32CB0D8E"/>
    <w:rsid w:val="331B80C7"/>
    <w:rsid w:val="5D17A78B"/>
    <w:rsid w:val="5D594045"/>
    <w:rsid w:val="5ECD3D28"/>
    <w:rsid w:val="69F60EFC"/>
    <w:rsid w:val="7F56E6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A0942"/>
  <w15:chartTrackingRefBased/>
  <w15:docId w15:val="{07ACF066-482C-4F77-929E-7098E2C43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624"/>
    <w:pPr>
      <w:spacing w:after="0" w:line="240"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331624"/>
    <w:rPr>
      <w:sz w:val="18"/>
      <w:szCs w:val="18"/>
    </w:rPr>
  </w:style>
  <w:style w:type="paragraph" w:styleId="CommentText">
    <w:name w:val="annotation text"/>
    <w:basedOn w:val="Normal"/>
    <w:link w:val="CommentTextChar"/>
    <w:semiHidden/>
    <w:rsid w:val="00331624"/>
    <w:rPr>
      <w:rFonts w:eastAsia="Times New Roman"/>
    </w:rPr>
  </w:style>
  <w:style w:type="character" w:customStyle="1" w:styleId="CommentTextChar">
    <w:name w:val="Comment Text Char"/>
    <w:basedOn w:val="DefaultParagraphFont"/>
    <w:link w:val="CommentText"/>
    <w:semiHidden/>
    <w:rsid w:val="00331624"/>
    <w:rPr>
      <w:rFonts w:ascii="Times New Roman" w:eastAsia="Times New Roman" w:hAnsi="Times New Roman" w:cs="Times New Roman"/>
      <w:sz w:val="20"/>
      <w:szCs w:val="20"/>
    </w:rPr>
  </w:style>
  <w:style w:type="paragraph" w:customStyle="1" w:styleId="Equations">
    <w:name w:val="Equations"/>
    <w:basedOn w:val="BodyText"/>
    <w:rsid w:val="00331624"/>
    <w:pPr>
      <w:spacing w:before="120" w:line="480" w:lineRule="auto"/>
    </w:pPr>
    <w:rPr>
      <w:rFonts w:ascii="Arial" w:eastAsia="Times New Roman" w:hAnsi="Arial"/>
      <w:sz w:val="24"/>
    </w:rPr>
  </w:style>
  <w:style w:type="paragraph" w:customStyle="1" w:styleId="Style12ptJustifiedLinespacingDouble">
    <w:name w:val="Style 12 pt Justified Line spacing:  Double"/>
    <w:basedOn w:val="Normal"/>
    <w:rsid w:val="00331624"/>
    <w:pPr>
      <w:spacing w:line="480" w:lineRule="auto"/>
      <w:jc w:val="both"/>
    </w:pPr>
    <w:rPr>
      <w:rFonts w:ascii="Arial" w:eastAsia="Times New Roman" w:hAnsi="Arial"/>
      <w:sz w:val="24"/>
    </w:rPr>
  </w:style>
  <w:style w:type="paragraph" w:customStyle="1" w:styleId="Style12ptBoldBefore12ptAfter3ptKernat16pt">
    <w:name w:val="Style 12 pt Bold Before:  12 pt After:  3 pt Kern at 16 pt"/>
    <w:basedOn w:val="Normal"/>
    <w:rsid w:val="00331624"/>
    <w:pPr>
      <w:spacing w:before="240" w:after="60"/>
    </w:pPr>
    <w:rPr>
      <w:rFonts w:ascii="Arial" w:eastAsia="Times New Roman" w:hAnsi="Arial"/>
      <w:b/>
      <w:bCs/>
      <w:kern w:val="32"/>
      <w:sz w:val="24"/>
    </w:rPr>
  </w:style>
  <w:style w:type="character" w:customStyle="1" w:styleId="Style12pt">
    <w:name w:val="Style 12 pt"/>
    <w:basedOn w:val="DefaultParagraphFont"/>
    <w:rsid w:val="00331624"/>
    <w:rPr>
      <w:rFonts w:ascii="Arial" w:hAnsi="Arial"/>
      <w:sz w:val="24"/>
    </w:rPr>
  </w:style>
  <w:style w:type="paragraph" w:customStyle="1" w:styleId="Style12ptUnderlineJustifiedLinespacingDouble">
    <w:name w:val="Style 12 pt Underline Justified Line spacing:  Double"/>
    <w:basedOn w:val="Normal"/>
    <w:rsid w:val="00331624"/>
    <w:pPr>
      <w:spacing w:line="480" w:lineRule="auto"/>
      <w:jc w:val="both"/>
    </w:pPr>
    <w:rPr>
      <w:rFonts w:ascii="Arial" w:eastAsia="Times New Roman" w:hAnsi="Arial"/>
      <w:sz w:val="24"/>
      <w:u w:val="single"/>
    </w:rPr>
  </w:style>
  <w:style w:type="paragraph" w:customStyle="1" w:styleId="Style12ptJustified">
    <w:name w:val="Style 12 pt Justified"/>
    <w:basedOn w:val="Normal"/>
    <w:rsid w:val="00331624"/>
    <w:pPr>
      <w:jc w:val="both"/>
    </w:pPr>
    <w:rPr>
      <w:rFonts w:ascii="Arial" w:eastAsia="Times New Roman" w:hAnsi="Arial"/>
      <w:sz w:val="24"/>
    </w:rPr>
  </w:style>
  <w:style w:type="character" w:customStyle="1" w:styleId="Style12ptItalic">
    <w:name w:val="Style 12 pt Italic"/>
    <w:basedOn w:val="DefaultParagraphFont"/>
    <w:rsid w:val="00331624"/>
    <w:rPr>
      <w:rFonts w:ascii="Arial" w:hAnsi="Arial"/>
      <w:i/>
      <w:iCs/>
      <w:sz w:val="24"/>
    </w:rPr>
  </w:style>
  <w:style w:type="character" w:customStyle="1" w:styleId="Style12ptItalicSubscript">
    <w:name w:val="Style 12 pt Italic Subscript"/>
    <w:basedOn w:val="DefaultParagraphFont"/>
    <w:rsid w:val="00331624"/>
    <w:rPr>
      <w:rFonts w:ascii="Arial" w:hAnsi="Arial"/>
      <w:i/>
      <w:iCs/>
      <w:sz w:val="24"/>
      <w:vertAlign w:val="subscript"/>
    </w:rPr>
  </w:style>
  <w:style w:type="paragraph" w:styleId="BodyText">
    <w:name w:val="Body Text"/>
    <w:basedOn w:val="Normal"/>
    <w:link w:val="BodyTextChar"/>
    <w:uiPriority w:val="99"/>
    <w:semiHidden/>
    <w:unhideWhenUsed/>
    <w:rsid w:val="00331624"/>
    <w:pPr>
      <w:spacing w:after="120"/>
    </w:pPr>
  </w:style>
  <w:style w:type="character" w:customStyle="1" w:styleId="BodyTextChar">
    <w:name w:val="Body Text Char"/>
    <w:basedOn w:val="DefaultParagraphFont"/>
    <w:link w:val="BodyText"/>
    <w:uiPriority w:val="99"/>
    <w:semiHidden/>
    <w:rsid w:val="00331624"/>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75C8"/>
    <w:rPr>
      <w:rFonts w:eastAsia="Calibri"/>
      <w:b/>
      <w:bCs/>
    </w:rPr>
  </w:style>
  <w:style w:type="character" w:customStyle="1" w:styleId="CommentSubjectChar">
    <w:name w:val="Comment Subject Char"/>
    <w:basedOn w:val="CommentTextChar"/>
    <w:link w:val="CommentSubject"/>
    <w:uiPriority w:val="99"/>
    <w:semiHidden/>
    <w:rsid w:val="00C375C8"/>
    <w:rPr>
      <w:rFonts w:ascii="Times New Roman" w:eastAsia="Calibri" w:hAnsi="Times New Roman" w:cs="Times New Roman"/>
      <w:b/>
      <w:bCs/>
      <w:sz w:val="20"/>
      <w:szCs w:val="20"/>
    </w:rPr>
  </w:style>
  <w:style w:type="paragraph" w:customStyle="1" w:styleId="Authors">
    <w:name w:val="Authors"/>
    <w:basedOn w:val="Normal"/>
    <w:rsid w:val="00D07332"/>
    <w:pPr>
      <w:spacing w:before="120" w:after="360"/>
      <w:jc w:val="center"/>
    </w:pPr>
    <w:rPr>
      <w:rFonts w:eastAsia="Times New Roman"/>
      <w:sz w:val="24"/>
      <w:szCs w:val="24"/>
    </w:rPr>
  </w:style>
  <w:style w:type="paragraph" w:customStyle="1" w:styleId="StyleAuthorsLeft">
    <w:name w:val="Style Authors + Left"/>
    <w:basedOn w:val="Authors"/>
    <w:rsid w:val="00D07332"/>
    <w:pPr>
      <w:jc w:val="left"/>
    </w:pPr>
    <w:rPr>
      <w:rFonts w:ascii="Arial" w:hAnsi="Arial"/>
      <w:szCs w:val="20"/>
    </w:rPr>
  </w:style>
  <w:style w:type="paragraph" w:styleId="Bibliography">
    <w:name w:val="Bibliography"/>
    <w:basedOn w:val="Normal"/>
    <w:next w:val="Normal"/>
    <w:uiPriority w:val="37"/>
    <w:unhideWhenUsed/>
    <w:rsid w:val="00351766"/>
    <w:pPr>
      <w:tabs>
        <w:tab w:val="left" w:pos="264"/>
      </w:tabs>
      <w:spacing w:line="480" w:lineRule="auto"/>
      <w:ind w:left="264" w:hanging="264"/>
    </w:pPr>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436E63"/>
    <w:rPr>
      <w:color w:val="0000FF"/>
      <w:u w:val="single"/>
    </w:rPr>
  </w:style>
  <w:style w:type="paragraph" w:styleId="Revision">
    <w:name w:val="Revision"/>
    <w:hidden/>
    <w:uiPriority w:val="99"/>
    <w:semiHidden/>
    <w:rsid w:val="00436E63"/>
    <w:pPr>
      <w:spacing w:after="0" w:line="240" w:lineRule="auto"/>
    </w:pPr>
    <w:rPr>
      <w:rFonts w:ascii="Times New Roman" w:eastAsia="Calibri" w:hAnsi="Times New Roman" w:cs="Times New Roman"/>
      <w:sz w:val="20"/>
      <w:szCs w:val="20"/>
    </w:rPr>
  </w:style>
  <w:style w:type="paragraph" w:styleId="Header">
    <w:name w:val="header"/>
    <w:basedOn w:val="Normal"/>
    <w:link w:val="HeaderChar"/>
    <w:uiPriority w:val="99"/>
    <w:unhideWhenUsed/>
    <w:rsid w:val="006F37E2"/>
    <w:pPr>
      <w:tabs>
        <w:tab w:val="center" w:pos="4680"/>
        <w:tab w:val="right" w:pos="9360"/>
      </w:tabs>
    </w:pPr>
  </w:style>
  <w:style w:type="character" w:customStyle="1" w:styleId="HeaderChar">
    <w:name w:val="Header Char"/>
    <w:basedOn w:val="DefaultParagraphFont"/>
    <w:link w:val="Header"/>
    <w:uiPriority w:val="99"/>
    <w:rsid w:val="006F37E2"/>
    <w:rPr>
      <w:rFonts w:ascii="Times New Roman" w:eastAsia="Calibri" w:hAnsi="Times New Roman" w:cs="Times New Roman"/>
      <w:sz w:val="20"/>
      <w:szCs w:val="20"/>
    </w:rPr>
  </w:style>
  <w:style w:type="paragraph" w:styleId="Footer">
    <w:name w:val="footer"/>
    <w:basedOn w:val="Normal"/>
    <w:link w:val="FooterChar"/>
    <w:uiPriority w:val="99"/>
    <w:unhideWhenUsed/>
    <w:rsid w:val="006F37E2"/>
    <w:pPr>
      <w:tabs>
        <w:tab w:val="center" w:pos="4680"/>
        <w:tab w:val="right" w:pos="9360"/>
      </w:tabs>
    </w:pPr>
  </w:style>
  <w:style w:type="character" w:customStyle="1" w:styleId="FooterChar">
    <w:name w:val="Footer Char"/>
    <w:basedOn w:val="DefaultParagraphFont"/>
    <w:link w:val="Footer"/>
    <w:uiPriority w:val="99"/>
    <w:rsid w:val="006F37E2"/>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2DB68-6E19-4CC9-854C-3663196E1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Pages>
  <Words>3208</Words>
  <Characters>18289</Characters>
  <Application>Microsoft Office Word</Application>
  <DocSecurity>0</DocSecurity>
  <Lines>152</Lines>
  <Paragraphs>42</Paragraphs>
  <ScaleCrop>false</ScaleCrop>
  <Company/>
  <LinksUpToDate>false</LinksUpToDate>
  <CharactersWithSpaces>21455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Hilary Anna</dc:creator>
  <cp:keywords/>
  <dc:description/>
  <cp:lastModifiedBy>Johnson, Hilary Anna</cp:lastModifiedBy>
  <cp:revision>48</cp:revision>
  <dcterms:created xsi:type="dcterms:W3CDTF">2022-12-28T23:20:00Z</dcterms:created>
  <dcterms:modified xsi:type="dcterms:W3CDTF">2023-01-03T23:07:00Z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zotero-version="6.0.19"&gt;&lt;session id="qxoGdze1"/&gt;&lt;style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