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6F843" w14:textId="07151947" w:rsidR="007F06CB" w:rsidRDefault="005C5574" w:rsidP="005C5574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5C5574">
        <w:rPr>
          <w:rFonts w:ascii="Times New Roman" w:hAnsi="Times New Roman" w:cs="Times New Roman"/>
          <w:b/>
          <w:bCs/>
          <w:noProof/>
          <w:sz w:val="28"/>
          <w:szCs w:val="28"/>
        </w:rPr>
        <w:t>Supplementary materials</w:t>
      </w:r>
    </w:p>
    <w:p w14:paraId="4F775BDC" w14:textId="36A78351" w:rsidR="005C5574" w:rsidRDefault="005C5574" w:rsidP="005C5574">
      <w:pPr>
        <w:rPr>
          <w:rFonts w:ascii="Times New Roman" w:hAnsi="Times New Roman" w:cs="Times New Roman"/>
          <w:noProof/>
          <w:sz w:val="24"/>
          <w:szCs w:val="24"/>
        </w:rPr>
      </w:pPr>
      <w:r w:rsidRPr="005C5574">
        <w:rPr>
          <w:rFonts w:ascii="Times New Roman" w:hAnsi="Times New Roman" w:cs="Times New Roman"/>
          <w:noProof/>
          <w:sz w:val="24"/>
          <w:szCs w:val="24"/>
        </w:rPr>
        <w:t xml:space="preserve">The R markdown file for these plots are available at </w:t>
      </w:r>
      <w:r w:rsidR="00EC2D2C" w:rsidRPr="00EC2D2C">
        <w:rPr>
          <w:rFonts w:ascii="Times New Roman" w:hAnsi="Times New Roman" w:cs="Times New Roman"/>
          <w:noProof/>
          <w:sz w:val="24"/>
          <w:szCs w:val="24"/>
        </w:rPr>
        <w:t>https://osf.io/szcpt/.</w:t>
      </w:r>
    </w:p>
    <w:p w14:paraId="412DB8D9" w14:textId="77777777" w:rsidR="005C5574" w:rsidRPr="005C5574" w:rsidRDefault="005C5574" w:rsidP="005C5574">
      <w:pPr>
        <w:rPr>
          <w:rFonts w:ascii="Times New Roman" w:hAnsi="Times New Roman" w:cs="Times New Roman"/>
          <w:noProof/>
          <w:sz w:val="24"/>
          <w:szCs w:val="24"/>
        </w:rPr>
      </w:pPr>
    </w:p>
    <w:p w14:paraId="2EF8598D" w14:textId="0760A2C2" w:rsidR="00CF1DFF" w:rsidRDefault="00C700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05C3E47" wp14:editId="350B4310">
            <wp:extent cx="5734050" cy="2867025"/>
            <wp:effectExtent l="0" t="0" r="0" b="9525"/>
            <wp:docPr id="10318533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55ACA9" w14:textId="14D44C7A" w:rsidR="00C700FB" w:rsidRPr="00CF1DFF" w:rsidRDefault="00C700FB" w:rsidP="00C700F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09FAF1" wp14:editId="26F062A4">
            <wp:extent cx="5731510" cy="2865755"/>
            <wp:effectExtent l="0" t="0" r="2540" b="0"/>
            <wp:docPr id="976395738" name="Picture 2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395738" name="Picture 2" descr="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1DFF">
        <w:rPr>
          <w:rFonts w:ascii="Times New Roman" w:hAnsi="Times New Roman" w:cs="Times New Roman"/>
          <w:sz w:val="24"/>
          <w:szCs w:val="24"/>
        </w:rPr>
        <w:t xml:space="preserve"> </w:t>
      </w:r>
      <w:r w:rsidR="00D56666" w:rsidRPr="00D56666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Pr="00D566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3354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5666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CF1DFF">
        <w:rPr>
          <w:rFonts w:ascii="Times New Roman" w:hAnsi="Times New Roman" w:cs="Times New Roman"/>
          <w:sz w:val="24"/>
          <w:szCs w:val="24"/>
        </w:rPr>
        <w:t xml:space="preserve"> Histogram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F1DFF">
        <w:rPr>
          <w:rFonts w:ascii="Times New Roman" w:hAnsi="Times New Roman" w:cs="Times New Roman"/>
          <w:sz w:val="24"/>
          <w:szCs w:val="24"/>
        </w:rPr>
        <w:t xml:space="preserve"> of age distribution by</w:t>
      </w:r>
      <w:r>
        <w:rPr>
          <w:rFonts w:ascii="Times New Roman" w:hAnsi="Times New Roman" w:cs="Times New Roman"/>
          <w:sz w:val="24"/>
          <w:szCs w:val="24"/>
        </w:rPr>
        <w:t xml:space="preserve"> gender and ethnicity</w:t>
      </w:r>
    </w:p>
    <w:p w14:paraId="7D14001F" w14:textId="77777777" w:rsidR="00C700FB" w:rsidRPr="00CF1DFF" w:rsidRDefault="00C700FB">
      <w:pPr>
        <w:rPr>
          <w:rFonts w:ascii="Times New Roman" w:hAnsi="Times New Roman" w:cs="Times New Roman"/>
          <w:sz w:val="24"/>
          <w:szCs w:val="24"/>
        </w:rPr>
      </w:pPr>
    </w:p>
    <w:p w14:paraId="39623E20" w14:textId="60E1F14F" w:rsidR="007523CB" w:rsidRPr="00CF1DFF" w:rsidRDefault="00D45E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A30B69F" wp14:editId="55600D10">
            <wp:extent cx="5732780" cy="5732780"/>
            <wp:effectExtent l="0" t="0" r="1270" b="127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573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45F4C7" w14:textId="24D23705" w:rsidR="00CF1DFF" w:rsidRPr="00CF1DFF" w:rsidRDefault="00D56666">
      <w:pPr>
        <w:rPr>
          <w:rFonts w:ascii="Times New Roman" w:hAnsi="Times New Roman" w:cs="Times New Roman"/>
          <w:sz w:val="24"/>
          <w:szCs w:val="24"/>
        </w:rPr>
      </w:pPr>
      <w:r w:rsidRPr="00D56666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CF1DFF" w:rsidRPr="00D566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3354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F1DFF" w:rsidRPr="00D5666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F1DFF" w:rsidRPr="00CF1DFF">
        <w:rPr>
          <w:rFonts w:ascii="Times New Roman" w:hAnsi="Times New Roman" w:cs="Times New Roman"/>
          <w:sz w:val="24"/>
          <w:szCs w:val="24"/>
        </w:rPr>
        <w:t xml:space="preserve"> Violin plots of all cognitive predictors. The means of these distributions are represented as horizontal lines embedded within the violin plots</w:t>
      </w:r>
    </w:p>
    <w:p w14:paraId="5CAD806B" w14:textId="26405D14" w:rsidR="00CF1DFF" w:rsidRPr="00CF1DFF" w:rsidRDefault="00D45E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2862EC8" wp14:editId="075A1766">
            <wp:extent cx="5732780" cy="5732780"/>
            <wp:effectExtent l="0" t="0" r="127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573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472AC" w14:textId="382CB1E5" w:rsidR="00CF1DFF" w:rsidRPr="00CF1DFF" w:rsidRDefault="00D56666" w:rsidP="00CF1DFF">
      <w:pPr>
        <w:rPr>
          <w:rFonts w:ascii="Times New Roman" w:hAnsi="Times New Roman" w:cs="Times New Roman"/>
          <w:sz w:val="24"/>
          <w:szCs w:val="24"/>
        </w:rPr>
      </w:pPr>
      <w:r w:rsidRPr="00D56666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CF1DFF" w:rsidRPr="00D566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3354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F1DFF" w:rsidRPr="00D5666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CF1DFF" w:rsidRPr="00CF1DFF">
        <w:rPr>
          <w:rFonts w:ascii="Times New Roman" w:hAnsi="Times New Roman" w:cs="Times New Roman"/>
          <w:sz w:val="24"/>
          <w:szCs w:val="24"/>
        </w:rPr>
        <w:t xml:space="preserve"> Violin plots of all physical fitness predictors. The means of these distributions are represented as horizontal lines embedded within the violin plots</w:t>
      </w:r>
    </w:p>
    <w:p w14:paraId="1F6AFA84" w14:textId="44E09CD7" w:rsidR="00CF1DFF" w:rsidRPr="00CF1DFF" w:rsidRDefault="00D45E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B3434FC" wp14:editId="330AEADB">
            <wp:extent cx="5732780" cy="5732780"/>
            <wp:effectExtent l="0" t="0" r="127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573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196DB9" w14:textId="404B84D0" w:rsidR="00CF1DFF" w:rsidRPr="00CF1DFF" w:rsidRDefault="00D56666" w:rsidP="00CF1DFF">
      <w:pPr>
        <w:rPr>
          <w:rFonts w:ascii="Times New Roman" w:hAnsi="Times New Roman" w:cs="Times New Roman"/>
          <w:sz w:val="24"/>
          <w:szCs w:val="24"/>
        </w:rPr>
      </w:pPr>
      <w:r w:rsidRPr="00D56666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CF1DFF" w:rsidRPr="00D566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3354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F1DFF" w:rsidRPr="00D56666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CF1DFF" w:rsidRPr="00CF1DFF">
        <w:rPr>
          <w:rFonts w:ascii="Times New Roman" w:hAnsi="Times New Roman" w:cs="Times New Roman"/>
          <w:sz w:val="24"/>
          <w:szCs w:val="24"/>
        </w:rPr>
        <w:t xml:space="preserve"> Violin plots of all lifestyle, well-being and attitude-related outcomes. The means of these distributions are represented as horizontal lines embedded within the violin plots</w:t>
      </w:r>
    </w:p>
    <w:p w14:paraId="0DFBAAE6" w14:textId="5D6B3163" w:rsidR="00CF1DFF" w:rsidRDefault="000A35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1323AA5" wp14:editId="016065C0">
            <wp:extent cx="5725160" cy="5979160"/>
            <wp:effectExtent l="0" t="0" r="889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597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56666" w:rsidRPr="00D56666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CF1DFF" w:rsidRPr="00D566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3354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5C5574" w:rsidRPr="00D56666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CF1DFF" w:rsidRPr="00D5666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F1DFF" w:rsidRPr="00CF1DFF">
        <w:rPr>
          <w:rFonts w:ascii="Times New Roman" w:hAnsi="Times New Roman" w:cs="Times New Roman"/>
          <w:sz w:val="24"/>
          <w:szCs w:val="24"/>
        </w:rPr>
        <w:t xml:space="preserve"> Correlation heatmap of all studied variables</w:t>
      </w:r>
    </w:p>
    <w:p w14:paraId="3152DC80" w14:textId="03C93CFD" w:rsidR="00412221" w:rsidRDefault="00412221">
      <w:pPr>
        <w:rPr>
          <w:rFonts w:ascii="Times New Roman" w:hAnsi="Times New Roman" w:cs="Times New Roman"/>
          <w:sz w:val="24"/>
          <w:szCs w:val="24"/>
        </w:rPr>
      </w:pPr>
    </w:p>
    <w:p w14:paraId="0E41FFBB" w14:textId="77777777" w:rsidR="00D56666" w:rsidRDefault="00D56666">
      <w:pPr>
        <w:rPr>
          <w:rFonts w:ascii="Times New Roman" w:hAnsi="Times New Roman" w:cs="Times New Roman"/>
          <w:sz w:val="24"/>
          <w:szCs w:val="24"/>
        </w:rPr>
      </w:pPr>
    </w:p>
    <w:p w14:paraId="33DBD281" w14:textId="77777777" w:rsidR="00D56666" w:rsidRDefault="00D56666">
      <w:pPr>
        <w:rPr>
          <w:rFonts w:ascii="Times New Roman" w:hAnsi="Times New Roman" w:cs="Times New Roman"/>
          <w:sz w:val="24"/>
          <w:szCs w:val="24"/>
        </w:rPr>
      </w:pPr>
    </w:p>
    <w:p w14:paraId="68774F4A" w14:textId="77777777" w:rsidR="00D56666" w:rsidRDefault="00D56666">
      <w:pPr>
        <w:rPr>
          <w:rFonts w:ascii="Times New Roman" w:hAnsi="Times New Roman" w:cs="Times New Roman"/>
          <w:sz w:val="24"/>
          <w:szCs w:val="24"/>
        </w:rPr>
      </w:pPr>
    </w:p>
    <w:p w14:paraId="10A811C6" w14:textId="77777777" w:rsidR="00D56666" w:rsidRDefault="00D56666">
      <w:pPr>
        <w:rPr>
          <w:rFonts w:ascii="Times New Roman" w:hAnsi="Times New Roman" w:cs="Times New Roman"/>
          <w:sz w:val="24"/>
          <w:szCs w:val="24"/>
        </w:rPr>
      </w:pPr>
    </w:p>
    <w:p w14:paraId="1B4581A5" w14:textId="77777777" w:rsidR="00D56666" w:rsidRDefault="00D56666">
      <w:pPr>
        <w:rPr>
          <w:rFonts w:ascii="Times New Roman" w:hAnsi="Times New Roman" w:cs="Times New Roman"/>
          <w:sz w:val="24"/>
          <w:szCs w:val="24"/>
        </w:rPr>
      </w:pPr>
    </w:p>
    <w:p w14:paraId="017B9C79" w14:textId="77777777" w:rsidR="00D56666" w:rsidRDefault="00D56666">
      <w:pPr>
        <w:rPr>
          <w:rFonts w:ascii="Times New Roman" w:hAnsi="Times New Roman" w:cs="Times New Roman"/>
          <w:sz w:val="24"/>
          <w:szCs w:val="24"/>
        </w:rPr>
      </w:pPr>
    </w:p>
    <w:p w14:paraId="5B27F9FA" w14:textId="77777777" w:rsidR="00D56666" w:rsidRDefault="00D56666">
      <w:pPr>
        <w:rPr>
          <w:rFonts w:ascii="Times New Roman" w:hAnsi="Times New Roman" w:cs="Times New Roman"/>
          <w:sz w:val="24"/>
          <w:szCs w:val="24"/>
        </w:rPr>
      </w:pPr>
    </w:p>
    <w:p w14:paraId="517BEAF2" w14:textId="77777777" w:rsidR="00D56666" w:rsidRDefault="00D56666">
      <w:pPr>
        <w:rPr>
          <w:rFonts w:ascii="Times New Roman" w:hAnsi="Times New Roman" w:cs="Times New Roman"/>
          <w:sz w:val="24"/>
          <w:szCs w:val="24"/>
        </w:rPr>
      </w:pPr>
    </w:p>
    <w:p w14:paraId="50EC1157" w14:textId="77777777" w:rsidR="00D56666" w:rsidRDefault="00D56666">
      <w:pPr>
        <w:rPr>
          <w:rFonts w:ascii="Times New Roman" w:hAnsi="Times New Roman" w:cs="Times New Roman"/>
          <w:sz w:val="24"/>
          <w:szCs w:val="24"/>
        </w:rPr>
      </w:pPr>
    </w:p>
    <w:p w14:paraId="1E6A7606" w14:textId="2C714DF0" w:rsidR="00D56666" w:rsidRDefault="00D566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5548912" wp14:editId="336B0A27">
            <wp:extent cx="5727700" cy="5727700"/>
            <wp:effectExtent l="0" t="0" r="635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572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870CA" w14:textId="1D2B89C2" w:rsidR="00D56666" w:rsidRDefault="00D56666" w:rsidP="00D566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lk130935890"/>
      <w:r w:rsidRPr="0045576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Fig. </w:t>
      </w:r>
      <w:r w:rsidR="00A33540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6</w:t>
      </w:r>
      <w:r w:rsidRPr="00455760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031E7E">
        <w:rPr>
          <w:rFonts w:ascii="Times New Roman" w:hAnsi="Times New Roman" w:cs="Times New Roman"/>
          <w:sz w:val="24"/>
          <w:szCs w:val="24"/>
          <w:lang w:val="en-US"/>
        </w:rPr>
        <w:t xml:space="preserve"> The top panel illustrates the distribution of prediction metrics of the age-prediction models across 5000 random train-test split iterations: a) Correlation between predicted and actual age. b) Age-prediction bias. c) Mean absolute error. d) Mean absolute error after correcting for the age-prediction bias. The bottom panel depicts the distribution of ridge regression coefficients in the e) cognitive age-prediction and f) physical age-prediction models across 5000 random train-test split iterations. To facilitate interpretations, some of the coefficients for the predictors were sign-flipped (i.e., multiply by -1), such that for all predictors, a positive coefficient would suggest poorer performance corresponding to increasing age. The means of the distributions are illustrated as horizontal and vertical lines in the top and bottom panels, respectively.</w:t>
      </w:r>
      <w:bookmarkEnd w:id="0"/>
    </w:p>
    <w:p w14:paraId="375BBD02" w14:textId="77777777" w:rsidR="00D56666" w:rsidRDefault="00D56666" w:rsidP="00D566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50FB704" w14:textId="3C466A4B" w:rsidR="00D56666" w:rsidRDefault="007C4FD7" w:rsidP="00D566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E771758" wp14:editId="1C7E81CE">
            <wp:extent cx="4572000" cy="6093460"/>
            <wp:effectExtent l="0" t="0" r="0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42164" w14:textId="7150E8E5" w:rsidR="00D56666" w:rsidRDefault="00D56666" w:rsidP="00D566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55760">
        <w:rPr>
          <w:rFonts w:ascii="Times New Roman" w:hAnsi="Times New Roman" w:cs="Times New Roman"/>
          <w:b/>
          <w:bCs/>
          <w:sz w:val="24"/>
          <w:szCs w:val="24"/>
          <w:lang w:val="en-US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45576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A33540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7</w:t>
      </w:r>
      <w:r w:rsidRPr="00455760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a)</w:t>
      </w:r>
      <w:r w:rsidRPr="00031E7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31E7E">
        <w:rPr>
          <w:rFonts w:ascii="Times New Roman" w:hAnsi="Times New Roman" w:cs="Times New Roman"/>
          <w:sz w:val="24"/>
          <w:szCs w:val="24"/>
          <w:lang w:val="en-US"/>
        </w:rPr>
        <w:t>istribution of age-gap</w:t>
      </w:r>
      <w:r>
        <w:rPr>
          <w:rFonts w:ascii="Times New Roman" w:hAnsi="Times New Roman" w:cs="Times New Roman"/>
          <w:sz w:val="24"/>
          <w:szCs w:val="24"/>
          <w:lang w:val="en-US"/>
        </w:rPr>
        <w:t>s in MCI and normal aging, b) distribution of age-gap. Bot distributions are obtained</w:t>
      </w:r>
      <w:r w:rsidRPr="00031E7E">
        <w:rPr>
          <w:rFonts w:ascii="Times New Roman" w:hAnsi="Times New Roman" w:cs="Times New Roman"/>
          <w:sz w:val="24"/>
          <w:szCs w:val="24"/>
          <w:lang w:val="en-US"/>
        </w:rPr>
        <w:t xml:space="preserve"> across 5000 random train-test split iterations. Larger normalized age-gap differences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b)</w:t>
      </w:r>
      <w:r w:rsidRPr="00031E7E">
        <w:rPr>
          <w:rFonts w:ascii="Times New Roman" w:hAnsi="Times New Roman" w:cs="Times New Roman"/>
          <w:sz w:val="24"/>
          <w:szCs w:val="24"/>
          <w:lang w:val="en-US"/>
        </w:rPr>
        <w:t xml:space="preserve"> suggest older age-gaps in the MCI group. The labels in bold on the left of their respective ridgeline plots indicate that its normalized age-gap difference is significant at the FDR-corrected (four tests) </w:t>
      </w:r>
      <w:r w:rsidRPr="003D19C9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031E7E">
        <w:rPr>
          <w:rFonts w:ascii="Times New Roman" w:hAnsi="Times New Roman" w:cs="Times New Roman"/>
          <w:sz w:val="24"/>
          <w:szCs w:val="24"/>
          <w:lang w:val="en-US"/>
        </w:rPr>
        <w:t>&lt;.05 level. The means of the distributions are illustrated as vertical lines embedded within the ridges.</w:t>
      </w:r>
    </w:p>
    <w:p w14:paraId="390B7B4D" w14:textId="31CE40DE" w:rsidR="00D56666" w:rsidRDefault="00D566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EF1C1A1" wp14:editId="6BEE58B6">
            <wp:extent cx="5727700" cy="7637145"/>
            <wp:effectExtent l="0" t="0" r="635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63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50F76" w14:textId="489CFD6D" w:rsidR="00D56666" w:rsidRPr="000D0F82" w:rsidRDefault="00D56666" w:rsidP="00D566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1" w:name="_Hlk137671074"/>
      <w:r w:rsidRPr="0045576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Fig. </w:t>
      </w:r>
      <w:r w:rsidR="00A33540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8</w:t>
      </w:r>
      <w:r w:rsidRPr="00455760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031E7E">
        <w:rPr>
          <w:rFonts w:ascii="Times New Roman" w:hAnsi="Times New Roman" w:cs="Times New Roman"/>
          <w:sz w:val="24"/>
          <w:szCs w:val="24"/>
          <w:lang w:val="en-US"/>
        </w:rPr>
        <w:t xml:space="preserve"> Distribution of correlation coefficients a) between cognitive age-gaps and behavioral phenotypes, b) physical age-gaps and behavioral phenotypes, c) cognitive and physical age-gaps across the 5000 random train-test split iterations. All correlations were controlled for age. To facilitate interpretations, some of the correlation coefficients were sign-flipped (i.e., multiply by -1), such that for all these outcomes, a positive coefficient would suggest worse outcomes corresponding to increasing age. The labels in bold on the left of their respective </w:t>
      </w:r>
      <w:r w:rsidRPr="00031E7E">
        <w:rPr>
          <w:rFonts w:ascii="Times New Roman" w:hAnsi="Times New Roman" w:cs="Times New Roman"/>
          <w:sz w:val="24"/>
          <w:szCs w:val="24"/>
          <w:lang w:val="en-US"/>
        </w:rPr>
        <w:lastRenderedPageBreak/>
        <w:t>ridgeline plots (top panel) indicate that its mean correlation coefficient is significant at the FDR-corrected (17 tests)</w:t>
      </w:r>
      <w:r w:rsidRPr="00031E7E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p</w:t>
      </w:r>
      <w:r w:rsidRPr="00031E7E">
        <w:rPr>
          <w:rFonts w:ascii="Times New Roman" w:hAnsi="Times New Roman" w:cs="Times New Roman"/>
          <w:sz w:val="24"/>
          <w:szCs w:val="24"/>
          <w:lang w:val="en-US"/>
        </w:rPr>
        <w:t>&lt;.05 level. The means of the distributions are illustrated as vertical lines in the middle of the ridges.</w:t>
      </w:r>
    </w:p>
    <w:bookmarkEnd w:id="1"/>
    <w:p w14:paraId="45CDC395" w14:textId="77777777" w:rsidR="00D56666" w:rsidRDefault="00D56666">
      <w:pPr>
        <w:rPr>
          <w:rFonts w:ascii="Times New Roman" w:hAnsi="Times New Roman" w:cs="Times New Roman"/>
          <w:sz w:val="24"/>
          <w:szCs w:val="24"/>
        </w:rPr>
      </w:pPr>
    </w:p>
    <w:sectPr w:rsidR="00D566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UwsTCzsLQ0sLQ0MzRV0lEKTi0uzszPAykwrQUAehH76CwAAAA="/>
  </w:docVars>
  <w:rsids>
    <w:rsidRoot w:val="00F66421"/>
    <w:rsid w:val="000A356E"/>
    <w:rsid w:val="003D2DAA"/>
    <w:rsid w:val="00412221"/>
    <w:rsid w:val="005C5574"/>
    <w:rsid w:val="007523CB"/>
    <w:rsid w:val="007C4FD7"/>
    <w:rsid w:val="007F06CB"/>
    <w:rsid w:val="00A33540"/>
    <w:rsid w:val="00B74DEB"/>
    <w:rsid w:val="00B759B4"/>
    <w:rsid w:val="00B90C1E"/>
    <w:rsid w:val="00C700FB"/>
    <w:rsid w:val="00CF1DFF"/>
    <w:rsid w:val="00D45ECE"/>
    <w:rsid w:val="00D56666"/>
    <w:rsid w:val="00D64D41"/>
    <w:rsid w:val="00EC2D2C"/>
    <w:rsid w:val="00F66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1306A"/>
  <w15:chartTrackingRefBased/>
  <w15:docId w15:val="{77D0DB61-0CC2-4257-BE2E-A186F5E5E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9</Pages>
  <Words>553</Words>
  <Characters>2379</Characters>
  <Application>Microsoft Office Word</Application>
  <DocSecurity>0</DocSecurity>
  <Lines>396</Lines>
  <Paragraphs>209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Junhong (Dr)</dc:creator>
  <cp:keywords/>
  <dc:description/>
  <cp:lastModifiedBy>Yu Junhong (Dr)</cp:lastModifiedBy>
  <cp:revision>3</cp:revision>
  <dcterms:created xsi:type="dcterms:W3CDTF">2023-05-08T16:26:00Z</dcterms:created>
  <dcterms:modified xsi:type="dcterms:W3CDTF">2023-06-14T15:49:00Z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403f91d4505b1c3adf714b902e0333ece06474982d7eb0efa6ffcfe88cccd8de</vt:lpwstr>
  </property>
</Properties>
</file>