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BD86C" w14:textId="6D710852" w:rsidR="003E3946" w:rsidRPr="0004490C" w:rsidRDefault="005664F3" w:rsidP="0004490C">
      <w:pPr>
        <w:spacing w:line="48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Electronic </w:t>
      </w:r>
      <w:r w:rsidR="003E3946" w:rsidRPr="0004490C">
        <w:rPr>
          <w:rFonts w:ascii="Times New Roman" w:hAnsi="Times New Roman" w:cs="Times New Roman"/>
          <w:b/>
          <w:bCs/>
          <w:sz w:val="32"/>
          <w:szCs w:val="32"/>
        </w:rPr>
        <w:t>Supporting Information</w:t>
      </w:r>
    </w:p>
    <w:p w14:paraId="2FDCEF35" w14:textId="77777777" w:rsidR="003E3946" w:rsidRPr="00D96746" w:rsidRDefault="003E3946" w:rsidP="00D96746">
      <w:pPr>
        <w:spacing w:line="480" w:lineRule="auto"/>
        <w:jc w:val="both"/>
        <w:rPr>
          <w:rFonts w:ascii="Times New Roman" w:hAnsi="Times New Roman" w:cs="Times New Roman"/>
          <w:b/>
          <w:bCs/>
          <w:sz w:val="24"/>
          <w:szCs w:val="24"/>
        </w:rPr>
      </w:pPr>
    </w:p>
    <w:p w14:paraId="4A9A1CA1" w14:textId="77777777" w:rsidR="005B0FE2" w:rsidRPr="00831A7B" w:rsidRDefault="005B0FE2" w:rsidP="005B0FE2">
      <w:pPr>
        <w:spacing w:line="360" w:lineRule="auto"/>
        <w:jc w:val="both"/>
        <w:rPr>
          <w:rFonts w:ascii="Times New Roman" w:hAnsi="Times New Roman" w:cs="Times New Roman"/>
          <w:b/>
          <w:bCs/>
          <w:strike/>
          <w:sz w:val="28"/>
          <w:szCs w:val="28"/>
        </w:rPr>
      </w:pPr>
      <w:bookmarkStart w:id="0" w:name="_Hlk117758012"/>
      <w:r w:rsidRPr="00831A7B">
        <w:rPr>
          <w:rFonts w:ascii="Times New Roman" w:hAnsi="Times New Roman" w:cs="Times New Roman"/>
          <w:b/>
          <w:bCs/>
          <w:sz w:val="28"/>
          <w:szCs w:val="28"/>
        </w:rPr>
        <w:t>Benzene sulfonyl linked tetrasubstituted Thiacalix[4]arene for selective and sensitive fluorometric sensing of Sulfosulfuron along with Theoretical studies.</w:t>
      </w:r>
    </w:p>
    <w:p w14:paraId="15493A56" w14:textId="5DCE7502" w:rsidR="005B0FE2" w:rsidRPr="00831A7B" w:rsidRDefault="005B0FE2" w:rsidP="005B0FE2">
      <w:pPr>
        <w:pStyle w:val="Heading1"/>
        <w:rPr>
          <w:vertAlign w:val="subscript"/>
        </w:rPr>
      </w:pPr>
      <w:r w:rsidRPr="00831A7B">
        <w:t>Priyanka Kashyap</w:t>
      </w:r>
      <w:r w:rsidRPr="00831A7B">
        <w:rPr>
          <w:vertAlign w:val="superscript"/>
        </w:rPr>
        <w:t>a*</w:t>
      </w:r>
      <w:r w:rsidRPr="00831A7B">
        <w:t>, Dushyantsingh Rajpurohit</w:t>
      </w:r>
      <w:r w:rsidRPr="00831A7B">
        <w:rPr>
          <w:b w:val="0"/>
          <w:bCs w:val="0"/>
          <w:vertAlign w:val="superscript"/>
        </w:rPr>
        <w:t>a</w:t>
      </w:r>
      <w:r w:rsidRPr="00831A7B">
        <w:t>,</w:t>
      </w:r>
      <w:r w:rsidR="00FD0C05">
        <w:t xml:space="preserve"> </w:t>
      </w:r>
      <w:r w:rsidR="00FD0C05" w:rsidRPr="00831A7B">
        <w:t>Krunal Modi</w:t>
      </w:r>
      <w:r w:rsidR="00FD0C05" w:rsidRPr="00831A7B">
        <w:rPr>
          <w:vertAlign w:val="superscript"/>
        </w:rPr>
        <w:t>b*</w:t>
      </w:r>
      <w:r w:rsidRPr="00831A7B">
        <w:t xml:space="preserve"> Hinaly Bhasin</w:t>
      </w:r>
      <w:r w:rsidRPr="00831A7B">
        <w:rPr>
          <w:vertAlign w:val="superscript"/>
        </w:rPr>
        <w:t>a</w:t>
      </w:r>
      <w:r w:rsidRPr="00831A7B">
        <w:t>, Patrick Fernandes</w:t>
      </w:r>
      <w:r w:rsidRPr="00831A7B">
        <w:rPr>
          <w:vertAlign w:val="superscript"/>
        </w:rPr>
        <w:t>a</w:t>
      </w:r>
      <w:r w:rsidRPr="00831A7B">
        <w:t>, Divya Mishra</w:t>
      </w:r>
      <w:r w:rsidRPr="00831A7B">
        <w:rPr>
          <w:vertAlign w:val="superscript"/>
        </w:rPr>
        <w:t>a*</w:t>
      </w:r>
    </w:p>
    <w:p w14:paraId="354FB3A9" w14:textId="77777777" w:rsidR="005B0FE2" w:rsidRPr="00831A7B" w:rsidRDefault="005B0FE2" w:rsidP="005B0FE2">
      <w:pPr>
        <w:pStyle w:val="Heading1"/>
        <w:rPr>
          <w:b w:val="0"/>
          <w:bCs w:val="0"/>
          <w:sz w:val="21"/>
          <w:szCs w:val="21"/>
        </w:rPr>
      </w:pPr>
    </w:p>
    <w:p w14:paraId="4DAC19A2" w14:textId="77777777" w:rsidR="005B0FE2" w:rsidRPr="00831A7B" w:rsidRDefault="005B0FE2" w:rsidP="005B0FE2">
      <w:pPr>
        <w:jc w:val="both"/>
        <w:rPr>
          <w:rFonts w:ascii="Times New Roman" w:hAnsi="Times New Roman" w:cs="Times New Roman"/>
          <w:sz w:val="21"/>
          <w:szCs w:val="21"/>
        </w:rPr>
      </w:pPr>
      <w:r w:rsidRPr="00831A7B">
        <w:rPr>
          <w:rFonts w:ascii="Times New Roman" w:hAnsi="Times New Roman" w:cs="Times New Roman"/>
          <w:sz w:val="21"/>
          <w:szCs w:val="21"/>
          <w:vertAlign w:val="superscript"/>
        </w:rPr>
        <w:t>a</w:t>
      </w:r>
      <w:r w:rsidRPr="00831A7B">
        <w:rPr>
          <w:rFonts w:ascii="Times New Roman" w:hAnsi="Times New Roman" w:cs="Times New Roman"/>
          <w:sz w:val="21"/>
          <w:szCs w:val="21"/>
        </w:rPr>
        <w:t>Department of Chemistry, School of Sciences, Gujarat University, Ahmedabad-380009, Gujarat, India</w:t>
      </w:r>
    </w:p>
    <w:p w14:paraId="5E604161" w14:textId="77777777" w:rsidR="005B0FE2" w:rsidRPr="00831A7B" w:rsidRDefault="005B0FE2" w:rsidP="005B0FE2">
      <w:pPr>
        <w:jc w:val="both"/>
        <w:rPr>
          <w:rFonts w:ascii="Times New Roman" w:hAnsi="Times New Roman" w:cs="Times New Roman"/>
          <w:sz w:val="21"/>
          <w:szCs w:val="21"/>
          <w:vertAlign w:val="superscript"/>
        </w:rPr>
      </w:pPr>
      <w:r w:rsidRPr="00831A7B">
        <w:rPr>
          <w:rFonts w:ascii="Times New Roman" w:hAnsi="Times New Roman" w:cs="Times New Roman"/>
          <w:sz w:val="21"/>
          <w:szCs w:val="21"/>
          <w:vertAlign w:val="superscript"/>
        </w:rPr>
        <w:t>b</w:t>
      </w:r>
      <w:r w:rsidRPr="00831A7B">
        <w:rPr>
          <w:rFonts w:ascii="Times New Roman" w:hAnsi="Times New Roman" w:cs="Times New Roman"/>
          <w:sz w:val="21"/>
          <w:szCs w:val="21"/>
        </w:rPr>
        <w:t>Department of Humanity and Science, School of Engineering, Indrashil University, Mehsana-382740, Gujarat, India</w:t>
      </w:r>
    </w:p>
    <w:p w14:paraId="2DB904CD" w14:textId="714E23C4" w:rsidR="005B0FE2" w:rsidRPr="00831A7B" w:rsidRDefault="005B0FE2" w:rsidP="005B0FE2">
      <w:pPr>
        <w:jc w:val="both"/>
        <w:rPr>
          <w:rFonts w:ascii="Times New Roman" w:hAnsi="Times New Roman" w:cs="Times New Roman"/>
          <w:sz w:val="21"/>
          <w:szCs w:val="21"/>
        </w:rPr>
      </w:pPr>
      <w:r w:rsidRPr="00831A7B">
        <w:rPr>
          <w:rFonts w:ascii="Times New Roman" w:hAnsi="Times New Roman" w:cs="Times New Roman"/>
          <w:sz w:val="21"/>
          <w:szCs w:val="21"/>
        </w:rPr>
        <w:t xml:space="preserve">*Corresponding </w:t>
      </w:r>
      <w:r>
        <w:rPr>
          <w:rFonts w:ascii="Times New Roman" w:hAnsi="Times New Roman" w:cs="Times New Roman"/>
          <w:sz w:val="21"/>
          <w:szCs w:val="21"/>
        </w:rPr>
        <w:t>Authors</w:t>
      </w:r>
      <w:r w:rsidRPr="00831A7B">
        <w:rPr>
          <w:rFonts w:ascii="Times New Roman" w:hAnsi="Times New Roman" w:cs="Times New Roman"/>
          <w:sz w:val="21"/>
          <w:szCs w:val="21"/>
        </w:rPr>
        <w:t>:</w:t>
      </w:r>
      <w:r>
        <w:rPr>
          <w:rFonts w:ascii="Times New Roman" w:hAnsi="Times New Roman" w:cs="Times New Roman"/>
          <w:sz w:val="21"/>
          <w:szCs w:val="21"/>
        </w:rPr>
        <w:t xml:space="preserve"> Priyanka Kashyap, </w:t>
      </w:r>
      <w:r w:rsidRPr="00831A7B">
        <w:rPr>
          <w:rFonts w:ascii="Times New Roman" w:hAnsi="Times New Roman" w:cs="Times New Roman"/>
          <w:sz w:val="21"/>
          <w:szCs w:val="21"/>
        </w:rPr>
        <w:t>Krunal Modi</w:t>
      </w:r>
      <w:r>
        <w:rPr>
          <w:rFonts w:ascii="Times New Roman" w:hAnsi="Times New Roman" w:cs="Times New Roman"/>
          <w:sz w:val="21"/>
          <w:szCs w:val="21"/>
        </w:rPr>
        <w:t>, and Divya Mishra.</w:t>
      </w:r>
      <w:r w:rsidRPr="00831A7B">
        <w:rPr>
          <w:rFonts w:ascii="Times New Roman" w:hAnsi="Times New Roman" w:cs="Times New Roman"/>
          <w:sz w:val="21"/>
          <w:szCs w:val="21"/>
        </w:rPr>
        <w:t xml:space="preserve"> </w:t>
      </w:r>
    </w:p>
    <w:p w14:paraId="2DF9E8CB" w14:textId="4B15323E" w:rsidR="005B0FE2" w:rsidRPr="00831A7B" w:rsidRDefault="005B0FE2" w:rsidP="005B0FE2">
      <w:pPr>
        <w:jc w:val="both"/>
        <w:rPr>
          <w:rFonts w:ascii="Times New Roman" w:hAnsi="Times New Roman" w:cs="Times New Roman"/>
          <w:sz w:val="21"/>
          <w:szCs w:val="21"/>
        </w:rPr>
      </w:pPr>
      <w:r w:rsidRPr="00831A7B">
        <w:rPr>
          <w:rFonts w:ascii="Times New Roman" w:hAnsi="Times New Roman" w:cs="Times New Roman"/>
          <w:sz w:val="21"/>
          <w:szCs w:val="21"/>
        </w:rPr>
        <w:t>Email:</w:t>
      </w:r>
      <w:r>
        <w:rPr>
          <w:rFonts w:ascii="Times New Roman" w:hAnsi="Times New Roman" w:cs="Times New Roman"/>
          <w:sz w:val="21"/>
          <w:szCs w:val="21"/>
        </w:rPr>
        <w:t xml:space="preserve"> </w:t>
      </w:r>
      <w:hyperlink r:id="rId8" w:history="1">
        <w:r w:rsidR="00057EE3" w:rsidRPr="002B0F8B">
          <w:rPr>
            <w:rStyle w:val="Hyperlink"/>
            <w:rFonts w:ascii="Times New Roman" w:hAnsi="Times New Roman" w:cs="Times New Roman"/>
            <w:sz w:val="21"/>
            <w:szCs w:val="21"/>
          </w:rPr>
          <w:t>pkashyap@gujaratuniversity.ac.in</w:t>
        </w:r>
      </w:hyperlink>
      <w:r>
        <w:rPr>
          <w:rStyle w:val="Hyperlink"/>
          <w:rFonts w:ascii="Times New Roman" w:hAnsi="Times New Roman" w:cs="Times New Roman"/>
          <w:sz w:val="21"/>
          <w:szCs w:val="21"/>
        </w:rPr>
        <w:t>,</w:t>
      </w:r>
      <w:r>
        <w:rPr>
          <w:rFonts w:ascii="Times New Roman" w:hAnsi="Times New Roman" w:cs="Times New Roman"/>
          <w:sz w:val="21"/>
          <w:szCs w:val="21"/>
        </w:rPr>
        <w:t xml:space="preserve">  </w:t>
      </w:r>
      <w:hyperlink r:id="rId9" w:history="1">
        <w:r w:rsidRPr="005C6EBA">
          <w:rPr>
            <w:rStyle w:val="Hyperlink"/>
            <w:rFonts w:ascii="Times New Roman" w:hAnsi="Times New Roman" w:cs="Times New Roman"/>
            <w:sz w:val="21"/>
            <w:szCs w:val="21"/>
          </w:rPr>
          <w:t>kmodi5033@gmail.com</w:t>
        </w:r>
      </w:hyperlink>
      <w:r>
        <w:rPr>
          <w:rStyle w:val="Hyperlink"/>
          <w:rFonts w:ascii="Times New Roman" w:hAnsi="Times New Roman" w:cs="Times New Roman"/>
          <w:sz w:val="21"/>
          <w:szCs w:val="21"/>
        </w:rPr>
        <w:t>,</w:t>
      </w:r>
      <w:r w:rsidRPr="0073100D">
        <w:rPr>
          <w:rStyle w:val="Hyperlink"/>
          <w:rFonts w:ascii="Times New Roman" w:hAnsi="Times New Roman" w:cs="Times New Roman"/>
          <w:sz w:val="21"/>
          <w:szCs w:val="21"/>
          <w:u w:val="none"/>
        </w:rPr>
        <w:t xml:space="preserve"> </w:t>
      </w:r>
      <w:hyperlink r:id="rId10" w:history="1">
        <w:r w:rsidRPr="005C6EBA">
          <w:rPr>
            <w:rStyle w:val="Hyperlink"/>
            <w:sz w:val="21"/>
            <w:szCs w:val="21"/>
          </w:rPr>
          <w:t>pandey.divyamishra@gmail.com</w:t>
        </w:r>
      </w:hyperlink>
      <w:r>
        <w:rPr>
          <w:sz w:val="21"/>
          <w:szCs w:val="21"/>
        </w:rPr>
        <w:t>.</w:t>
      </w:r>
    </w:p>
    <w:p w14:paraId="67646FB0" w14:textId="77777777" w:rsidR="005B0FE2" w:rsidRPr="005252E5" w:rsidRDefault="005B0FE2" w:rsidP="005B0FE2">
      <w:pPr>
        <w:spacing w:line="360" w:lineRule="auto"/>
        <w:jc w:val="both"/>
        <w:rPr>
          <w:rFonts w:ascii="Times New Roman" w:hAnsi="Times New Roman" w:cs="Times New Roman"/>
          <w:b/>
          <w:bCs/>
          <w:sz w:val="21"/>
          <w:szCs w:val="21"/>
        </w:rPr>
      </w:pPr>
    </w:p>
    <w:bookmarkEnd w:id="0"/>
    <w:p w14:paraId="565E5074" w14:textId="7B415604" w:rsidR="004C695A" w:rsidRPr="00D96746" w:rsidRDefault="004C695A" w:rsidP="00D96746">
      <w:pPr>
        <w:spacing w:line="480" w:lineRule="auto"/>
        <w:jc w:val="both"/>
        <w:rPr>
          <w:rFonts w:ascii="Times New Roman" w:hAnsi="Times New Roman" w:cs="Times New Roman"/>
          <w:b/>
          <w:bCs/>
          <w:sz w:val="24"/>
          <w:szCs w:val="24"/>
        </w:rPr>
      </w:pPr>
    </w:p>
    <w:p w14:paraId="148DDC87" w14:textId="2151F14D" w:rsidR="004C695A" w:rsidRPr="00D96746" w:rsidRDefault="004C695A" w:rsidP="00D96746">
      <w:pPr>
        <w:spacing w:line="480" w:lineRule="auto"/>
        <w:jc w:val="both"/>
        <w:rPr>
          <w:rFonts w:ascii="Times New Roman" w:hAnsi="Times New Roman" w:cs="Times New Roman"/>
          <w:b/>
          <w:bCs/>
          <w:sz w:val="24"/>
          <w:szCs w:val="24"/>
        </w:rPr>
      </w:pPr>
    </w:p>
    <w:p w14:paraId="5FA2CAAC" w14:textId="03460F11" w:rsidR="004C695A" w:rsidRPr="00D96746" w:rsidRDefault="004C695A" w:rsidP="00D96746">
      <w:pPr>
        <w:spacing w:line="480" w:lineRule="auto"/>
        <w:jc w:val="both"/>
        <w:rPr>
          <w:rFonts w:ascii="Times New Roman" w:hAnsi="Times New Roman" w:cs="Times New Roman"/>
          <w:b/>
          <w:bCs/>
          <w:sz w:val="24"/>
          <w:szCs w:val="24"/>
        </w:rPr>
      </w:pPr>
    </w:p>
    <w:p w14:paraId="31BCA5D7" w14:textId="10333673" w:rsidR="004C695A" w:rsidRDefault="004C695A" w:rsidP="00D96746">
      <w:pPr>
        <w:spacing w:line="480" w:lineRule="auto"/>
        <w:jc w:val="both"/>
        <w:rPr>
          <w:rFonts w:ascii="Times New Roman" w:hAnsi="Times New Roman" w:cs="Times New Roman"/>
          <w:b/>
          <w:bCs/>
          <w:sz w:val="24"/>
          <w:szCs w:val="24"/>
        </w:rPr>
      </w:pPr>
    </w:p>
    <w:p w14:paraId="17BC8D7B" w14:textId="378C67E6" w:rsidR="0004490C" w:rsidRDefault="0004490C" w:rsidP="00D96746">
      <w:pPr>
        <w:spacing w:line="480" w:lineRule="auto"/>
        <w:jc w:val="both"/>
        <w:rPr>
          <w:rFonts w:ascii="Times New Roman" w:hAnsi="Times New Roman" w:cs="Times New Roman"/>
          <w:b/>
          <w:bCs/>
          <w:sz w:val="24"/>
          <w:szCs w:val="24"/>
        </w:rPr>
      </w:pPr>
    </w:p>
    <w:p w14:paraId="207AAF95" w14:textId="1DAEB67B" w:rsidR="0004490C" w:rsidRDefault="0004490C" w:rsidP="00D96746">
      <w:pPr>
        <w:spacing w:line="480" w:lineRule="auto"/>
        <w:jc w:val="both"/>
        <w:rPr>
          <w:rFonts w:ascii="Times New Roman" w:hAnsi="Times New Roman" w:cs="Times New Roman"/>
          <w:b/>
          <w:bCs/>
          <w:sz w:val="24"/>
          <w:szCs w:val="24"/>
        </w:rPr>
      </w:pPr>
    </w:p>
    <w:p w14:paraId="529B4DDF" w14:textId="77777777" w:rsidR="0004490C" w:rsidRPr="00D96746" w:rsidRDefault="0004490C" w:rsidP="00D96746">
      <w:pPr>
        <w:spacing w:line="480" w:lineRule="auto"/>
        <w:jc w:val="both"/>
        <w:rPr>
          <w:rFonts w:ascii="Times New Roman" w:hAnsi="Times New Roman" w:cs="Times New Roman"/>
          <w:b/>
          <w:bCs/>
          <w:sz w:val="24"/>
          <w:szCs w:val="24"/>
        </w:rPr>
      </w:pPr>
    </w:p>
    <w:p w14:paraId="177278B3" w14:textId="1861E0AF" w:rsidR="004C695A" w:rsidRDefault="004C695A" w:rsidP="00D96746">
      <w:pPr>
        <w:spacing w:line="480" w:lineRule="auto"/>
        <w:jc w:val="both"/>
        <w:rPr>
          <w:rFonts w:ascii="Times New Roman" w:hAnsi="Times New Roman" w:cs="Times New Roman"/>
          <w:b/>
          <w:bCs/>
          <w:sz w:val="24"/>
          <w:szCs w:val="24"/>
        </w:rPr>
      </w:pPr>
    </w:p>
    <w:p w14:paraId="7DF559A2" w14:textId="37FB46A9" w:rsidR="00327A74" w:rsidRDefault="00327A74" w:rsidP="00D96746">
      <w:pPr>
        <w:spacing w:line="480" w:lineRule="auto"/>
        <w:jc w:val="both"/>
        <w:rPr>
          <w:rFonts w:ascii="Times New Roman" w:hAnsi="Times New Roman" w:cs="Times New Roman"/>
          <w:b/>
          <w:bCs/>
          <w:sz w:val="24"/>
          <w:szCs w:val="24"/>
        </w:rPr>
      </w:pPr>
    </w:p>
    <w:p w14:paraId="3DD29B3C" w14:textId="77777777" w:rsidR="00327A74" w:rsidRPr="00D96746" w:rsidRDefault="00327A74" w:rsidP="00D96746">
      <w:pPr>
        <w:spacing w:line="480" w:lineRule="auto"/>
        <w:jc w:val="both"/>
        <w:rPr>
          <w:rFonts w:ascii="Times New Roman" w:hAnsi="Times New Roman" w:cs="Times New Roman"/>
          <w:b/>
          <w:bCs/>
          <w:sz w:val="24"/>
          <w:szCs w:val="24"/>
        </w:rPr>
      </w:pPr>
    </w:p>
    <w:p w14:paraId="0D787DCA" w14:textId="11A540AC" w:rsidR="008A3649" w:rsidRPr="00D96746" w:rsidRDefault="004C695A"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lastRenderedPageBreak/>
        <w:t>Table of Content:</w:t>
      </w:r>
    </w:p>
    <w:tbl>
      <w:tblPr>
        <w:tblStyle w:val="TableGrid"/>
        <w:tblW w:w="0" w:type="auto"/>
        <w:tblLook w:val="04A0" w:firstRow="1" w:lastRow="0" w:firstColumn="1" w:lastColumn="0" w:noHBand="0" w:noVBand="1"/>
      </w:tblPr>
      <w:tblGrid>
        <w:gridCol w:w="985"/>
        <w:gridCol w:w="5248"/>
        <w:gridCol w:w="3117"/>
      </w:tblGrid>
      <w:tr w:rsidR="003A627D" w14:paraId="49261A70" w14:textId="2A75AB85" w:rsidTr="003A627D">
        <w:tc>
          <w:tcPr>
            <w:tcW w:w="985" w:type="dxa"/>
          </w:tcPr>
          <w:p w14:paraId="3173C3FD" w14:textId="3265F9D7"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Sr. No.</w:t>
            </w:r>
          </w:p>
        </w:tc>
        <w:tc>
          <w:tcPr>
            <w:tcW w:w="5248" w:type="dxa"/>
          </w:tcPr>
          <w:p w14:paraId="41327E5A" w14:textId="16C89BC7"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Content</w:t>
            </w:r>
          </w:p>
        </w:tc>
        <w:tc>
          <w:tcPr>
            <w:tcW w:w="3117" w:type="dxa"/>
          </w:tcPr>
          <w:p w14:paraId="7F41E2F5" w14:textId="5E2A3DB0"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Page No.</w:t>
            </w:r>
          </w:p>
        </w:tc>
      </w:tr>
      <w:tr w:rsidR="003A627D" w14:paraId="1EC90C9A" w14:textId="1DACC273" w:rsidTr="003A627D">
        <w:tc>
          <w:tcPr>
            <w:tcW w:w="985" w:type="dxa"/>
            <w:vMerge w:val="restart"/>
          </w:tcPr>
          <w:p w14:paraId="55D10910" w14:textId="664A5973"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5248" w:type="dxa"/>
          </w:tcPr>
          <w:p w14:paraId="4F558480" w14:textId="7B9A459E"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Material and Method</w:t>
            </w:r>
          </w:p>
        </w:tc>
        <w:tc>
          <w:tcPr>
            <w:tcW w:w="3117" w:type="dxa"/>
          </w:tcPr>
          <w:p w14:paraId="07AC698E" w14:textId="6DF6E3CC"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S3</w:t>
            </w:r>
          </w:p>
        </w:tc>
      </w:tr>
      <w:tr w:rsidR="003A627D" w14:paraId="50A31D4D" w14:textId="7C5A33C4" w:rsidTr="003A627D">
        <w:tc>
          <w:tcPr>
            <w:tcW w:w="985" w:type="dxa"/>
            <w:vMerge/>
          </w:tcPr>
          <w:p w14:paraId="21F52B37" w14:textId="77777777" w:rsidR="003A627D" w:rsidRDefault="003A627D" w:rsidP="00D96746">
            <w:pPr>
              <w:spacing w:line="480" w:lineRule="auto"/>
              <w:jc w:val="both"/>
              <w:rPr>
                <w:rFonts w:ascii="Times New Roman" w:hAnsi="Times New Roman" w:cs="Times New Roman"/>
                <w:b/>
                <w:bCs/>
                <w:sz w:val="24"/>
                <w:szCs w:val="24"/>
              </w:rPr>
            </w:pPr>
          </w:p>
        </w:tc>
        <w:tc>
          <w:tcPr>
            <w:tcW w:w="5248" w:type="dxa"/>
          </w:tcPr>
          <w:p w14:paraId="5587AA75" w14:textId="368E0C6A"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1.1 Synthesis of TC</w:t>
            </w:r>
          </w:p>
        </w:tc>
        <w:tc>
          <w:tcPr>
            <w:tcW w:w="3117" w:type="dxa"/>
          </w:tcPr>
          <w:p w14:paraId="2B80D579" w14:textId="17E27816"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S4</w:t>
            </w:r>
          </w:p>
        </w:tc>
      </w:tr>
      <w:tr w:rsidR="003A627D" w14:paraId="3C443E42" w14:textId="088A52C2" w:rsidTr="003A627D">
        <w:tc>
          <w:tcPr>
            <w:tcW w:w="985" w:type="dxa"/>
            <w:vMerge/>
          </w:tcPr>
          <w:p w14:paraId="1CA7E1CD" w14:textId="77777777" w:rsidR="003A627D" w:rsidRDefault="003A627D" w:rsidP="00D96746">
            <w:pPr>
              <w:spacing w:line="480" w:lineRule="auto"/>
              <w:jc w:val="both"/>
              <w:rPr>
                <w:rFonts w:ascii="Times New Roman" w:hAnsi="Times New Roman" w:cs="Times New Roman"/>
                <w:b/>
                <w:bCs/>
                <w:sz w:val="24"/>
                <w:szCs w:val="24"/>
              </w:rPr>
            </w:pPr>
          </w:p>
        </w:tc>
        <w:tc>
          <w:tcPr>
            <w:tcW w:w="5248" w:type="dxa"/>
          </w:tcPr>
          <w:p w14:paraId="6F8E2C3E" w14:textId="3A4152CA"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1.2 Synthesis of PK</w:t>
            </w:r>
            <w:r w:rsidRPr="003A627D">
              <w:rPr>
                <w:rFonts w:ascii="Times New Roman" w:hAnsi="Times New Roman" w:cs="Times New Roman"/>
                <w:b/>
                <w:bCs/>
                <w:sz w:val="24"/>
                <w:szCs w:val="24"/>
                <w:vertAlign w:val="superscript"/>
              </w:rPr>
              <w:t>1</w:t>
            </w:r>
          </w:p>
        </w:tc>
        <w:tc>
          <w:tcPr>
            <w:tcW w:w="3117" w:type="dxa"/>
          </w:tcPr>
          <w:p w14:paraId="3D95A11D" w14:textId="4B3C27BF"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S4</w:t>
            </w:r>
          </w:p>
        </w:tc>
      </w:tr>
      <w:tr w:rsidR="003A627D" w14:paraId="45EF5A1A" w14:textId="305297B3" w:rsidTr="003A627D">
        <w:tc>
          <w:tcPr>
            <w:tcW w:w="985" w:type="dxa"/>
            <w:vMerge/>
          </w:tcPr>
          <w:p w14:paraId="21154E02" w14:textId="77777777" w:rsidR="003A627D" w:rsidRDefault="003A627D" w:rsidP="00D96746">
            <w:pPr>
              <w:spacing w:line="480" w:lineRule="auto"/>
              <w:jc w:val="both"/>
              <w:rPr>
                <w:rFonts w:ascii="Times New Roman" w:hAnsi="Times New Roman" w:cs="Times New Roman"/>
                <w:b/>
                <w:bCs/>
                <w:sz w:val="24"/>
                <w:szCs w:val="24"/>
              </w:rPr>
            </w:pPr>
          </w:p>
        </w:tc>
        <w:tc>
          <w:tcPr>
            <w:tcW w:w="5248" w:type="dxa"/>
          </w:tcPr>
          <w:p w14:paraId="495E6902" w14:textId="08193F53"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1.3 Synthesis of PK</w:t>
            </w:r>
            <w:r w:rsidRPr="003A627D">
              <w:rPr>
                <w:rFonts w:ascii="Times New Roman" w:hAnsi="Times New Roman" w:cs="Times New Roman"/>
                <w:b/>
                <w:bCs/>
                <w:sz w:val="24"/>
                <w:szCs w:val="24"/>
                <w:vertAlign w:val="superscript"/>
              </w:rPr>
              <w:t>2</w:t>
            </w:r>
          </w:p>
        </w:tc>
        <w:tc>
          <w:tcPr>
            <w:tcW w:w="3117" w:type="dxa"/>
          </w:tcPr>
          <w:p w14:paraId="6B927069" w14:textId="385831C1"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S5</w:t>
            </w:r>
          </w:p>
        </w:tc>
      </w:tr>
      <w:tr w:rsidR="003A627D" w14:paraId="3B3AC4C5" w14:textId="6BEF69CC" w:rsidTr="003A627D">
        <w:tc>
          <w:tcPr>
            <w:tcW w:w="985" w:type="dxa"/>
            <w:vMerge/>
          </w:tcPr>
          <w:p w14:paraId="0A607243" w14:textId="77777777" w:rsidR="003A627D" w:rsidRDefault="003A627D" w:rsidP="00D96746">
            <w:pPr>
              <w:spacing w:line="480" w:lineRule="auto"/>
              <w:jc w:val="both"/>
              <w:rPr>
                <w:rFonts w:ascii="Times New Roman" w:hAnsi="Times New Roman" w:cs="Times New Roman"/>
                <w:b/>
                <w:bCs/>
                <w:sz w:val="24"/>
                <w:szCs w:val="24"/>
              </w:rPr>
            </w:pPr>
          </w:p>
        </w:tc>
        <w:tc>
          <w:tcPr>
            <w:tcW w:w="5248" w:type="dxa"/>
          </w:tcPr>
          <w:p w14:paraId="310C2D83" w14:textId="0D14012B"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1.4 Sample Preparation for MALDI-TOF</w:t>
            </w:r>
          </w:p>
        </w:tc>
        <w:tc>
          <w:tcPr>
            <w:tcW w:w="3117" w:type="dxa"/>
          </w:tcPr>
          <w:p w14:paraId="5ABAA879" w14:textId="6E3B5394"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S6</w:t>
            </w:r>
          </w:p>
        </w:tc>
      </w:tr>
      <w:tr w:rsidR="003A627D" w14:paraId="01A5D760" w14:textId="45DE236A" w:rsidTr="003A627D">
        <w:tc>
          <w:tcPr>
            <w:tcW w:w="985" w:type="dxa"/>
            <w:vMerge/>
          </w:tcPr>
          <w:p w14:paraId="589B8CA9" w14:textId="77777777" w:rsidR="003A627D" w:rsidRDefault="003A627D" w:rsidP="00D96746">
            <w:pPr>
              <w:spacing w:line="480" w:lineRule="auto"/>
              <w:jc w:val="both"/>
              <w:rPr>
                <w:rFonts w:ascii="Times New Roman" w:hAnsi="Times New Roman" w:cs="Times New Roman"/>
                <w:b/>
                <w:bCs/>
                <w:sz w:val="24"/>
                <w:szCs w:val="24"/>
              </w:rPr>
            </w:pPr>
          </w:p>
        </w:tc>
        <w:tc>
          <w:tcPr>
            <w:tcW w:w="5248" w:type="dxa"/>
          </w:tcPr>
          <w:p w14:paraId="62701A17" w14:textId="0AB4A79D"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1.5 Quantum Yield Determination</w:t>
            </w:r>
          </w:p>
        </w:tc>
        <w:tc>
          <w:tcPr>
            <w:tcW w:w="3117" w:type="dxa"/>
          </w:tcPr>
          <w:p w14:paraId="76018434" w14:textId="750255F0"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S7</w:t>
            </w:r>
          </w:p>
        </w:tc>
      </w:tr>
      <w:tr w:rsidR="003A627D" w14:paraId="4A60522C" w14:textId="3339B1E8" w:rsidTr="003A627D">
        <w:tc>
          <w:tcPr>
            <w:tcW w:w="985" w:type="dxa"/>
          </w:tcPr>
          <w:p w14:paraId="52442A62" w14:textId="4232FD48"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2</w:t>
            </w:r>
          </w:p>
        </w:tc>
        <w:tc>
          <w:tcPr>
            <w:tcW w:w="5248" w:type="dxa"/>
          </w:tcPr>
          <w:p w14:paraId="1C1AC766" w14:textId="6F0D84F2"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Characterization.</w:t>
            </w:r>
          </w:p>
        </w:tc>
        <w:tc>
          <w:tcPr>
            <w:tcW w:w="3117" w:type="dxa"/>
          </w:tcPr>
          <w:p w14:paraId="476AE43A" w14:textId="0CE9BE0C"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S8-S14</w:t>
            </w:r>
          </w:p>
        </w:tc>
      </w:tr>
      <w:tr w:rsidR="003A627D" w14:paraId="67934FEE" w14:textId="77777777" w:rsidTr="003A627D">
        <w:tc>
          <w:tcPr>
            <w:tcW w:w="985" w:type="dxa"/>
          </w:tcPr>
          <w:p w14:paraId="418B007D" w14:textId="196E4FF4"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3</w:t>
            </w:r>
          </w:p>
        </w:tc>
        <w:tc>
          <w:tcPr>
            <w:tcW w:w="5248" w:type="dxa"/>
          </w:tcPr>
          <w:p w14:paraId="0C9E8D29" w14:textId="1AFB1832"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Photophysical studies</w:t>
            </w:r>
          </w:p>
        </w:tc>
        <w:tc>
          <w:tcPr>
            <w:tcW w:w="3117" w:type="dxa"/>
          </w:tcPr>
          <w:p w14:paraId="399A17E4" w14:textId="63AAE12D"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S15</w:t>
            </w:r>
          </w:p>
        </w:tc>
      </w:tr>
      <w:tr w:rsidR="003A627D" w14:paraId="2BBDF160" w14:textId="77777777" w:rsidTr="003A627D">
        <w:tc>
          <w:tcPr>
            <w:tcW w:w="985" w:type="dxa"/>
          </w:tcPr>
          <w:p w14:paraId="0AA07067" w14:textId="37FE0C19"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4</w:t>
            </w:r>
          </w:p>
        </w:tc>
        <w:tc>
          <w:tcPr>
            <w:tcW w:w="5248" w:type="dxa"/>
          </w:tcPr>
          <w:p w14:paraId="4804CAE0" w14:textId="7BEF74CE"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Determination of LOD and Ks.</w:t>
            </w:r>
          </w:p>
        </w:tc>
        <w:tc>
          <w:tcPr>
            <w:tcW w:w="3117" w:type="dxa"/>
          </w:tcPr>
          <w:p w14:paraId="7AE7DAB3" w14:textId="22E8B8AC"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S16-S17</w:t>
            </w:r>
          </w:p>
        </w:tc>
      </w:tr>
      <w:tr w:rsidR="003A627D" w14:paraId="574EAE8D" w14:textId="77777777" w:rsidTr="003A627D">
        <w:tc>
          <w:tcPr>
            <w:tcW w:w="985" w:type="dxa"/>
          </w:tcPr>
          <w:p w14:paraId="3786D586" w14:textId="2822E75C"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5</w:t>
            </w:r>
          </w:p>
        </w:tc>
        <w:tc>
          <w:tcPr>
            <w:tcW w:w="5248" w:type="dxa"/>
          </w:tcPr>
          <w:p w14:paraId="4ABA349E" w14:textId="2323765A"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Docking studies</w:t>
            </w:r>
          </w:p>
        </w:tc>
        <w:tc>
          <w:tcPr>
            <w:tcW w:w="3117" w:type="dxa"/>
          </w:tcPr>
          <w:p w14:paraId="6481816A" w14:textId="73A15FB8"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S18</w:t>
            </w:r>
          </w:p>
        </w:tc>
      </w:tr>
      <w:tr w:rsidR="003A627D" w14:paraId="724B7FDB" w14:textId="77777777" w:rsidTr="003A627D">
        <w:tc>
          <w:tcPr>
            <w:tcW w:w="985" w:type="dxa"/>
          </w:tcPr>
          <w:p w14:paraId="6F61ACED" w14:textId="5E128AD0"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6</w:t>
            </w:r>
          </w:p>
        </w:tc>
        <w:tc>
          <w:tcPr>
            <w:tcW w:w="5248" w:type="dxa"/>
          </w:tcPr>
          <w:p w14:paraId="113404A6" w14:textId="60D2014A"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Association constant</w:t>
            </w:r>
          </w:p>
        </w:tc>
        <w:tc>
          <w:tcPr>
            <w:tcW w:w="3117" w:type="dxa"/>
          </w:tcPr>
          <w:p w14:paraId="13A31439" w14:textId="7E0788AB"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S19</w:t>
            </w:r>
          </w:p>
        </w:tc>
      </w:tr>
      <w:tr w:rsidR="003A627D" w14:paraId="300BC754" w14:textId="77777777" w:rsidTr="003A627D">
        <w:tc>
          <w:tcPr>
            <w:tcW w:w="985" w:type="dxa"/>
          </w:tcPr>
          <w:p w14:paraId="0BA06344" w14:textId="086437F7"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7</w:t>
            </w:r>
          </w:p>
        </w:tc>
        <w:tc>
          <w:tcPr>
            <w:tcW w:w="5248" w:type="dxa"/>
          </w:tcPr>
          <w:p w14:paraId="230CE958" w14:textId="43D341C8"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MALDI-TOF data</w:t>
            </w:r>
          </w:p>
        </w:tc>
        <w:tc>
          <w:tcPr>
            <w:tcW w:w="3117" w:type="dxa"/>
          </w:tcPr>
          <w:p w14:paraId="41608CF1" w14:textId="7CA9D1EC"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S20-S21</w:t>
            </w:r>
          </w:p>
        </w:tc>
      </w:tr>
      <w:tr w:rsidR="003A627D" w14:paraId="2F0149BB" w14:textId="77777777" w:rsidTr="003A627D">
        <w:tc>
          <w:tcPr>
            <w:tcW w:w="985" w:type="dxa"/>
          </w:tcPr>
          <w:p w14:paraId="29F2172C" w14:textId="5F7646A6"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8</w:t>
            </w:r>
          </w:p>
        </w:tc>
        <w:tc>
          <w:tcPr>
            <w:tcW w:w="5248" w:type="dxa"/>
          </w:tcPr>
          <w:p w14:paraId="476FAA6E" w14:textId="3A8E672A"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Interference studies</w:t>
            </w:r>
          </w:p>
        </w:tc>
        <w:tc>
          <w:tcPr>
            <w:tcW w:w="3117" w:type="dxa"/>
          </w:tcPr>
          <w:p w14:paraId="21EA27B0" w14:textId="0447A236"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S22</w:t>
            </w:r>
          </w:p>
        </w:tc>
      </w:tr>
      <w:tr w:rsidR="003A627D" w14:paraId="7481E1B5" w14:textId="77777777" w:rsidTr="003A627D">
        <w:tc>
          <w:tcPr>
            <w:tcW w:w="985" w:type="dxa"/>
          </w:tcPr>
          <w:p w14:paraId="1E83F578" w14:textId="57814597"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9</w:t>
            </w:r>
          </w:p>
        </w:tc>
        <w:tc>
          <w:tcPr>
            <w:tcW w:w="5248" w:type="dxa"/>
          </w:tcPr>
          <w:p w14:paraId="476CCDBE" w14:textId="010400F4"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Probable Binding Mechanism</w:t>
            </w:r>
          </w:p>
        </w:tc>
        <w:tc>
          <w:tcPr>
            <w:tcW w:w="3117" w:type="dxa"/>
          </w:tcPr>
          <w:p w14:paraId="341DC100" w14:textId="68D9F765"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S23</w:t>
            </w:r>
          </w:p>
        </w:tc>
      </w:tr>
      <w:tr w:rsidR="003A627D" w14:paraId="32D53326" w14:textId="77777777" w:rsidTr="003A627D">
        <w:tc>
          <w:tcPr>
            <w:tcW w:w="985" w:type="dxa"/>
          </w:tcPr>
          <w:p w14:paraId="36A8240A" w14:textId="5B93F1F4"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10</w:t>
            </w:r>
          </w:p>
        </w:tc>
        <w:tc>
          <w:tcPr>
            <w:tcW w:w="5248" w:type="dxa"/>
          </w:tcPr>
          <w:p w14:paraId="6B7B647A" w14:textId="6E456533"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Recyclability studies</w:t>
            </w:r>
          </w:p>
        </w:tc>
        <w:tc>
          <w:tcPr>
            <w:tcW w:w="3117" w:type="dxa"/>
          </w:tcPr>
          <w:p w14:paraId="77CA9C25" w14:textId="1E38A70E"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S24</w:t>
            </w:r>
          </w:p>
        </w:tc>
      </w:tr>
      <w:tr w:rsidR="003A627D" w14:paraId="74A4CA10" w14:textId="77777777" w:rsidTr="003A627D">
        <w:tc>
          <w:tcPr>
            <w:tcW w:w="985" w:type="dxa"/>
          </w:tcPr>
          <w:p w14:paraId="472CD769" w14:textId="7222008F"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11</w:t>
            </w:r>
          </w:p>
        </w:tc>
        <w:tc>
          <w:tcPr>
            <w:tcW w:w="5248" w:type="dxa"/>
          </w:tcPr>
          <w:p w14:paraId="1E50B58E" w14:textId="064F4B94"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Comparison Table</w:t>
            </w:r>
          </w:p>
        </w:tc>
        <w:tc>
          <w:tcPr>
            <w:tcW w:w="3117" w:type="dxa"/>
          </w:tcPr>
          <w:p w14:paraId="1951DD55" w14:textId="6171D1D9"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S24</w:t>
            </w:r>
          </w:p>
        </w:tc>
      </w:tr>
      <w:tr w:rsidR="003A627D" w14:paraId="599313E0" w14:textId="77777777" w:rsidTr="003A627D">
        <w:tc>
          <w:tcPr>
            <w:tcW w:w="985" w:type="dxa"/>
          </w:tcPr>
          <w:p w14:paraId="3EC9EE51" w14:textId="7554D9A6"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12</w:t>
            </w:r>
          </w:p>
        </w:tc>
        <w:tc>
          <w:tcPr>
            <w:tcW w:w="5248" w:type="dxa"/>
          </w:tcPr>
          <w:p w14:paraId="63C87596" w14:textId="4D458CC6" w:rsidR="003A627D" w:rsidRDefault="003A627D"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References</w:t>
            </w:r>
          </w:p>
        </w:tc>
        <w:tc>
          <w:tcPr>
            <w:tcW w:w="3117" w:type="dxa"/>
          </w:tcPr>
          <w:p w14:paraId="1C53E55E" w14:textId="27817668" w:rsidR="003A627D" w:rsidRDefault="00A865F1"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S25</w:t>
            </w:r>
          </w:p>
        </w:tc>
      </w:tr>
    </w:tbl>
    <w:p w14:paraId="63ED2DE7" w14:textId="77777777" w:rsidR="004C695A" w:rsidRPr="00D96746" w:rsidRDefault="004C695A" w:rsidP="00D96746">
      <w:pPr>
        <w:spacing w:line="480" w:lineRule="auto"/>
        <w:jc w:val="both"/>
        <w:rPr>
          <w:rFonts w:ascii="Times New Roman" w:hAnsi="Times New Roman" w:cs="Times New Roman"/>
          <w:b/>
          <w:bCs/>
          <w:sz w:val="24"/>
          <w:szCs w:val="24"/>
        </w:rPr>
      </w:pPr>
    </w:p>
    <w:p w14:paraId="27F84A04" w14:textId="673BE475" w:rsidR="008A3649" w:rsidRPr="00D96746" w:rsidRDefault="008A3649" w:rsidP="00D96746">
      <w:pPr>
        <w:spacing w:line="480" w:lineRule="auto"/>
        <w:jc w:val="both"/>
        <w:rPr>
          <w:rFonts w:ascii="Times New Roman" w:hAnsi="Times New Roman" w:cs="Times New Roman"/>
          <w:b/>
          <w:bCs/>
          <w:sz w:val="24"/>
          <w:szCs w:val="24"/>
        </w:rPr>
      </w:pPr>
    </w:p>
    <w:p w14:paraId="15505319" w14:textId="459093CA" w:rsidR="003A627D" w:rsidRDefault="003A627D" w:rsidP="00D96746">
      <w:pPr>
        <w:spacing w:line="480" w:lineRule="auto"/>
        <w:jc w:val="both"/>
        <w:rPr>
          <w:rFonts w:ascii="Times New Roman" w:hAnsi="Times New Roman" w:cs="Times New Roman"/>
          <w:b/>
          <w:bCs/>
          <w:sz w:val="24"/>
          <w:szCs w:val="24"/>
        </w:rPr>
      </w:pPr>
    </w:p>
    <w:p w14:paraId="125A7C02" w14:textId="0430EB3A" w:rsidR="00AE1D5C" w:rsidRPr="003A627D" w:rsidRDefault="00AE1D5C" w:rsidP="003A627D">
      <w:pPr>
        <w:pStyle w:val="ListParagraph"/>
        <w:numPr>
          <w:ilvl w:val="0"/>
          <w:numId w:val="10"/>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lastRenderedPageBreak/>
        <w:t>Materials and Methods:</w:t>
      </w:r>
    </w:p>
    <w:p w14:paraId="63CD3025" w14:textId="2B578B11" w:rsidR="00AE1D5C" w:rsidRDefault="00AE1D5C" w:rsidP="00D96746">
      <w:pPr>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 xml:space="preserve">4-Isopropylbenzene sulfonyl chloride, </w:t>
      </w:r>
      <w:r w:rsidRPr="00D96746">
        <w:rPr>
          <w:rFonts w:ascii="Times New Roman" w:hAnsi="Times New Roman" w:cs="Times New Roman"/>
          <w:bCs/>
          <w:sz w:val="24"/>
          <w:szCs w:val="24"/>
        </w:rPr>
        <w:t>2,4-Dimethylbenzenesulfonyl chloride, sulfur powder,</w:t>
      </w:r>
      <w:r w:rsidRPr="00D96746">
        <w:rPr>
          <w:rFonts w:ascii="Times New Roman" w:hAnsi="Times New Roman" w:cs="Times New Roman"/>
          <w:sz w:val="24"/>
          <w:szCs w:val="24"/>
        </w:rPr>
        <w:t xml:space="preserve"> potassium iodide</w:t>
      </w:r>
      <w:r w:rsidR="00F05FCF" w:rsidRPr="00D96746">
        <w:rPr>
          <w:rFonts w:ascii="Times New Roman" w:hAnsi="Times New Roman" w:cs="Times New Roman"/>
          <w:sz w:val="24"/>
          <w:szCs w:val="24"/>
        </w:rPr>
        <w:t>,</w:t>
      </w:r>
      <w:r w:rsidRPr="00D96746">
        <w:rPr>
          <w:rFonts w:ascii="Times New Roman" w:hAnsi="Times New Roman" w:cs="Times New Roman"/>
          <w:sz w:val="24"/>
          <w:szCs w:val="24"/>
        </w:rPr>
        <w:t xml:space="preserve"> and silica gel were purchased from Sigma-Aldrich while </w:t>
      </w:r>
      <w:r w:rsidRPr="00D96746">
        <w:rPr>
          <w:rFonts w:ascii="Times New Roman" w:hAnsi="Times New Roman" w:cs="Times New Roman"/>
          <w:bCs/>
          <w:sz w:val="24"/>
          <w:szCs w:val="24"/>
        </w:rPr>
        <w:t>p-tert butyl phenol was procured from TCI chemicals India.</w:t>
      </w:r>
      <w:r w:rsidRPr="00D96746">
        <w:rPr>
          <w:rFonts w:ascii="Times New Roman" w:hAnsi="Times New Roman" w:cs="Times New Roman"/>
          <w:sz w:val="24"/>
          <w:szCs w:val="24"/>
        </w:rPr>
        <w:t xml:space="preserve"> A</w:t>
      </w:r>
      <w:r w:rsidRPr="00D96746">
        <w:rPr>
          <w:rFonts w:ascii="Times New Roman" w:hAnsi="Times New Roman" w:cs="Times New Roman"/>
          <w:bCs/>
          <w:sz w:val="24"/>
          <w:szCs w:val="24"/>
        </w:rPr>
        <w:t xml:space="preserve">nhydrous </w:t>
      </w:r>
      <w:r w:rsidRPr="00D96746">
        <w:rPr>
          <w:rFonts w:ascii="Times New Roman" w:hAnsi="Times New Roman" w:cs="Times New Roman"/>
          <w:sz w:val="24"/>
          <w:szCs w:val="24"/>
        </w:rPr>
        <w:t xml:space="preserve">potassium carbonate and sodium hydroxide were obtained from SRL, India. Diphenyl ether was obtained from Spectrochem, India. All metal </w:t>
      </w:r>
      <w:r w:rsidR="00914793" w:rsidRPr="00D96746">
        <w:rPr>
          <w:rFonts w:ascii="Times New Roman" w:hAnsi="Times New Roman" w:cs="Times New Roman"/>
          <w:sz w:val="24"/>
          <w:szCs w:val="24"/>
        </w:rPr>
        <w:t>chloride</w:t>
      </w:r>
      <w:r w:rsidRPr="00D96746">
        <w:rPr>
          <w:rFonts w:ascii="Times New Roman" w:hAnsi="Times New Roman" w:cs="Times New Roman"/>
          <w:sz w:val="24"/>
          <w:szCs w:val="24"/>
        </w:rPr>
        <w:t xml:space="preserve"> salts were purchased from commercially available sources. Solvents were procured from Finar and were used directly without any additional purification. All reactions and photophysical studies were carried out in HPLC-UV spectroscopic grade solvent, obtained from SRL, India. Mass-spectrometric</w:t>
      </w:r>
      <w:r w:rsidR="00914793" w:rsidRPr="00D96746">
        <w:rPr>
          <w:rFonts w:ascii="Times New Roman" w:hAnsi="Times New Roman" w:cs="Times New Roman"/>
          <w:sz w:val="24"/>
          <w:szCs w:val="24"/>
        </w:rPr>
        <w:t xml:space="preserve"> </w:t>
      </w:r>
      <w:r w:rsidRPr="00D96746">
        <w:rPr>
          <w:rFonts w:ascii="Times New Roman" w:hAnsi="Times New Roman" w:cs="Times New Roman"/>
          <w:sz w:val="24"/>
          <w:szCs w:val="24"/>
        </w:rPr>
        <w:t xml:space="preserve">analysis </w:t>
      </w:r>
      <w:r w:rsidR="00F05FCF" w:rsidRPr="00D96746">
        <w:rPr>
          <w:rFonts w:ascii="Times New Roman" w:hAnsi="Times New Roman" w:cs="Times New Roman"/>
          <w:sz w:val="24"/>
          <w:szCs w:val="24"/>
        </w:rPr>
        <w:t>was</w:t>
      </w:r>
      <w:r w:rsidRPr="00D96746">
        <w:rPr>
          <w:rFonts w:ascii="Times New Roman" w:hAnsi="Times New Roman" w:cs="Times New Roman"/>
          <w:sz w:val="24"/>
          <w:szCs w:val="24"/>
        </w:rPr>
        <w:t xml:space="preserve"> carried out on a Q-TOF Micro TM LC-Ms instrument/ (Micromass Q-TOF </w:t>
      </w:r>
      <w:r w:rsidR="00F05FCF" w:rsidRPr="00D96746">
        <w:rPr>
          <w:rFonts w:ascii="Times New Roman" w:hAnsi="Times New Roman" w:cs="Times New Roman"/>
          <w:sz w:val="24"/>
          <w:szCs w:val="24"/>
        </w:rPr>
        <w:t>micro mass</w:t>
      </w:r>
      <w:r w:rsidRPr="00D96746">
        <w:rPr>
          <w:rFonts w:ascii="Times New Roman" w:hAnsi="Times New Roman" w:cs="Times New Roman"/>
          <w:sz w:val="24"/>
          <w:szCs w:val="24"/>
        </w:rPr>
        <w:t xml:space="preserve"> spectrometer using a </w:t>
      </w:r>
      <w:r w:rsidR="00F05FCF" w:rsidRPr="00D96746">
        <w:rPr>
          <w:rFonts w:ascii="Times New Roman" w:hAnsi="Times New Roman" w:cs="Times New Roman"/>
          <w:sz w:val="24"/>
          <w:szCs w:val="24"/>
        </w:rPr>
        <w:t>capillary</w:t>
      </w:r>
      <w:r w:rsidRPr="00D96746">
        <w:rPr>
          <w:rFonts w:ascii="Times New Roman" w:hAnsi="Times New Roman" w:cs="Times New Roman"/>
          <w:sz w:val="24"/>
          <w:szCs w:val="24"/>
        </w:rPr>
        <w:t xml:space="preserve"> voltage of 3000 V and a source temperature of 120ºC—instrument </w:t>
      </w:r>
      <w:r w:rsidR="00F05FCF" w:rsidRPr="00D96746">
        <w:rPr>
          <w:rFonts w:ascii="Times New Roman" w:hAnsi="Times New Roman" w:cs="Times New Roman"/>
          <w:sz w:val="24"/>
          <w:szCs w:val="24"/>
        </w:rPr>
        <w:t>detail copied</w:t>
      </w:r>
      <w:r w:rsidRPr="00D96746">
        <w:rPr>
          <w:rFonts w:ascii="Times New Roman" w:hAnsi="Times New Roman" w:cs="Times New Roman"/>
          <w:sz w:val="24"/>
          <w:szCs w:val="24"/>
        </w:rPr>
        <w:t xml:space="preserve"> from a paper for reference, write according to your instrument) by electron </w:t>
      </w:r>
      <w:r w:rsidRPr="00E77000">
        <w:rPr>
          <w:rFonts w:ascii="Times New Roman" w:hAnsi="Times New Roman" w:cs="Times New Roman"/>
          <w:sz w:val="24"/>
          <w:szCs w:val="24"/>
        </w:rPr>
        <w:t>ionization spray (ESI) technique</w:t>
      </w:r>
      <w:r w:rsidRPr="00D96746">
        <w:rPr>
          <w:rFonts w:ascii="Times New Roman" w:hAnsi="Times New Roman" w:cs="Times New Roman"/>
          <w:sz w:val="24"/>
          <w:szCs w:val="24"/>
        </w:rPr>
        <w:t>.</w:t>
      </w:r>
      <w:r w:rsidR="00E77000">
        <w:rPr>
          <w:rFonts w:ascii="Times New Roman" w:hAnsi="Times New Roman" w:cs="Times New Roman"/>
          <w:sz w:val="24"/>
          <w:szCs w:val="24"/>
        </w:rPr>
        <w:t xml:space="preserve"> MALDI-TOF (Matrix-Assisted Laser Desorption Ionization- Time of Flight) data were collected on Bruker Daltonics flex analysis Instrument using Acetonitrile and Water matrix.</w:t>
      </w:r>
      <w:r w:rsidRPr="00D96746">
        <w:rPr>
          <w:rFonts w:ascii="Times New Roman" w:hAnsi="Times New Roman" w:cs="Times New Roman"/>
          <w:sz w:val="24"/>
          <w:szCs w:val="24"/>
        </w:rPr>
        <w:t xml:space="preserve"> </w:t>
      </w:r>
      <w:r w:rsidRPr="00D96746">
        <w:rPr>
          <w:rFonts w:ascii="Times New Roman" w:hAnsi="Times New Roman" w:cs="Times New Roman"/>
          <w:sz w:val="24"/>
          <w:szCs w:val="24"/>
          <w:vertAlign w:val="superscript"/>
        </w:rPr>
        <w:t>1</w:t>
      </w:r>
      <w:r w:rsidRPr="00D96746">
        <w:rPr>
          <w:rFonts w:ascii="Times New Roman" w:hAnsi="Times New Roman" w:cs="Times New Roman"/>
          <w:sz w:val="24"/>
          <w:szCs w:val="24"/>
        </w:rPr>
        <w:t xml:space="preserve">H NMR and </w:t>
      </w:r>
      <w:r w:rsidRPr="00D96746">
        <w:rPr>
          <w:rFonts w:ascii="Times New Roman" w:hAnsi="Times New Roman" w:cs="Times New Roman"/>
          <w:sz w:val="24"/>
          <w:szCs w:val="24"/>
          <w:vertAlign w:val="superscript"/>
        </w:rPr>
        <w:t>13</w:t>
      </w:r>
      <w:r w:rsidRPr="00D96746">
        <w:rPr>
          <w:rFonts w:ascii="Times New Roman" w:hAnsi="Times New Roman" w:cs="Times New Roman"/>
          <w:sz w:val="24"/>
          <w:szCs w:val="24"/>
        </w:rPr>
        <w:t>C NMR data were collected at 500 MHz on Bruker Ascend 500 in CDCl</w:t>
      </w:r>
      <w:r w:rsidRPr="00D96746">
        <w:rPr>
          <w:rFonts w:ascii="Times New Roman" w:hAnsi="Times New Roman" w:cs="Times New Roman"/>
          <w:sz w:val="24"/>
          <w:szCs w:val="24"/>
          <w:vertAlign w:val="subscript"/>
        </w:rPr>
        <w:t>3</w:t>
      </w:r>
      <w:r w:rsidRPr="00D96746">
        <w:rPr>
          <w:rFonts w:ascii="Times New Roman" w:hAnsi="Times New Roman" w:cs="Times New Roman"/>
          <w:sz w:val="24"/>
          <w:szCs w:val="24"/>
        </w:rPr>
        <w:t xml:space="preserve"> using TMS as the internal standard. The UV-visible spectra were recorded on a Jasco V-750 UV-Vis</w:t>
      </w:r>
      <w:r w:rsidR="00E77000">
        <w:rPr>
          <w:rFonts w:ascii="Times New Roman" w:hAnsi="Times New Roman" w:cs="Times New Roman"/>
          <w:sz w:val="24"/>
          <w:szCs w:val="24"/>
        </w:rPr>
        <w:t>ible</w:t>
      </w:r>
      <w:r w:rsidRPr="00D96746">
        <w:rPr>
          <w:rFonts w:ascii="Times New Roman" w:hAnsi="Times New Roman" w:cs="Times New Roman"/>
          <w:sz w:val="24"/>
          <w:szCs w:val="24"/>
        </w:rPr>
        <w:t xml:space="preserve"> spectrophotometer (Tokyo, Japan) with EHCS-750</w:t>
      </w:r>
      <w:r w:rsidRPr="00D96746">
        <w:rPr>
          <w:rFonts w:ascii="Times New Roman" w:hAnsi="Times New Roman" w:cs="Times New Roman"/>
          <w:color w:val="FF0000"/>
          <w:sz w:val="24"/>
          <w:szCs w:val="24"/>
        </w:rPr>
        <w:t xml:space="preserve"> </w:t>
      </w:r>
      <w:r w:rsidRPr="00D96746">
        <w:rPr>
          <w:rFonts w:ascii="Times New Roman" w:hAnsi="Times New Roman" w:cs="Times New Roman"/>
          <w:sz w:val="24"/>
          <w:szCs w:val="24"/>
        </w:rPr>
        <w:t xml:space="preserve">in </w:t>
      </w:r>
      <w:r w:rsidR="00F05FCF" w:rsidRPr="00D96746">
        <w:rPr>
          <w:rFonts w:ascii="Times New Roman" w:hAnsi="Times New Roman" w:cs="Times New Roman"/>
          <w:sz w:val="24"/>
          <w:szCs w:val="24"/>
        </w:rPr>
        <w:t xml:space="preserve">the </w:t>
      </w:r>
      <w:r w:rsidRPr="00D96746">
        <w:rPr>
          <w:rFonts w:ascii="Times New Roman" w:hAnsi="Times New Roman" w:cs="Times New Roman"/>
          <w:sz w:val="24"/>
          <w:szCs w:val="24"/>
        </w:rPr>
        <w:t>200-800 nm range</w:t>
      </w:r>
      <w:r w:rsidRPr="00D96746">
        <w:rPr>
          <w:rFonts w:ascii="Times New Roman" w:hAnsi="Times New Roman" w:cs="Times New Roman"/>
          <w:color w:val="FF0000"/>
          <w:sz w:val="24"/>
          <w:szCs w:val="24"/>
        </w:rPr>
        <w:t xml:space="preserve"> </w:t>
      </w:r>
      <w:r w:rsidRPr="00D96746">
        <w:rPr>
          <w:rFonts w:ascii="Times New Roman" w:hAnsi="Times New Roman" w:cs="Times New Roman"/>
          <w:sz w:val="24"/>
          <w:szCs w:val="24"/>
        </w:rPr>
        <w:t>whereas the fluorescence spectra were measured utilizing HORIBA FLUOROMAX-4 spectrofluorometer. IR spectra were recorded using Perkin Elmer (Model Name: Spectrum Two) equipped with ATR diamond crystal.</w:t>
      </w:r>
      <w:r w:rsidR="00A02468">
        <w:rPr>
          <w:rFonts w:ascii="Times New Roman" w:hAnsi="Times New Roman" w:cs="Times New Roman"/>
          <w:sz w:val="24"/>
          <w:szCs w:val="24"/>
        </w:rPr>
        <w:t xml:space="preserve"> DFT data were calculated using B3LYP in Gaussian 16 program. </w:t>
      </w:r>
    </w:p>
    <w:p w14:paraId="7A90B50D" w14:textId="1C7EBBDF" w:rsidR="007B0B11" w:rsidRDefault="007B0B11" w:rsidP="00D96746">
      <w:pPr>
        <w:spacing w:line="480" w:lineRule="auto"/>
        <w:jc w:val="both"/>
        <w:rPr>
          <w:rFonts w:ascii="Times New Roman" w:hAnsi="Times New Roman" w:cs="Times New Roman"/>
          <w:sz w:val="24"/>
          <w:szCs w:val="24"/>
        </w:rPr>
      </w:pPr>
    </w:p>
    <w:p w14:paraId="156E869E" w14:textId="77777777" w:rsidR="007B0B11" w:rsidRPr="00D96746" w:rsidRDefault="007B0B11" w:rsidP="00D96746">
      <w:pPr>
        <w:spacing w:line="480" w:lineRule="auto"/>
        <w:jc w:val="both"/>
        <w:rPr>
          <w:rFonts w:ascii="Times New Roman" w:hAnsi="Times New Roman" w:cs="Times New Roman"/>
          <w:sz w:val="24"/>
          <w:szCs w:val="24"/>
        </w:rPr>
      </w:pPr>
    </w:p>
    <w:p w14:paraId="772D0E77" w14:textId="21A5CA6F" w:rsidR="00AE1D5C" w:rsidRPr="003A627D" w:rsidRDefault="00AE1D5C" w:rsidP="003A627D">
      <w:pPr>
        <w:pStyle w:val="ListParagraph"/>
        <w:numPr>
          <w:ilvl w:val="1"/>
          <w:numId w:val="11"/>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lastRenderedPageBreak/>
        <w:t xml:space="preserve">Synthesis of </w:t>
      </w:r>
      <w:r w:rsidR="00585DD7" w:rsidRPr="003A627D">
        <w:rPr>
          <w:rFonts w:ascii="Times New Roman" w:hAnsi="Times New Roman" w:cs="Times New Roman"/>
          <w:b/>
          <w:bCs/>
          <w:sz w:val="24"/>
          <w:szCs w:val="24"/>
        </w:rPr>
        <w:t>Thiacalix[</w:t>
      </w:r>
      <w:r w:rsidRPr="003A627D">
        <w:rPr>
          <w:rFonts w:ascii="Times New Roman" w:hAnsi="Times New Roman" w:cs="Times New Roman"/>
          <w:b/>
          <w:bCs/>
          <w:sz w:val="24"/>
          <w:szCs w:val="24"/>
        </w:rPr>
        <w:t>4]arene</w:t>
      </w:r>
      <w:r w:rsidR="00585DD7" w:rsidRPr="003A627D">
        <w:rPr>
          <w:rFonts w:ascii="Times New Roman" w:hAnsi="Times New Roman" w:cs="Times New Roman"/>
          <w:b/>
          <w:bCs/>
          <w:sz w:val="24"/>
          <w:szCs w:val="24"/>
        </w:rPr>
        <w:t xml:space="preserve"> </w:t>
      </w:r>
      <w:r w:rsidRPr="003A627D">
        <w:rPr>
          <w:rFonts w:ascii="Times New Roman" w:hAnsi="Times New Roman" w:cs="Times New Roman"/>
          <w:b/>
          <w:bCs/>
          <w:sz w:val="24"/>
          <w:szCs w:val="24"/>
        </w:rPr>
        <w:t xml:space="preserve">(TC): </w:t>
      </w:r>
    </w:p>
    <w:p w14:paraId="6671AA8D" w14:textId="4C3D55B5" w:rsidR="00AE1D5C" w:rsidRPr="007B0B11" w:rsidRDefault="00AE1D5C" w:rsidP="007B0B11">
      <w:pPr>
        <w:spacing w:line="480" w:lineRule="auto"/>
        <w:ind w:left="360"/>
        <w:jc w:val="both"/>
        <w:rPr>
          <w:rFonts w:ascii="Times New Roman" w:hAnsi="Times New Roman" w:cs="Times New Roman"/>
          <w:sz w:val="24"/>
          <w:szCs w:val="24"/>
        </w:rPr>
      </w:pPr>
      <w:r w:rsidRPr="007B0B11">
        <w:rPr>
          <w:rFonts w:ascii="Times New Roman" w:hAnsi="Times New Roman" w:cs="Times New Roman"/>
          <w:sz w:val="24"/>
          <w:szCs w:val="24"/>
        </w:rPr>
        <w:t>TC was prepared according to the following literature</w:t>
      </w:r>
      <w:r w:rsidR="00B61D8E">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"/>
          <w:id w:val="-799601430"/>
          <w:placeholder>
            <w:docPart w:val="DefaultPlaceholder_-1854013440"/>
          </w:placeholder>
        </w:sdtPr>
        <w:sdtContent>
          <w:r w:rsidR="004B5BA6" w:rsidRPr="004B5BA6">
            <w:rPr>
              <w:rFonts w:ascii="Times New Roman" w:hAnsi="Times New Roman" w:cs="Times New Roman"/>
              <w:color w:val="000000"/>
              <w:sz w:val="24"/>
              <w:szCs w:val="24"/>
            </w:rPr>
            <w:t>[</w:t>
          </w:r>
          <w:r w:rsidR="004B5BA6">
            <w:rPr>
              <w:rFonts w:ascii="Times New Roman" w:hAnsi="Times New Roman" w:cs="Times New Roman"/>
              <w:color w:val="000000"/>
              <w:sz w:val="24"/>
              <w:szCs w:val="24"/>
            </w:rPr>
            <w:t>S</w:t>
          </w:r>
          <w:r w:rsidR="004B5BA6" w:rsidRPr="004B5BA6">
            <w:rPr>
              <w:rFonts w:ascii="Times New Roman" w:hAnsi="Times New Roman" w:cs="Times New Roman"/>
              <w:color w:val="000000"/>
              <w:sz w:val="24"/>
              <w:szCs w:val="24"/>
            </w:rPr>
            <w:t>1]</w:t>
          </w:r>
        </w:sdtContent>
      </w:sdt>
      <w:r w:rsidRPr="007B0B11">
        <w:rPr>
          <w:rFonts w:ascii="Times New Roman" w:hAnsi="Times New Roman" w:cs="Times New Roman"/>
          <w:sz w:val="24"/>
          <w:szCs w:val="24"/>
        </w:rPr>
        <w:t>.</w:t>
      </w:r>
      <w:r w:rsidR="00585DD7" w:rsidRPr="007B0B11">
        <w:rPr>
          <w:rFonts w:ascii="Times New Roman" w:hAnsi="Times New Roman" w:cs="Times New Roman"/>
          <w:sz w:val="24"/>
          <w:szCs w:val="24"/>
        </w:rPr>
        <w:t xml:space="preserve"> It was purified using column chromatography and further confirmed using mass spectrometry. </w:t>
      </w:r>
      <w:r w:rsidR="00585DD7" w:rsidRPr="007B0B11">
        <w:rPr>
          <w:rFonts w:ascii="Times New Roman" w:eastAsia="TimesNewRomanPSMT" w:hAnsi="Times New Roman" w:cs="Times New Roman"/>
          <w:sz w:val="24"/>
          <w:szCs w:val="24"/>
        </w:rPr>
        <w:t>LCMS (ESI) m/z 720.24 cal; [TCA - H]</w:t>
      </w:r>
      <w:r w:rsidR="00585DD7" w:rsidRPr="007B0B11">
        <w:rPr>
          <w:rFonts w:ascii="Times New Roman" w:eastAsia="TimesNewRomanPSMT" w:hAnsi="Times New Roman" w:cs="Times New Roman"/>
          <w:sz w:val="24"/>
          <w:szCs w:val="24"/>
          <w:vertAlign w:val="superscript"/>
        </w:rPr>
        <w:t xml:space="preserve"> +</w:t>
      </w:r>
      <w:r w:rsidR="00585DD7" w:rsidRPr="007B0B11">
        <w:rPr>
          <w:rFonts w:ascii="Times New Roman" w:eastAsia="TimesNewRomanPSMT" w:hAnsi="Times New Roman" w:cs="Times New Roman"/>
          <w:sz w:val="24"/>
          <w:szCs w:val="24"/>
        </w:rPr>
        <w:t xml:space="preserve"> found 719.23 m/z. MF: C</w:t>
      </w:r>
      <w:r w:rsidR="00585DD7" w:rsidRPr="007B0B11">
        <w:rPr>
          <w:rFonts w:ascii="Times New Roman" w:eastAsia="TimesNewRomanPSMT" w:hAnsi="Times New Roman" w:cs="Times New Roman"/>
          <w:sz w:val="24"/>
          <w:szCs w:val="24"/>
          <w:vertAlign w:val="subscript"/>
        </w:rPr>
        <w:t>40</w:t>
      </w:r>
      <w:r w:rsidR="00585DD7" w:rsidRPr="007B0B11">
        <w:rPr>
          <w:rFonts w:ascii="Times New Roman" w:eastAsia="TimesNewRomanPSMT" w:hAnsi="Times New Roman" w:cs="Times New Roman"/>
          <w:sz w:val="24"/>
          <w:szCs w:val="24"/>
        </w:rPr>
        <w:t>H</w:t>
      </w:r>
      <w:r w:rsidR="00585DD7" w:rsidRPr="007B0B11">
        <w:rPr>
          <w:rFonts w:ascii="Times New Roman" w:eastAsia="TimesNewRomanPSMT" w:hAnsi="Times New Roman" w:cs="Times New Roman"/>
          <w:sz w:val="24"/>
          <w:szCs w:val="24"/>
          <w:vertAlign w:val="subscript"/>
        </w:rPr>
        <w:t>48</w:t>
      </w:r>
      <w:r w:rsidR="00585DD7" w:rsidRPr="007B0B11">
        <w:rPr>
          <w:rFonts w:ascii="Times New Roman" w:eastAsia="TimesNewRomanPSMT" w:hAnsi="Times New Roman" w:cs="Times New Roman"/>
          <w:sz w:val="24"/>
          <w:szCs w:val="24"/>
        </w:rPr>
        <w:t>O</w:t>
      </w:r>
      <w:r w:rsidR="00585DD7" w:rsidRPr="007B0B11">
        <w:rPr>
          <w:rFonts w:ascii="Times New Roman" w:eastAsia="TimesNewRomanPSMT" w:hAnsi="Times New Roman" w:cs="Times New Roman"/>
          <w:sz w:val="24"/>
          <w:szCs w:val="24"/>
          <w:vertAlign w:val="subscript"/>
        </w:rPr>
        <w:t>4</w:t>
      </w:r>
      <w:r w:rsidR="00585DD7" w:rsidRPr="007B0B11">
        <w:rPr>
          <w:rFonts w:ascii="Times New Roman" w:eastAsia="TimesNewRomanPSMT" w:hAnsi="Times New Roman" w:cs="Times New Roman"/>
          <w:sz w:val="24"/>
          <w:szCs w:val="24"/>
        </w:rPr>
        <w:t>S</w:t>
      </w:r>
      <w:r w:rsidR="00585DD7" w:rsidRPr="007B0B11">
        <w:rPr>
          <w:rFonts w:ascii="Times New Roman" w:eastAsia="TimesNewRomanPSMT" w:hAnsi="Times New Roman" w:cs="Times New Roman"/>
          <w:sz w:val="24"/>
          <w:szCs w:val="24"/>
          <w:vertAlign w:val="subscript"/>
        </w:rPr>
        <w:t>4</w:t>
      </w:r>
      <w:r w:rsidR="00585DD7" w:rsidRPr="007B0B11">
        <w:rPr>
          <w:rFonts w:ascii="Times New Roman" w:hAnsi="Times New Roman" w:cs="Times New Roman"/>
          <w:sz w:val="24"/>
          <w:szCs w:val="24"/>
        </w:rPr>
        <w:t>.</w:t>
      </w:r>
    </w:p>
    <w:p w14:paraId="76BEA7B4" w14:textId="27A937B2" w:rsidR="00AE1D5C" w:rsidRPr="00D96746" w:rsidRDefault="00AE1D5C" w:rsidP="00D96746">
      <w:pPr>
        <w:pStyle w:val="ListParagraph"/>
        <w:spacing w:line="480" w:lineRule="auto"/>
        <w:ind w:left="1080"/>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59264" behindDoc="1" locked="0" layoutInCell="1" allowOverlap="1" wp14:anchorId="21CA6EFF" wp14:editId="4CA10667">
            <wp:simplePos x="0" y="0"/>
            <wp:positionH relativeFrom="margin">
              <wp:align>center</wp:align>
            </wp:positionH>
            <wp:positionV relativeFrom="paragraph">
              <wp:posOffset>308582</wp:posOffset>
            </wp:positionV>
            <wp:extent cx="5361305" cy="1830070"/>
            <wp:effectExtent l="0" t="0" r="0" b="0"/>
            <wp:wrapTight wrapText="bothSides">
              <wp:wrapPolygon edited="0">
                <wp:start x="0" y="0"/>
                <wp:lineTo x="0" y="21360"/>
                <wp:lineTo x="21490" y="21360"/>
                <wp:lineTo x="2149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61305" cy="18300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96C542" w14:textId="00249B77" w:rsidR="00B8657C" w:rsidRPr="00156991" w:rsidRDefault="00343CF3" w:rsidP="00D96746">
      <w:pPr>
        <w:spacing w:line="480" w:lineRule="auto"/>
        <w:jc w:val="both"/>
        <w:rPr>
          <w:rFonts w:ascii="Times New Roman" w:hAnsi="Times New Roman" w:cs="Times New Roman"/>
          <w:sz w:val="24"/>
          <w:szCs w:val="24"/>
        </w:rPr>
      </w:pPr>
      <w:r w:rsidRPr="00156991">
        <w:rPr>
          <w:rFonts w:ascii="Times New Roman" w:hAnsi="Times New Roman" w:cs="Times New Roman"/>
          <w:b/>
          <w:bCs/>
          <w:sz w:val="24"/>
          <w:szCs w:val="24"/>
        </w:rPr>
        <w:t>Figure S1: General synthetic procedure of Thiacalix[4]arene (TC).</w:t>
      </w:r>
    </w:p>
    <w:p w14:paraId="1A972FEB" w14:textId="77777777" w:rsidR="00B8657C" w:rsidRPr="00D96746" w:rsidRDefault="00B8657C" w:rsidP="00D96746">
      <w:pPr>
        <w:spacing w:line="480" w:lineRule="auto"/>
        <w:jc w:val="both"/>
        <w:rPr>
          <w:rFonts w:ascii="Times New Roman" w:hAnsi="Times New Roman" w:cs="Times New Roman"/>
          <w:sz w:val="24"/>
          <w:szCs w:val="24"/>
        </w:rPr>
      </w:pPr>
    </w:p>
    <w:p w14:paraId="1C828596" w14:textId="0FBEB5D7" w:rsidR="00AE1D5C" w:rsidRPr="003A627D" w:rsidRDefault="00AE1D5C" w:rsidP="003A627D">
      <w:pPr>
        <w:pStyle w:val="ListParagraph"/>
        <w:numPr>
          <w:ilvl w:val="1"/>
          <w:numId w:val="11"/>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t xml:space="preserve"> Synthesis of PK</w:t>
      </w:r>
      <w:r w:rsidRPr="003A627D">
        <w:rPr>
          <w:rFonts w:ascii="Times New Roman" w:hAnsi="Times New Roman" w:cs="Times New Roman"/>
          <w:b/>
          <w:bCs/>
          <w:sz w:val="24"/>
          <w:szCs w:val="24"/>
          <w:vertAlign w:val="superscript"/>
        </w:rPr>
        <w:t>1</w:t>
      </w:r>
      <w:r w:rsidRPr="003A627D">
        <w:rPr>
          <w:rFonts w:ascii="Times New Roman" w:hAnsi="Times New Roman" w:cs="Times New Roman"/>
          <w:b/>
          <w:bCs/>
          <w:sz w:val="24"/>
          <w:szCs w:val="24"/>
        </w:rPr>
        <w:t>:</w:t>
      </w:r>
    </w:p>
    <w:p w14:paraId="44BD09D2" w14:textId="3A207304" w:rsidR="007633A3" w:rsidRPr="007B0B11" w:rsidRDefault="00AE1D5C" w:rsidP="007B0B11">
      <w:pPr>
        <w:spacing w:line="480" w:lineRule="auto"/>
        <w:jc w:val="both"/>
        <w:rPr>
          <w:rFonts w:ascii="Times New Roman" w:eastAsia="TimesNewRomanPSMT" w:hAnsi="Times New Roman" w:cs="Times New Roman"/>
          <w:sz w:val="24"/>
          <w:szCs w:val="24"/>
          <w:vertAlign w:val="subscript"/>
        </w:rPr>
      </w:pPr>
      <w:r w:rsidRPr="007B0B11">
        <w:rPr>
          <w:rFonts w:ascii="Times New Roman" w:hAnsi="Times New Roman" w:cs="Times New Roman"/>
          <w:sz w:val="24"/>
          <w:szCs w:val="24"/>
        </w:rPr>
        <w:t>In a 50ml RBF (round bottom flask) containing</w:t>
      </w:r>
      <w:r w:rsidR="00942D07" w:rsidRPr="007B0B11">
        <w:rPr>
          <w:rFonts w:ascii="Times New Roman" w:hAnsi="Times New Roman" w:cs="Times New Roman"/>
          <w:sz w:val="24"/>
          <w:szCs w:val="24"/>
        </w:rPr>
        <w:t xml:space="preserve"> 10 ml</w:t>
      </w:r>
      <w:r w:rsidRPr="007B0B11">
        <w:rPr>
          <w:rFonts w:ascii="Times New Roman" w:hAnsi="Times New Roman" w:cs="Times New Roman"/>
          <w:sz w:val="24"/>
          <w:szCs w:val="24"/>
        </w:rPr>
        <w:t xml:space="preserve"> </w:t>
      </w:r>
      <w:r w:rsidR="00006EC9" w:rsidRPr="007B0B11">
        <w:rPr>
          <w:rFonts w:ascii="Times New Roman" w:hAnsi="Times New Roman" w:cs="Times New Roman"/>
          <w:sz w:val="24"/>
          <w:szCs w:val="24"/>
        </w:rPr>
        <w:t>anhydrous</w:t>
      </w:r>
      <w:r w:rsidRPr="007B0B11">
        <w:rPr>
          <w:rFonts w:ascii="Times New Roman" w:hAnsi="Times New Roman" w:cs="Times New Roman"/>
          <w:sz w:val="24"/>
          <w:szCs w:val="24"/>
        </w:rPr>
        <w:t xml:space="preserve"> Acetonitrile, Potassium carbonate </w:t>
      </w:r>
      <w:r w:rsidR="00006EC9" w:rsidRPr="007B0B11">
        <w:rPr>
          <w:rFonts w:ascii="Times New Roman" w:hAnsi="Times New Roman" w:cs="Times New Roman"/>
          <w:sz w:val="24"/>
          <w:szCs w:val="24"/>
        </w:rPr>
        <w:t xml:space="preserve">(15.84 </w:t>
      </w:r>
      <w:r w:rsidRPr="007B0B11">
        <w:rPr>
          <w:rFonts w:ascii="Times New Roman" w:hAnsi="Times New Roman" w:cs="Times New Roman"/>
          <w:sz w:val="24"/>
          <w:szCs w:val="24"/>
        </w:rPr>
        <w:t>mM) and Potassium iodide (</w:t>
      </w:r>
      <w:r w:rsidR="00006EC9" w:rsidRPr="007B0B11">
        <w:rPr>
          <w:rFonts w:ascii="Times New Roman" w:hAnsi="Times New Roman" w:cs="Times New Roman"/>
          <w:sz w:val="24"/>
          <w:szCs w:val="24"/>
        </w:rPr>
        <w:t xml:space="preserve">15.84 </w:t>
      </w:r>
      <w:r w:rsidRPr="007B0B11">
        <w:rPr>
          <w:rFonts w:ascii="Times New Roman" w:hAnsi="Times New Roman" w:cs="Times New Roman"/>
          <w:sz w:val="24"/>
          <w:szCs w:val="24"/>
        </w:rPr>
        <w:t>mM) were added along with Thiacalixarene</w:t>
      </w:r>
      <w:r w:rsidR="00006EC9" w:rsidRPr="007B0B11">
        <w:rPr>
          <w:rFonts w:ascii="Times New Roman" w:hAnsi="Times New Roman" w:cs="Times New Roman"/>
          <w:sz w:val="24"/>
          <w:szCs w:val="24"/>
        </w:rPr>
        <w:t xml:space="preserve"> (3.25 mM)</w:t>
      </w:r>
      <w:r w:rsidRPr="007B0B11">
        <w:rPr>
          <w:rFonts w:ascii="Times New Roman" w:hAnsi="Times New Roman" w:cs="Times New Roman"/>
          <w:sz w:val="24"/>
          <w:szCs w:val="24"/>
        </w:rPr>
        <w:t xml:space="preserve"> and were refluxed for 1 hour and then on </w:t>
      </w:r>
      <w:r w:rsidR="00F05FCF" w:rsidRPr="007B0B11">
        <w:rPr>
          <w:rFonts w:ascii="Times New Roman" w:hAnsi="Times New Roman" w:cs="Times New Roman"/>
          <w:sz w:val="24"/>
          <w:szCs w:val="24"/>
        </w:rPr>
        <w:t>slow</w:t>
      </w:r>
      <w:r w:rsidRPr="007B0B11">
        <w:rPr>
          <w:rFonts w:ascii="Times New Roman" w:hAnsi="Times New Roman" w:cs="Times New Roman"/>
          <w:sz w:val="24"/>
          <w:szCs w:val="24"/>
        </w:rPr>
        <w:t xml:space="preserve"> addition of </w:t>
      </w:r>
      <w:r w:rsidR="00277395" w:rsidRPr="007B0B11">
        <w:rPr>
          <w:rFonts w:ascii="Times New Roman" w:hAnsi="Times New Roman" w:cs="Times New Roman"/>
          <w:sz w:val="24"/>
          <w:szCs w:val="24"/>
        </w:rPr>
        <w:t>2,4-dimethyl benzene sulfonyl chloride</w:t>
      </w:r>
      <w:r w:rsidR="00006EC9" w:rsidRPr="007B0B11">
        <w:rPr>
          <w:rFonts w:ascii="Times New Roman" w:hAnsi="Times New Roman" w:cs="Times New Roman"/>
          <w:sz w:val="24"/>
          <w:szCs w:val="24"/>
        </w:rPr>
        <w:t xml:space="preserve"> (14.08 mM) into</w:t>
      </w:r>
      <w:r w:rsidRPr="007B0B11">
        <w:rPr>
          <w:rFonts w:ascii="Times New Roman" w:hAnsi="Times New Roman" w:cs="Times New Roman"/>
          <w:sz w:val="24"/>
          <w:szCs w:val="24"/>
        </w:rPr>
        <w:t xml:space="preserve"> it and refluxed for next 24 hours result in </w:t>
      </w:r>
      <w:r w:rsidR="00F05FCF" w:rsidRPr="007B0B11">
        <w:rPr>
          <w:rFonts w:ascii="Times New Roman" w:hAnsi="Times New Roman" w:cs="Times New Roman"/>
          <w:sz w:val="24"/>
          <w:szCs w:val="24"/>
        </w:rPr>
        <w:t xml:space="preserve">the </w:t>
      </w:r>
      <w:r w:rsidRPr="007B0B11">
        <w:rPr>
          <w:rFonts w:ascii="Times New Roman" w:hAnsi="Times New Roman" w:cs="Times New Roman"/>
          <w:sz w:val="24"/>
          <w:szCs w:val="24"/>
        </w:rPr>
        <w:t xml:space="preserve">formation </w:t>
      </w:r>
      <w:r w:rsidR="00722527" w:rsidRPr="007B0B11">
        <w:rPr>
          <w:rFonts w:ascii="Times New Roman" w:hAnsi="Times New Roman" w:cs="Times New Roman"/>
          <w:sz w:val="24"/>
          <w:szCs w:val="24"/>
        </w:rPr>
        <w:t>of PK</w:t>
      </w:r>
      <w:r w:rsidRPr="007B0B11">
        <w:rPr>
          <w:rFonts w:ascii="Times New Roman" w:hAnsi="Times New Roman" w:cs="Times New Roman"/>
          <w:sz w:val="24"/>
          <w:szCs w:val="24"/>
          <w:vertAlign w:val="superscript"/>
        </w:rPr>
        <w:t>1</w:t>
      </w:r>
      <w:r w:rsidRPr="007B0B11">
        <w:rPr>
          <w:rFonts w:ascii="Times New Roman" w:hAnsi="Times New Roman" w:cs="Times New Roman"/>
          <w:sz w:val="24"/>
          <w:szCs w:val="24"/>
        </w:rPr>
        <w:t xml:space="preserve">. The crude was purified using column chromatography. </w:t>
      </w:r>
      <w:r w:rsidR="007633A3" w:rsidRPr="007B0B11">
        <w:rPr>
          <w:rFonts w:ascii="Times New Roman" w:hAnsi="Times New Roman" w:cs="Times New Roman"/>
          <w:sz w:val="24"/>
          <w:szCs w:val="24"/>
        </w:rPr>
        <w:t xml:space="preserve">Yield: </w:t>
      </w:r>
      <w:r w:rsidR="00006EC9" w:rsidRPr="007B0B11">
        <w:rPr>
          <w:rFonts w:ascii="Times New Roman" w:hAnsi="Times New Roman" w:cs="Times New Roman"/>
          <w:sz w:val="24"/>
          <w:szCs w:val="24"/>
        </w:rPr>
        <w:t xml:space="preserve">0.59 </w:t>
      </w:r>
      <w:r w:rsidR="007633A3" w:rsidRPr="007B0B11">
        <w:rPr>
          <w:rFonts w:ascii="Times New Roman" w:hAnsi="Times New Roman" w:cs="Times New Roman"/>
          <w:sz w:val="24"/>
          <w:szCs w:val="24"/>
        </w:rPr>
        <w:t>g</w:t>
      </w:r>
      <w:r w:rsidR="00006EC9" w:rsidRPr="007B0B11">
        <w:rPr>
          <w:rFonts w:ascii="Times New Roman" w:hAnsi="Times New Roman" w:cs="Times New Roman"/>
          <w:sz w:val="24"/>
          <w:szCs w:val="24"/>
        </w:rPr>
        <w:t xml:space="preserve"> </w:t>
      </w:r>
      <w:r w:rsidR="007633A3" w:rsidRPr="007B0B11">
        <w:rPr>
          <w:rFonts w:ascii="Times New Roman" w:hAnsi="Times New Roman" w:cs="Times New Roman"/>
          <w:sz w:val="24"/>
          <w:szCs w:val="24"/>
        </w:rPr>
        <w:t>(</w:t>
      </w:r>
      <w:r w:rsidR="00006EC9" w:rsidRPr="007B0B11">
        <w:rPr>
          <w:rFonts w:ascii="Times New Roman" w:hAnsi="Times New Roman" w:cs="Times New Roman"/>
          <w:sz w:val="24"/>
          <w:szCs w:val="24"/>
        </w:rPr>
        <w:t>60.2</w:t>
      </w:r>
      <w:r w:rsidR="007633A3" w:rsidRPr="007B0B11">
        <w:rPr>
          <w:rFonts w:ascii="Times New Roman" w:hAnsi="Times New Roman" w:cs="Times New Roman"/>
          <w:sz w:val="24"/>
          <w:szCs w:val="24"/>
        </w:rPr>
        <w:t>%).</w:t>
      </w:r>
      <w:r w:rsidR="00006EC9" w:rsidRPr="007B0B11">
        <w:rPr>
          <w:rFonts w:ascii="Times New Roman" w:hAnsi="Times New Roman" w:cs="Times New Roman"/>
          <w:sz w:val="24"/>
          <w:szCs w:val="24"/>
        </w:rPr>
        <w:t xml:space="preserve"> </w:t>
      </w:r>
      <w:r w:rsidR="007633A3" w:rsidRPr="007B0B11">
        <w:rPr>
          <w:rFonts w:ascii="Times New Roman" w:hAnsi="Times New Roman" w:cs="Times New Roman"/>
          <w:sz w:val="24"/>
          <w:szCs w:val="24"/>
          <w:vertAlign w:val="superscript"/>
        </w:rPr>
        <w:t>1</w:t>
      </w:r>
      <w:r w:rsidR="007633A3" w:rsidRPr="007B0B11">
        <w:rPr>
          <w:rFonts w:ascii="Times New Roman" w:hAnsi="Times New Roman" w:cs="Times New Roman"/>
          <w:sz w:val="24"/>
          <w:szCs w:val="24"/>
        </w:rPr>
        <w:t>H-NMR (500</w:t>
      </w:r>
      <w:r w:rsidR="00942D07" w:rsidRPr="007B0B11">
        <w:rPr>
          <w:rFonts w:ascii="Times New Roman" w:hAnsi="Times New Roman" w:cs="Times New Roman"/>
          <w:sz w:val="24"/>
          <w:szCs w:val="24"/>
        </w:rPr>
        <w:t xml:space="preserve"> </w:t>
      </w:r>
      <w:r w:rsidR="007633A3" w:rsidRPr="007B0B11">
        <w:rPr>
          <w:rFonts w:ascii="Times New Roman" w:hAnsi="Times New Roman" w:cs="Times New Roman"/>
          <w:sz w:val="24"/>
          <w:szCs w:val="24"/>
        </w:rPr>
        <w:t>MHz, CDCl</w:t>
      </w:r>
      <w:r w:rsidR="007633A3" w:rsidRPr="007B0B11">
        <w:rPr>
          <w:rFonts w:ascii="Times New Roman" w:hAnsi="Times New Roman" w:cs="Times New Roman"/>
          <w:sz w:val="24"/>
          <w:szCs w:val="24"/>
          <w:vertAlign w:val="subscript"/>
        </w:rPr>
        <w:t>3</w:t>
      </w:r>
      <w:r w:rsidR="007633A3" w:rsidRPr="007B0B11">
        <w:rPr>
          <w:rFonts w:ascii="Times New Roman" w:hAnsi="Times New Roman" w:cs="Times New Roman"/>
          <w:sz w:val="24"/>
          <w:szCs w:val="24"/>
        </w:rPr>
        <w:t xml:space="preserve">, ppm) δ 1.03 (s </w:t>
      </w:r>
      <w:r w:rsidR="007633A3" w:rsidRPr="007B0B11">
        <w:rPr>
          <w:rFonts w:ascii="Times New Roman" w:eastAsia="TimesNewRomanPSMT" w:hAnsi="Times New Roman" w:cs="Times New Roman"/>
          <w:i/>
          <w:iCs/>
          <w:sz w:val="24"/>
          <w:szCs w:val="24"/>
        </w:rPr>
        <w:t xml:space="preserve">J </w:t>
      </w:r>
      <w:r w:rsidR="007633A3" w:rsidRPr="007B0B11">
        <w:rPr>
          <w:rFonts w:ascii="Times New Roman" w:eastAsia="TimesNewRomanPSMT" w:hAnsi="Times New Roman" w:cs="Times New Roman"/>
          <w:sz w:val="24"/>
          <w:szCs w:val="24"/>
        </w:rPr>
        <w:t>=1.0 Hz, 36H, CH</w:t>
      </w:r>
      <w:r w:rsidR="007633A3" w:rsidRPr="007B0B11">
        <w:rPr>
          <w:rFonts w:ascii="Times New Roman" w:eastAsia="TimesNewRomanPSMT" w:hAnsi="Times New Roman" w:cs="Times New Roman"/>
          <w:sz w:val="24"/>
          <w:szCs w:val="24"/>
          <w:vertAlign w:val="subscript"/>
        </w:rPr>
        <w:t>3</w:t>
      </w:r>
      <w:r w:rsidR="007633A3" w:rsidRPr="007B0B11">
        <w:rPr>
          <w:rFonts w:ascii="Times New Roman" w:eastAsia="TimesNewRomanPSMT" w:hAnsi="Times New Roman" w:cs="Times New Roman"/>
          <w:sz w:val="24"/>
          <w:szCs w:val="24"/>
        </w:rPr>
        <w:t>),</w:t>
      </w:r>
      <w:r w:rsidR="007633A3" w:rsidRPr="007B0B11">
        <w:rPr>
          <w:rFonts w:ascii="Times New Roman" w:hAnsi="Times New Roman" w:cs="Times New Roman"/>
          <w:sz w:val="24"/>
          <w:szCs w:val="24"/>
          <w:vertAlign w:val="subscript"/>
        </w:rPr>
        <w:t xml:space="preserve"> </w:t>
      </w:r>
      <w:r w:rsidR="007633A3" w:rsidRPr="007B0B11">
        <w:rPr>
          <w:rFonts w:ascii="Times New Roman" w:hAnsi="Times New Roman" w:cs="Times New Roman"/>
          <w:sz w:val="24"/>
          <w:szCs w:val="24"/>
        </w:rPr>
        <w:t>2.42 (s, J=2.4 Hz, 12H, CH</w:t>
      </w:r>
      <w:r w:rsidR="007633A3" w:rsidRPr="007B0B11">
        <w:rPr>
          <w:rFonts w:ascii="Times New Roman" w:hAnsi="Times New Roman" w:cs="Times New Roman"/>
          <w:sz w:val="24"/>
          <w:szCs w:val="24"/>
          <w:vertAlign w:val="subscript"/>
        </w:rPr>
        <w:t>3</w:t>
      </w:r>
      <w:r w:rsidR="007633A3" w:rsidRPr="007B0B11">
        <w:rPr>
          <w:rFonts w:ascii="Times New Roman" w:hAnsi="Times New Roman" w:cs="Times New Roman"/>
          <w:sz w:val="24"/>
          <w:szCs w:val="24"/>
        </w:rPr>
        <w:t>), 2.85 (s, J=2.8 Hz, 12H, CH</w:t>
      </w:r>
      <w:r w:rsidR="007633A3" w:rsidRPr="007B0B11">
        <w:rPr>
          <w:rFonts w:ascii="Times New Roman" w:hAnsi="Times New Roman" w:cs="Times New Roman"/>
          <w:sz w:val="24"/>
          <w:szCs w:val="24"/>
          <w:vertAlign w:val="subscript"/>
        </w:rPr>
        <w:t>3</w:t>
      </w:r>
      <w:r w:rsidR="007633A3" w:rsidRPr="007B0B11">
        <w:rPr>
          <w:rFonts w:ascii="Times New Roman" w:hAnsi="Times New Roman" w:cs="Times New Roman"/>
          <w:sz w:val="24"/>
          <w:szCs w:val="24"/>
        </w:rPr>
        <w:t>), 7.04 (d, J= 7.0 Hz, 4H,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7.19 (s, J=7.1 Hz, 8H,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7.33 (s, J=7.3 Hz, 4H,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7.42 (s, J=7.4 Hz, 4H,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xml:space="preserve">). </w:t>
      </w:r>
      <w:r w:rsidR="007633A3" w:rsidRPr="007B0B11">
        <w:rPr>
          <w:rFonts w:ascii="Times New Roman" w:eastAsia="TimesNewRomanPSMT" w:hAnsi="Times New Roman" w:cs="Times New Roman"/>
          <w:sz w:val="24"/>
          <w:szCs w:val="24"/>
          <w:vertAlign w:val="superscript"/>
        </w:rPr>
        <w:t>13</w:t>
      </w:r>
      <w:r w:rsidR="007633A3" w:rsidRPr="007B0B11">
        <w:rPr>
          <w:rFonts w:ascii="Times New Roman" w:eastAsia="TimesNewRomanPSMT" w:hAnsi="Times New Roman" w:cs="Times New Roman"/>
          <w:sz w:val="24"/>
          <w:szCs w:val="24"/>
        </w:rPr>
        <w:t>C NMR (</w:t>
      </w:r>
      <w:r w:rsidR="00942D07" w:rsidRPr="007B0B11">
        <w:rPr>
          <w:rFonts w:ascii="Times New Roman" w:eastAsia="TimesNewRomanPSMT" w:hAnsi="Times New Roman" w:cs="Times New Roman"/>
          <w:sz w:val="24"/>
          <w:szCs w:val="24"/>
        </w:rPr>
        <w:t xml:space="preserve">500 </w:t>
      </w:r>
      <w:r w:rsidR="007633A3" w:rsidRPr="007B0B11">
        <w:rPr>
          <w:rFonts w:ascii="Times New Roman" w:eastAsia="TimesNewRomanPSMT" w:hAnsi="Times New Roman" w:cs="Times New Roman"/>
          <w:sz w:val="24"/>
          <w:szCs w:val="24"/>
        </w:rPr>
        <w:t>MHz, CDCl</w:t>
      </w:r>
      <w:r w:rsidR="007633A3" w:rsidRPr="007B0B11">
        <w:rPr>
          <w:rFonts w:ascii="Times New Roman" w:eastAsia="TimesNewRomanPSMT" w:hAnsi="Times New Roman" w:cs="Times New Roman"/>
          <w:sz w:val="24"/>
          <w:szCs w:val="24"/>
          <w:vertAlign w:val="subscript"/>
        </w:rPr>
        <w:t>3</w:t>
      </w:r>
      <w:r w:rsidR="007633A3" w:rsidRPr="007B0B11">
        <w:rPr>
          <w:rFonts w:ascii="Times New Roman" w:eastAsia="TimesNewRomanPSMT" w:hAnsi="Times New Roman" w:cs="Times New Roman"/>
          <w:sz w:val="24"/>
          <w:szCs w:val="24"/>
        </w:rPr>
        <w:t xml:space="preserve">, ppm): </w:t>
      </w:r>
      <w:r w:rsidR="007633A3" w:rsidRPr="007B0B11">
        <w:rPr>
          <w:rFonts w:ascii="Times New Roman" w:eastAsia="TimesNewRomanPSMT" w:hAnsi="Times New Roman" w:cs="Times New Roman"/>
          <w:i/>
          <w:iCs/>
          <w:sz w:val="24"/>
          <w:szCs w:val="24"/>
        </w:rPr>
        <w:t>δ</w:t>
      </w:r>
      <w:r w:rsidR="007633A3" w:rsidRPr="007B0B11">
        <w:rPr>
          <w:rFonts w:ascii="Times New Roman" w:eastAsia="TimesNewRomanPSMT" w:hAnsi="Times New Roman" w:cs="Times New Roman"/>
          <w:sz w:val="24"/>
          <w:szCs w:val="24"/>
        </w:rPr>
        <w:t xml:space="preserve"> 149.27, 147.66, 144.98, 141.50, 134.16, </w:t>
      </w:r>
      <w:r w:rsidR="007633A3" w:rsidRPr="007B0B11">
        <w:rPr>
          <w:rFonts w:ascii="Times New Roman" w:eastAsia="TimesNewRomanPSMT" w:hAnsi="Times New Roman" w:cs="Times New Roman"/>
          <w:sz w:val="24"/>
          <w:szCs w:val="24"/>
        </w:rPr>
        <w:lastRenderedPageBreak/>
        <w:t>132.22, 131.34, 130.78, 126.52, 34.47, 31.11, 29.72, 22.12, 21.60.; LCMS (ESI) m/z 1392.34 cal; [PK</w:t>
      </w:r>
      <w:r w:rsidR="00FD73C5" w:rsidRPr="007B0B11">
        <w:rPr>
          <w:rFonts w:ascii="Times New Roman" w:eastAsia="TimesNewRomanPSMT" w:hAnsi="Times New Roman" w:cs="Times New Roman"/>
          <w:sz w:val="24"/>
          <w:szCs w:val="24"/>
          <w:vertAlign w:val="superscript"/>
        </w:rPr>
        <w:t xml:space="preserve">1 </w:t>
      </w:r>
      <w:r w:rsidR="007633A3" w:rsidRPr="007B0B11">
        <w:rPr>
          <w:rFonts w:ascii="Times New Roman" w:eastAsia="TimesNewRomanPSMT" w:hAnsi="Times New Roman" w:cs="Times New Roman"/>
          <w:sz w:val="24"/>
          <w:szCs w:val="24"/>
        </w:rPr>
        <w:t>+</w:t>
      </w:r>
      <w:r w:rsidR="00FD73C5" w:rsidRPr="007B0B11">
        <w:rPr>
          <w:rFonts w:ascii="Times New Roman" w:eastAsia="TimesNewRomanPSMT" w:hAnsi="Times New Roman" w:cs="Times New Roman"/>
          <w:sz w:val="24"/>
          <w:szCs w:val="24"/>
        </w:rPr>
        <w:t xml:space="preserve"> </w:t>
      </w:r>
      <w:r w:rsidR="007633A3" w:rsidRPr="007B0B11">
        <w:rPr>
          <w:rFonts w:ascii="Times New Roman" w:eastAsia="TimesNewRomanPSMT" w:hAnsi="Times New Roman" w:cs="Times New Roman"/>
          <w:sz w:val="24"/>
          <w:szCs w:val="24"/>
        </w:rPr>
        <w:t>Na]</w:t>
      </w:r>
      <w:r w:rsidR="007633A3" w:rsidRPr="007B0B11">
        <w:rPr>
          <w:rFonts w:ascii="Times New Roman" w:eastAsia="TimesNewRomanPSMT" w:hAnsi="Times New Roman" w:cs="Times New Roman"/>
          <w:sz w:val="24"/>
          <w:szCs w:val="24"/>
          <w:vertAlign w:val="superscript"/>
        </w:rPr>
        <w:t>+</w:t>
      </w:r>
      <w:r w:rsidR="007633A3" w:rsidRPr="007B0B11">
        <w:rPr>
          <w:rFonts w:ascii="Times New Roman" w:eastAsia="TimesNewRomanPSMT" w:hAnsi="Times New Roman" w:cs="Times New Roman"/>
          <w:sz w:val="24"/>
          <w:szCs w:val="24"/>
        </w:rPr>
        <w:t xml:space="preserve"> found 1415.33; MF: C</w:t>
      </w:r>
      <w:r w:rsidR="007633A3" w:rsidRPr="007B0B11">
        <w:rPr>
          <w:rFonts w:ascii="Times New Roman" w:eastAsia="TimesNewRomanPSMT" w:hAnsi="Times New Roman" w:cs="Times New Roman"/>
          <w:sz w:val="24"/>
          <w:szCs w:val="24"/>
          <w:vertAlign w:val="subscript"/>
        </w:rPr>
        <w:t>72</w:t>
      </w:r>
      <w:r w:rsidR="007633A3" w:rsidRPr="007B0B11">
        <w:rPr>
          <w:rFonts w:ascii="Times New Roman" w:eastAsia="TimesNewRomanPSMT" w:hAnsi="Times New Roman" w:cs="Times New Roman"/>
          <w:sz w:val="24"/>
          <w:szCs w:val="24"/>
        </w:rPr>
        <w:t>H</w:t>
      </w:r>
      <w:r w:rsidR="007633A3" w:rsidRPr="007B0B11">
        <w:rPr>
          <w:rFonts w:ascii="Times New Roman" w:eastAsia="TimesNewRomanPSMT" w:hAnsi="Times New Roman" w:cs="Times New Roman"/>
          <w:sz w:val="24"/>
          <w:szCs w:val="24"/>
          <w:vertAlign w:val="subscript"/>
        </w:rPr>
        <w:t>80</w:t>
      </w:r>
      <w:r w:rsidR="007633A3" w:rsidRPr="007B0B11">
        <w:rPr>
          <w:rFonts w:ascii="Times New Roman" w:eastAsia="TimesNewRomanPSMT" w:hAnsi="Times New Roman" w:cs="Times New Roman"/>
          <w:sz w:val="24"/>
          <w:szCs w:val="24"/>
        </w:rPr>
        <w:t>O</w:t>
      </w:r>
      <w:r w:rsidR="007633A3" w:rsidRPr="007B0B11">
        <w:rPr>
          <w:rFonts w:ascii="Times New Roman" w:eastAsia="TimesNewRomanPSMT" w:hAnsi="Times New Roman" w:cs="Times New Roman"/>
          <w:sz w:val="24"/>
          <w:szCs w:val="24"/>
          <w:vertAlign w:val="subscript"/>
        </w:rPr>
        <w:t>12</w:t>
      </w:r>
      <w:r w:rsidR="007633A3" w:rsidRPr="007B0B11">
        <w:rPr>
          <w:rFonts w:ascii="Times New Roman" w:eastAsia="TimesNewRomanPSMT" w:hAnsi="Times New Roman" w:cs="Times New Roman"/>
          <w:sz w:val="24"/>
          <w:szCs w:val="24"/>
        </w:rPr>
        <w:t>S</w:t>
      </w:r>
      <w:r w:rsidR="007633A3" w:rsidRPr="007B0B11">
        <w:rPr>
          <w:rFonts w:ascii="Times New Roman" w:eastAsia="TimesNewRomanPSMT" w:hAnsi="Times New Roman" w:cs="Times New Roman"/>
          <w:sz w:val="24"/>
          <w:szCs w:val="24"/>
          <w:vertAlign w:val="subscript"/>
        </w:rPr>
        <w:t>8.</w:t>
      </w:r>
    </w:p>
    <w:p w14:paraId="0D1D9FF0" w14:textId="448D74EE" w:rsidR="00B8657C" w:rsidRPr="00D96746" w:rsidRDefault="00B8657C" w:rsidP="00D96746">
      <w:pPr>
        <w:pStyle w:val="ListParagraph"/>
        <w:spacing w:line="480" w:lineRule="auto"/>
        <w:jc w:val="both"/>
        <w:rPr>
          <w:rFonts w:ascii="Times New Roman" w:eastAsia="TimesNewRomanPSMT" w:hAnsi="Times New Roman" w:cs="Times New Roman"/>
          <w:sz w:val="24"/>
          <w:szCs w:val="24"/>
          <w:vertAlign w:val="subscript"/>
        </w:rPr>
      </w:pPr>
      <w:r w:rsidRPr="00D96746">
        <w:rPr>
          <w:rFonts w:ascii="Times New Roman" w:hAnsi="Times New Roman" w:cs="Times New Roman"/>
          <w:noProof/>
          <w:sz w:val="24"/>
          <w:szCs w:val="24"/>
        </w:rPr>
        <w:drawing>
          <wp:inline distT="0" distB="0" distL="0" distR="0" wp14:anchorId="01CBB7E4" wp14:editId="452A74A1">
            <wp:extent cx="5943600" cy="2853690"/>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853690"/>
                    </a:xfrm>
                    <a:prstGeom prst="rect">
                      <a:avLst/>
                    </a:prstGeom>
                    <a:noFill/>
                    <a:ln>
                      <a:noFill/>
                    </a:ln>
                  </pic:spPr>
                </pic:pic>
              </a:graphicData>
            </a:graphic>
          </wp:inline>
        </w:drawing>
      </w:r>
    </w:p>
    <w:p w14:paraId="261EE276" w14:textId="75B75568" w:rsidR="00343CF3" w:rsidRPr="00D96746" w:rsidRDefault="00343CF3" w:rsidP="00D96746">
      <w:pPr>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Figure S</w:t>
      </w:r>
      <w:r w:rsidR="00B61D8E">
        <w:rPr>
          <w:rFonts w:ascii="Times New Roman" w:hAnsi="Times New Roman" w:cs="Times New Roman"/>
          <w:b/>
          <w:bCs/>
          <w:sz w:val="24"/>
          <w:szCs w:val="24"/>
        </w:rPr>
        <w:t>2</w:t>
      </w:r>
      <w:r w:rsidRPr="00D96746">
        <w:rPr>
          <w:rFonts w:ascii="Times New Roman" w:hAnsi="Times New Roman" w:cs="Times New Roman"/>
          <w:b/>
          <w:bCs/>
          <w:sz w:val="24"/>
          <w:szCs w:val="24"/>
        </w:rPr>
        <w:t>: General synthetic procedure of P</w:t>
      </w:r>
      <w:r w:rsidRPr="00D96746">
        <w:rPr>
          <w:rFonts w:ascii="Times New Roman" w:hAnsi="Times New Roman" w:cs="Times New Roman"/>
          <w:b/>
          <w:bCs/>
          <w:sz w:val="24"/>
          <w:szCs w:val="24"/>
          <w:vertAlign w:val="subscript"/>
        </w:rPr>
        <w:t>2</w:t>
      </w:r>
      <w:r w:rsidRPr="00D96746">
        <w:rPr>
          <w:rFonts w:ascii="Times New Roman" w:hAnsi="Times New Roman" w:cs="Times New Roman"/>
          <w:b/>
          <w:bCs/>
          <w:sz w:val="24"/>
          <w:szCs w:val="24"/>
        </w:rPr>
        <w:t xml:space="preserve"> (1</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,3</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,5</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,7</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-tetra-tert butyl-2,4,6,8-tetrathia-(1,3,5,7-(1,3)-tetrabenzenacyclooctaphane-1</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,3</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,5</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,7</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-tetrayltetrakis (2,4-dimethylbenzene sulfonate).</w:t>
      </w:r>
    </w:p>
    <w:p w14:paraId="777364CA" w14:textId="3EEE8421" w:rsidR="00AE1D5C" w:rsidRPr="003A627D" w:rsidRDefault="00AE1D5C" w:rsidP="003A627D">
      <w:pPr>
        <w:pStyle w:val="ListParagraph"/>
        <w:numPr>
          <w:ilvl w:val="1"/>
          <w:numId w:val="11"/>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t>Synthesis Of PK</w:t>
      </w:r>
      <w:r w:rsidRPr="003A627D">
        <w:rPr>
          <w:rFonts w:ascii="Times New Roman" w:hAnsi="Times New Roman" w:cs="Times New Roman"/>
          <w:b/>
          <w:bCs/>
          <w:sz w:val="24"/>
          <w:szCs w:val="24"/>
          <w:vertAlign w:val="superscript"/>
        </w:rPr>
        <w:t>2</w:t>
      </w:r>
      <w:r w:rsidRPr="003A627D">
        <w:rPr>
          <w:rFonts w:ascii="Times New Roman" w:hAnsi="Times New Roman" w:cs="Times New Roman"/>
          <w:b/>
          <w:bCs/>
          <w:sz w:val="24"/>
          <w:szCs w:val="24"/>
        </w:rPr>
        <w:t xml:space="preserve">: </w:t>
      </w:r>
    </w:p>
    <w:p w14:paraId="638B5CA2" w14:textId="3C74E1E5" w:rsidR="007633A3" w:rsidRPr="007B0B11" w:rsidRDefault="00AE1D5C" w:rsidP="007B0B11">
      <w:pPr>
        <w:spacing w:line="480" w:lineRule="auto"/>
        <w:jc w:val="both"/>
        <w:rPr>
          <w:rFonts w:ascii="Times New Roman" w:eastAsia="TimesNewRomanPSMT" w:hAnsi="Times New Roman" w:cs="Times New Roman"/>
          <w:sz w:val="24"/>
          <w:szCs w:val="24"/>
        </w:rPr>
      </w:pPr>
      <w:r w:rsidRPr="007B0B11">
        <w:rPr>
          <w:rFonts w:ascii="Times New Roman" w:hAnsi="Times New Roman" w:cs="Times New Roman"/>
          <w:sz w:val="24"/>
          <w:szCs w:val="24"/>
        </w:rPr>
        <w:t>In a 50ml RBF (round bottom flask) containing</w:t>
      </w:r>
      <w:r w:rsidR="00942D07" w:rsidRPr="007B0B11">
        <w:rPr>
          <w:rFonts w:ascii="Times New Roman" w:hAnsi="Times New Roman" w:cs="Times New Roman"/>
          <w:sz w:val="24"/>
          <w:szCs w:val="24"/>
        </w:rPr>
        <w:t xml:space="preserve"> 10 ml</w:t>
      </w:r>
      <w:r w:rsidRPr="007B0B11">
        <w:rPr>
          <w:rFonts w:ascii="Times New Roman" w:hAnsi="Times New Roman" w:cs="Times New Roman"/>
          <w:sz w:val="24"/>
          <w:szCs w:val="24"/>
        </w:rPr>
        <w:t xml:space="preserve"> </w:t>
      </w:r>
      <w:r w:rsidR="00942D07" w:rsidRPr="007B0B11">
        <w:rPr>
          <w:rFonts w:ascii="Times New Roman" w:hAnsi="Times New Roman" w:cs="Times New Roman"/>
          <w:sz w:val="24"/>
          <w:szCs w:val="24"/>
        </w:rPr>
        <w:t>Anhydrous</w:t>
      </w:r>
      <w:r w:rsidRPr="007B0B11">
        <w:rPr>
          <w:rFonts w:ascii="Times New Roman" w:hAnsi="Times New Roman" w:cs="Times New Roman"/>
          <w:sz w:val="24"/>
          <w:szCs w:val="24"/>
        </w:rPr>
        <w:t xml:space="preserve"> Acetonitrile, Potassium carbonate (</w:t>
      </w:r>
      <w:r w:rsidR="00006EC9" w:rsidRPr="007B0B11">
        <w:rPr>
          <w:rFonts w:ascii="Times New Roman" w:hAnsi="Times New Roman" w:cs="Times New Roman"/>
          <w:sz w:val="24"/>
          <w:szCs w:val="24"/>
        </w:rPr>
        <w:t xml:space="preserve">15.84 </w:t>
      </w:r>
      <w:r w:rsidRPr="007B0B11">
        <w:rPr>
          <w:rFonts w:ascii="Times New Roman" w:hAnsi="Times New Roman" w:cs="Times New Roman"/>
          <w:sz w:val="24"/>
          <w:szCs w:val="24"/>
        </w:rPr>
        <w:t>mM) and Potassium iodide (</w:t>
      </w:r>
      <w:r w:rsidR="00006EC9" w:rsidRPr="007B0B11">
        <w:rPr>
          <w:rFonts w:ascii="Times New Roman" w:hAnsi="Times New Roman" w:cs="Times New Roman"/>
          <w:sz w:val="24"/>
          <w:szCs w:val="24"/>
        </w:rPr>
        <w:t xml:space="preserve">15.84 </w:t>
      </w:r>
      <w:r w:rsidRPr="007B0B11">
        <w:rPr>
          <w:rFonts w:ascii="Times New Roman" w:hAnsi="Times New Roman" w:cs="Times New Roman"/>
          <w:sz w:val="24"/>
          <w:szCs w:val="24"/>
        </w:rPr>
        <w:t>mM) were added along with Thiacalixarene</w:t>
      </w:r>
      <w:r w:rsidR="00006EC9" w:rsidRPr="007B0B11">
        <w:rPr>
          <w:rFonts w:ascii="Times New Roman" w:hAnsi="Times New Roman" w:cs="Times New Roman"/>
          <w:sz w:val="24"/>
          <w:szCs w:val="24"/>
        </w:rPr>
        <w:t xml:space="preserve"> (3.25 mM)</w:t>
      </w:r>
      <w:r w:rsidRPr="007B0B11">
        <w:rPr>
          <w:rFonts w:ascii="Times New Roman" w:hAnsi="Times New Roman" w:cs="Times New Roman"/>
          <w:sz w:val="24"/>
          <w:szCs w:val="24"/>
        </w:rPr>
        <w:t xml:space="preserve"> and were refluxed for 1 hour and then on </w:t>
      </w:r>
      <w:r w:rsidR="00F05FCF" w:rsidRPr="007B0B11">
        <w:rPr>
          <w:rFonts w:ascii="Times New Roman" w:hAnsi="Times New Roman" w:cs="Times New Roman"/>
          <w:sz w:val="24"/>
          <w:szCs w:val="24"/>
        </w:rPr>
        <w:t>slow</w:t>
      </w:r>
      <w:r w:rsidRPr="007B0B11">
        <w:rPr>
          <w:rFonts w:ascii="Times New Roman" w:hAnsi="Times New Roman" w:cs="Times New Roman"/>
          <w:sz w:val="24"/>
          <w:szCs w:val="24"/>
        </w:rPr>
        <w:t xml:space="preserve"> addition of </w:t>
      </w:r>
      <w:r w:rsidR="00277395" w:rsidRPr="007B0B11">
        <w:rPr>
          <w:rFonts w:ascii="Times New Roman" w:hAnsi="Times New Roman" w:cs="Times New Roman"/>
          <w:sz w:val="24"/>
          <w:szCs w:val="24"/>
        </w:rPr>
        <w:t>4-isopropyl benzene sulphonyl chloride</w:t>
      </w:r>
      <w:r w:rsidR="00006EC9" w:rsidRPr="007B0B11">
        <w:rPr>
          <w:rFonts w:ascii="Times New Roman" w:hAnsi="Times New Roman" w:cs="Times New Roman"/>
          <w:sz w:val="24"/>
          <w:szCs w:val="24"/>
        </w:rPr>
        <w:t xml:space="preserve"> (14.08 mM)</w:t>
      </w:r>
      <w:r w:rsidR="00277395" w:rsidRPr="007B0B11">
        <w:rPr>
          <w:rFonts w:ascii="Times New Roman" w:hAnsi="Times New Roman" w:cs="Times New Roman"/>
          <w:sz w:val="24"/>
          <w:szCs w:val="24"/>
        </w:rPr>
        <w:t xml:space="preserve"> </w:t>
      </w:r>
      <w:r w:rsidRPr="007B0B11">
        <w:rPr>
          <w:rFonts w:ascii="Times New Roman" w:hAnsi="Times New Roman" w:cs="Times New Roman"/>
          <w:sz w:val="24"/>
          <w:szCs w:val="24"/>
        </w:rPr>
        <w:t xml:space="preserve">into it and refluxed for next 24 hours result in </w:t>
      </w:r>
      <w:r w:rsidR="00F05FCF" w:rsidRPr="007B0B11">
        <w:rPr>
          <w:rFonts w:ascii="Times New Roman" w:hAnsi="Times New Roman" w:cs="Times New Roman"/>
          <w:sz w:val="24"/>
          <w:szCs w:val="24"/>
        </w:rPr>
        <w:t xml:space="preserve">the </w:t>
      </w:r>
      <w:r w:rsidRPr="007B0B11">
        <w:rPr>
          <w:rFonts w:ascii="Times New Roman" w:hAnsi="Times New Roman" w:cs="Times New Roman"/>
          <w:sz w:val="24"/>
          <w:szCs w:val="24"/>
        </w:rPr>
        <w:t>formation of PK</w:t>
      </w:r>
      <w:r w:rsidRPr="007B0B11">
        <w:rPr>
          <w:rFonts w:ascii="Times New Roman" w:hAnsi="Times New Roman" w:cs="Times New Roman"/>
          <w:sz w:val="24"/>
          <w:szCs w:val="24"/>
          <w:vertAlign w:val="superscript"/>
        </w:rPr>
        <w:t>2</w:t>
      </w:r>
      <w:r w:rsidRPr="007B0B11">
        <w:rPr>
          <w:rFonts w:ascii="Times New Roman" w:hAnsi="Times New Roman" w:cs="Times New Roman"/>
          <w:sz w:val="24"/>
          <w:szCs w:val="24"/>
        </w:rPr>
        <w:t xml:space="preserve">. The crude was purified using column chromatography. </w:t>
      </w:r>
      <w:r w:rsidR="007633A3" w:rsidRPr="007B0B11">
        <w:rPr>
          <w:rFonts w:ascii="Times New Roman" w:hAnsi="Times New Roman" w:cs="Times New Roman"/>
          <w:sz w:val="24"/>
          <w:szCs w:val="24"/>
        </w:rPr>
        <w:t xml:space="preserve">Yield: </w:t>
      </w:r>
      <w:r w:rsidR="00006EC9" w:rsidRPr="007B0B11">
        <w:rPr>
          <w:rFonts w:ascii="Times New Roman" w:hAnsi="Times New Roman" w:cs="Times New Roman"/>
          <w:sz w:val="24"/>
          <w:szCs w:val="24"/>
        </w:rPr>
        <w:t xml:space="preserve">0.67 </w:t>
      </w:r>
      <w:r w:rsidR="007633A3" w:rsidRPr="007B0B11">
        <w:rPr>
          <w:rFonts w:ascii="Times New Roman" w:hAnsi="Times New Roman" w:cs="Times New Roman"/>
          <w:sz w:val="24"/>
          <w:szCs w:val="24"/>
        </w:rPr>
        <w:t>g</w:t>
      </w:r>
      <w:r w:rsidR="00006EC9" w:rsidRPr="007B0B11">
        <w:rPr>
          <w:rFonts w:ascii="Times New Roman" w:hAnsi="Times New Roman" w:cs="Times New Roman"/>
          <w:sz w:val="24"/>
          <w:szCs w:val="24"/>
        </w:rPr>
        <w:t xml:space="preserve"> </w:t>
      </w:r>
      <w:r w:rsidR="007633A3" w:rsidRPr="007B0B11">
        <w:rPr>
          <w:rFonts w:ascii="Times New Roman" w:hAnsi="Times New Roman" w:cs="Times New Roman"/>
          <w:sz w:val="24"/>
          <w:szCs w:val="24"/>
        </w:rPr>
        <w:t>(</w:t>
      </w:r>
      <w:r w:rsidR="00006EC9" w:rsidRPr="007B0B11">
        <w:rPr>
          <w:rFonts w:ascii="Times New Roman" w:hAnsi="Times New Roman" w:cs="Times New Roman"/>
          <w:sz w:val="24"/>
          <w:szCs w:val="24"/>
        </w:rPr>
        <w:t>65.7</w:t>
      </w:r>
      <w:r w:rsidR="007633A3" w:rsidRPr="007B0B11">
        <w:rPr>
          <w:rFonts w:ascii="Times New Roman" w:hAnsi="Times New Roman" w:cs="Times New Roman"/>
          <w:sz w:val="24"/>
          <w:szCs w:val="24"/>
        </w:rPr>
        <w:t>%).</w:t>
      </w:r>
      <w:r w:rsidR="00006EC9" w:rsidRPr="007B0B11">
        <w:rPr>
          <w:rFonts w:ascii="Times New Roman" w:hAnsi="Times New Roman" w:cs="Times New Roman"/>
          <w:sz w:val="24"/>
          <w:szCs w:val="24"/>
        </w:rPr>
        <w:t xml:space="preserve"> </w:t>
      </w:r>
      <w:r w:rsidR="007633A3" w:rsidRPr="007B0B11">
        <w:rPr>
          <w:rFonts w:ascii="Times New Roman" w:hAnsi="Times New Roman" w:cs="Times New Roman"/>
          <w:sz w:val="24"/>
          <w:szCs w:val="24"/>
          <w:vertAlign w:val="superscript"/>
        </w:rPr>
        <w:t>1</w:t>
      </w:r>
      <w:r w:rsidR="007633A3" w:rsidRPr="007B0B11">
        <w:rPr>
          <w:rFonts w:ascii="Times New Roman" w:hAnsi="Times New Roman" w:cs="Times New Roman"/>
          <w:sz w:val="24"/>
          <w:szCs w:val="24"/>
        </w:rPr>
        <w:t>H-NMR (500MHz, CDCl</w:t>
      </w:r>
      <w:r w:rsidR="007633A3" w:rsidRPr="007B0B11">
        <w:rPr>
          <w:rFonts w:ascii="Times New Roman" w:hAnsi="Times New Roman" w:cs="Times New Roman"/>
          <w:sz w:val="24"/>
          <w:szCs w:val="24"/>
          <w:vertAlign w:val="subscript"/>
        </w:rPr>
        <w:t>3</w:t>
      </w:r>
      <w:r w:rsidR="007633A3" w:rsidRPr="007B0B11">
        <w:rPr>
          <w:rFonts w:ascii="Times New Roman" w:hAnsi="Times New Roman" w:cs="Times New Roman"/>
          <w:sz w:val="24"/>
          <w:szCs w:val="24"/>
        </w:rPr>
        <w:t xml:space="preserve">, ppm) δ 1.06 (s </w:t>
      </w:r>
      <w:r w:rsidR="007633A3" w:rsidRPr="007B0B11">
        <w:rPr>
          <w:rFonts w:ascii="Times New Roman" w:eastAsia="TimesNewRomanPSMT" w:hAnsi="Times New Roman" w:cs="Times New Roman"/>
          <w:i/>
          <w:iCs/>
          <w:sz w:val="24"/>
          <w:szCs w:val="24"/>
        </w:rPr>
        <w:t xml:space="preserve">J </w:t>
      </w:r>
      <w:r w:rsidR="007633A3" w:rsidRPr="007B0B11">
        <w:rPr>
          <w:rFonts w:ascii="Times New Roman" w:eastAsia="TimesNewRomanPSMT" w:hAnsi="Times New Roman" w:cs="Times New Roman"/>
          <w:sz w:val="24"/>
          <w:szCs w:val="24"/>
        </w:rPr>
        <w:t>=1.0 Hz, 36H, CH</w:t>
      </w:r>
      <w:r w:rsidR="007633A3" w:rsidRPr="007B0B11">
        <w:rPr>
          <w:rFonts w:ascii="Times New Roman" w:eastAsia="TimesNewRomanPSMT" w:hAnsi="Times New Roman" w:cs="Times New Roman"/>
          <w:sz w:val="24"/>
          <w:szCs w:val="24"/>
          <w:vertAlign w:val="subscript"/>
        </w:rPr>
        <w:t>3</w:t>
      </w:r>
      <w:r w:rsidR="007633A3" w:rsidRPr="007B0B11">
        <w:rPr>
          <w:rFonts w:ascii="Times New Roman" w:eastAsia="TimesNewRomanPSMT" w:hAnsi="Times New Roman" w:cs="Times New Roman"/>
          <w:sz w:val="24"/>
          <w:szCs w:val="24"/>
        </w:rPr>
        <w:t>),</w:t>
      </w:r>
      <w:r w:rsidR="007633A3" w:rsidRPr="007B0B11">
        <w:rPr>
          <w:rFonts w:ascii="Times New Roman" w:hAnsi="Times New Roman" w:cs="Times New Roman"/>
          <w:sz w:val="24"/>
          <w:szCs w:val="24"/>
          <w:vertAlign w:val="subscript"/>
        </w:rPr>
        <w:t xml:space="preserve"> </w:t>
      </w:r>
      <w:r w:rsidR="007633A3" w:rsidRPr="007B0B11">
        <w:rPr>
          <w:rFonts w:ascii="Times New Roman" w:hAnsi="Times New Roman" w:cs="Times New Roman"/>
          <w:sz w:val="24"/>
          <w:szCs w:val="24"/>
        </w:rPr>
        <w:t>1.33 (d, J=1.3 Hz, 24H, CH</w:t>
      </w:r>
      <w:r w:rsidR="007633A3" w:rsidRPr="007B0B11">
        <w:rPr>
          <w:rFonts w:ascii="Times New Roman" w:hAnsi="Times New Roman" w:cs="Times New Roman"/>
          <w:sz w:val="24"/>
          <w:szCs w:val="24"/>
          <w:vertAlign w:val="subscript"/>
        </w:rPr>
        <w:t>3</w:t>
      </w:r>
      <w:r w:rsidR="007633A3" w:rsidRPr="007B0B11">
        <w:rPr>
          <w:rFonts w:ascii="Times New Roman" w:hAnsi="Times New Roman" w:cs="Times New Roman"/>
          <w:sz w:val="24"/>
          <w:szCs w:val="24"/>
        </w:rPr>
        <w:t>), 3.04 (m, J= 3.0 Hz, 4H, CH). 7.25 (s, J=7.2 Hz, 8H,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7.45 (s, J=7.4 Hz, 8H,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7.90 (s, J=7.9 Hz, 8H, CH</w:t>
      </w:r>
      <w:r w:rsidR="007633A3" w:rsidRPr="007B0B11">
        <w:rPr>
          <w:rFonts w:ascii="Times New Roman" w:hAnsi="Times New Roman" w:cs="Times New Roman"/>
          <w:sz w:val="24"/>
          <w:szCs w:val="24"/>
          <w:vertAlign w:val="subscript"/>
        </w:rPr>
        <w:t>2</w:t>
      </w:r>
      <w:r w:rsidR="007633A3" w:rsidRPr="007B0B11">
        <w:rPr>
          <w:rFonts w:ascii="Times New Roman" w:hAnsi="Times New Roman" w:cs="Times New Roman"/>
          <w:sz w:val="24"/>
          <w:szCs w:val="24"/>
        </w:rPr>
        <w:t xml:space="preserve">) </w:t>
      </w:r>
      <w:r w:rsidR="007633A3" w:rsidRPr="007B0B11">
        <w:rPr>
          <w:rFonts w:ascii="Times New Roman" w:eastAsia="TimesNewRomanPSMT" w:hAnsi="Times New Roman" w:cs="Times New Roman"/>
          <w:sz w:val="24"/>
          <w:szCs w:val="24"/>
          <w:vertAlign w:val="superscript"/>
        </w:rPr>
        <w:t>13</w:t>
      </w:r>
      <w:r w:rsidR="007633A3" w:rsidRPr="007B0B11">
        <w:rPr>
          <w:rFonts w:ascii="Times New Roman" w:eastAsia="TimesNewRomanPSMT" w:hAnsi="Times New Roman" w:cs="Times New Roman"/>
          <w:sz w:val="24"/>
          <w:szCs w:val="24"/>
        </w:rPr>
        <w:t xml:space="preserve">C NMR (125MHz, CDCl3, ppm): </w:t>
      </w:r>
      <w:r w:rsidR="007633A3" w:rsidRPr="007B0B11">
        <w:rPr>
          <w:rFonts w:ascii="Times New Roman" w:eastAsia="TimesNewRomanPSMT" w:hAnsi="Times New Roman" w:cs="Times New Roman"/>
          <w:i/>
          <w:iCs/>
          <w:sz w:val="24"/>
          <w:szCs w:val="24"/>
        </w:rPr>
        <w:t>δ</w:t>
      </w:r>
      <w:r w:rsidR="007633A3" w:rsidRPr="007B0B11">
        <w:rPr>
          <w:rFonts w:ascii="Times New Roman" w:eastAsia="TimesNewRomanPSMT" w:hAnsi="Times New Roman" w:cs="Times New Roman"/>
          <w:sz w:val="24"/>
          <w:szCs w:val="24"/>
        </w:rPr>
        <w:t xml:space="preserve"> 154.37, 148.29, 146.64, 133.41, 130.03, 128.88, </w:t>
      </w:r>
      <w:r w:rsidR="007633A3" w:rsidRPr="007B0B11">
        <w:rPr>
          <w:rFonts w:ascii="Times New Roman" w:eastAsia="TimesNewRomanPSMT" w:hAnsi="Times New Roman" w:cs="Times New Roman"/>
          <w:sz w:val="24"/>
          <w:szCs w:val="24"/>
        </w:rPr>
        <w:lastRenderedPageBreak/>
        <w:t>126.22, 33.26, 29.97, 22.50.; LCMS (ESI) m/z 1448.40 cal; [PK</w:t>
      </w:r>
      <w:r w:rsidR="00B8657C" w:rsidRPr="007B0B11">
        <w:rPr>
          <w:rFonts w:ascii="Times New Roman" w:eastAsia="TimesNewRomanPSMT" w:hAnsi="Times New Roman" w:cs="Times New Roman"/>
          <w:sz w:val="24"/>
          <w:szCs w:val="24"/>
          <w:vertAlign w:val="superscript"/>
        </w:rPr>
        <w:t>2</w:t>
      </w:r>
      <w:r w:rsidR="00FD73C5" w:rsidRPr="007B0B11">
        <w:rPr>
          <w:rFonts w:ascii="Times New Roman" w:eastAsia="TimesNewRomanPSMT" w:hAnsi="Times New Roman" w:cs="Times New Roman"/>
          <w:sz w:val="24"/>
          <w:szCs w:val="24"/>
          <w:vertAlign w:val="superscript"/>
        </w:rPr>
        <w:t xml:space="preserve"> </w:t>
      </w:r>
      <w:r w:rsidR="007633A3" w:rsidRPr="007B0B11">
        <w:rPr>
          <w:rFonts w:ascii="Times New Roman" w:eastAsia="TimesNewRomanPSMT" w:hAnsi="Times New Roman" w:cs="Times New Roman"/>
          <w:sz w:val="24"/>
          <w:szCs w:val="24"/>
        </w:rPr>
        <w:t>+</w:t>
      </w:r>
      <w:r w:rsidR="00FD73C5" w:rsidRPr="007B0B11">
        <w:rPr>
          <w:rFonts w:ascii="Times New Roman" w:eastAsia="TimesNewRomanPSMT" w:hAnsi="Times New Roman" w:cs="Times New Roman"/>
          <w:sz w:val="24"/>
          <w:szCs w:val="24"/>
        </w:rPr>
        <w:t xml:space="preserve"> </w:t>
      </w:r>
      <w:r w:rsidR="007633A3" w:rsidRPr="007B0B11">
        <w:rPr>
          <w:rFonts w:ascii="Times New Roman" w:eastAsia="TimesNewRomanPSMT" w:hAnsi="Times New Roman" w:cs="Times New Roman"/>
          <w:sz w:val="24"/>
          <w:szCs w:val="24"/>
        </w:rPr>
        <w:t>Na]</w:t>
      </w:r>
      <w:r w:rsidR="007633A3" w:rsidRPr="007B0B11">
        <w:rPr>
          <w:rFonts w:ascii="Times New Roman" w:eastAsia="TimesNewRomanPSMT" w:hAnsi="Times New Roman" w:cs="Times New Roman"/>
          <w:sz w:val="24"/>
          <w:szCs w:val="24"/>
          <w:vertAlign w:val="superscript"/>
        </w:rPr>
        <w:t>+</w:t>
      </w:r>
      <w:r w:rsidR="007633A3" w:rsidRPr="007B0B11">
        <w:rPr>
          <w:rFonts w:ascii="Times New Roman" w:eastAsia="TimesNewRomanPSMT" w:hAnsi="Times New Roman" w:cs="Times New Roman"/>
          <w:sz w:val="24"/>
          <w:szCs w:val="24"/>
        </w:rPr>
        <w:t xml:space="preserve"> found 1471.38; [PK</w:t>
      </w:r>
      <w:r w:rsidR="00B8657C" w:rsidRPr="007B0B11">
        <w:rPr>
          <w:rFonts w:ascii="Times New Roman" w:eastAsia="TimesNewRomanPSMT" w:hAnsi="Times New Roman" w:cs="Times New Roman"/>
          <w:sz w:val="24"/>
          <w:szCs w:val="24"/>
          <w:vertAlign w:val="superscript"/>
        </w:rPr>
        <w:t>2</w:t>
      </w:r>
      <w:r w:rsidR="00FD73C5" w:rsidRPr="007B0B11">
        <w:rPr>
          <w:rFonts w:ascii="Times New Roman" w:eastAsia="TimesNewRomanPSMT" w:hAnsi="Times New Roman" w:cs="Times New Roman"/>
          <w:sz w:val="24"/>
          <w:szCs w:val="24"/>
          <w:vertAlign w:val="superscript"/>
        </w:rPr>
        <w:t xml:space="preserve"> </w:t>
      </w:r>
      <w:r w:rsidR="007633A3" w:rsidRPr="007B0B11">
        <w:rPr>
          <w:rFonts w:ascii="Times New Roman" w:eastAsia="TimesNewRomanPSMT" w:hAnsi="Times New Roman" w:cs="Times New Roman"/>
          <w:sz w:val="24"/>
          <w:szCs w:val="24"/>
        </w:rPr>
        <w:t>+</w:t>
      </w:r>
      <w:r w:rsidR="00FD73C5" w:rsidRPr="007B0B11">
        <w:rPr>
          <w:rFonts w:ascii="Times New Roman" w:eastAsia="TimesNewRomanPSMT" w:hAnsi="Times New Roman" w:cs="Times New Roman"/>
          <w:sz w:val="24"/>
          <w:szCs w:val="24"/>
        </w:rPr>
        <w:t xml:space="preserve"> </w:t>
      </w:r>
      <w:r w:rsidR="007633A3" w:rsidRPr="007B0B11">
        <w:rPr>
          <w:rFonts w:ascii="Times New Roman" w:eastAsia="TimesNewRomanPSMT" w:hAnsi="Times New Roman" w:cs="Times New Roman"/>
          <w:sz w:val="24"/>
          <w:szCs w:val="24"/>
        </w:rPr>
        <w:t>K]</w:t>
      </w:r>
      <w:r w:rsidR="007633A3" w:rsidRPr="007B0B11">
        <w:rPr>
          <w:rFonts w:ascii="Times New Roman" w:eastAsia="TimesNewRomanPSMT" w:hAnsi="Times New Roman" w:cs="Times New Roman"/>
          <w:sz w:val="24"/>
          <w:szCs w:val="24"/>
          <w:vertAlign w:val="superscript"/>
        </w:rPr>
        <w:t>+</w:t>
      </w:r>
      <w:r w:rsidR="007633A3" w:rsidRPr="007B0B11">
        <w:rPr>
          <w:rFonts w:ascii="Times New Roman" w:eastAsia="TimesNewRomanPSMT" w:hAnsi="Times New Roman" w:cs="Times New Roman"/>
          <w:sz w:val="24"/>
          <w:szCs w:val="24"/>
        </w:rPr>
        <w:t xml:space="preserve"> found 1487.36. MF: C</w:t>
      </w:r>
      <w:r w:rsidR="007633A3" w:rsidRPr="007B0B11">
        <w:rPr>
          <w:rFonts w:ascii="Times New Roman" w:eastAsia="TimesNewRomanPSMT" w:hAnsi="Times New Roman" w:cs="Times New Roman"/>
          <w:sz w:val="24"/>
          <w:szCs w:val="24"/>
          <w:vertAlign w:val="subscript"/>
        </w:rPr>
        <w:t>76</w:t>
      </w:r>
      <w:r w:rsidR="007633A3" w:rsidRPr="007B0B11">
        <w:rPr>
          <w:rFonts w:ascii="Times New Roman" w:eastAsia="TimesNewRomanPSMT" w:hAnsi="Times New Roman" w:cs="Times New Roman"/>
          <w:sz w:val="24"/>
          <w:szCs w:val="24"/>
        </w:rPr>
        <w:t>H</w:t>
      </w:r>
      <w:r w:rsidR="007633A3" w:rsidRPr="007B0B11">
        <w:rPr>
          <w:rFonts w:ascii="Times New Roman" w:eastAsia="TimesNewRomanPSMT" w:hAnsi="Times New Roman" w:cs="Times New Roman"/>
          <w:sz w:val="24"/>
          <w:szCs w:val="24"/>
          <w:vertAlign w:val="subscript"/>
        </w:rPr>
        <w:t>88</w:t>
      </w:r>
      <w:r w:rsidR="007633A3" w:rsidRPr="007B0B11">
        <w:rPr>
          <w:rFonts w:ascii="Times New Roman" w:eastAsia="TimesNewRomanPSMT" w:hAnsi="Times New Roman" w:cs="Times New Roman"/>
          <w:sz w:val="24"/>
          <w:szCs w:val="24"/>
        </w:rPr>
        <w:t>O</w:t>
      </w:r>
      <w:r w:rsidR="007633A3" w:rsidRPr="007B0B11">
        <w:rPr>
          <w:rFonts w:ascii="Times New Roman" w:eastAsia="TimesNewRomanPSMT" w:hAnsi="Times New Roman" w:cs="Times New Roman"/>
          <w:sz w:val="24"/>
          <w:szCs w:val="24"/>
          <w:vertAlign w:val="subscript"/>
        </w:rPr>
        <w:t>12</w:t>
      </w:r>
      <w:r w:rsidR="007633A3" w:rsidRPr="007B0B11">
        <w:rPr>
          <w:rFonts w:ascii="Times New Roman" w:eastAsia="TimesNewRomanPSMT" w:hAnsi="Times New Roman" w:cs="Times New Roman"/>
          <w:sz w:val="24"/>
          <w:szCs w:val="24"/>
        </w:rPr>
        <w:t>S</w:t>
      </w:r>
      <w:r w:rsidR="007633A3" w:rsidRPr="007B0B11">
        <w:rPr>
          <w:rFonts w:ascii="Times New Roman" w:eastAsia="TimesNewRomanPSMT" w:hAnsi="Times New Roman" w:cs="Times New Roman"/>
          <w:sz w:val="24"/>
          <w:szCs w:val="24"/>
          <w:vertAlign w:val="subscript"/>
        </w:rPr>
        <w:t>8</w:t>
      </w:r>
      <w:r w:rsidR="007633A3" w:rsidRPr="007B0B11">
        <w:rPr>
          <w:rFonts w:ascii="Times New Roman" w:eastAsia="TimesNewRomanPSMT" w:hAnsi="Times New Roman" w:cs="Times New Roman"/>
          <w:sz w:val="24"/>
          <w:szCs w:val="24"/>
        </w:rPr>
        <w:t>.</w:t>
      </w:r>
    </w:p>
    <w:p w14:paraId="57EE5924" w14:textId="59817AF5" w:rsidR="00B8657C" w:rsidRPr="00D96746" w:rsidRDefault="00B8657C" w:rsidP="00D96746">
      <w:pPr>
        <w:pStyle w:val="ListParagraph"/>
        <w:spacing w:line="480" w:lineRule="auto"/>
        <w:jc w:val="both"/>
        <w:rPr>
          <w:rFonts w:ascii="Times New Roman" w:eastAsia="TimesNewRomanPSMT" w:hAnsi="Times New Roman" w:cs="Times New Roman"/>
          <w:sz w:val="24"/>
          <w:szCs w:val="24"/>
        </w:rPr>
      </w:pPr>
      <w:r w:rsidRPr="00D96746">
        <w:rPr>
          <w:rFonts w:ascii="Times New Roman" w:hAnsi="Times New Roman" w:cs="Times New Roman"/>
          <w:noProof/>
          <w:sz w:val="24"/>
          <w:szCs w:val="24"/>
        </w:rPr>
        <w:drawing>
          <wp:inline distT="0" distB="0" distL="0" distR="0" wp14:anchorId="10479FC0" wp14:editId="48896200">
            <wp:extent cx="5943600" cy="28219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821940"/>
                    </a:xfrm>
                    <a:prstGeom prst="rect">
                      <a:avLst/>
                    </a:prstGeom>
                    <a:noFill/>
                    <a:ln>
                      <a:noFill/>
                    </a:ln>
                  </pic:spPr>
                </pic:pic>
              </a:graphicData>
            </a:graphic>
          </wp:inline>
        </w:drawing>
      </w:r>
    </w:p>
    <w:p w14:paraId="33B8EAFF" w14:textId="63B8FB0D" w:rsidR="00343CF3" w:rsidRPr="00D96746" w:rsidRDefault="00343CF3"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Figure S</w:t>
      </w:r>
      <w:r w:rsidR="00B61D8E">
        <w:rPr>
          <w:rFonts w:ascii="Times New Roman" w:hAnsi="Times New Roman" w:cs="Times New Roman"/>
          <w:b/>
          <w:bCs/>
          <w:sz w:val="24"/>
          <w:szCs w:val="24"/>
        </w:rPr>
        <w:t>3</w:t>
      </w:r>
      <w:r w:rsidRPr="00D96746">
        <w:rPr>
          <w:rFonts w:ascii="Times New Roman" w:hAnsi="Times New Roman" w:cs="Times New Roman"/>
          <w:b/>
          <w:bCs/>
          <w:sz w:val="24"/>
          <w:szCs w:val="24"/>
        </w:rPr>
        <w:t>: General synthetic procedure of P</w:t>
      </w:r>
      <w:r w:rsidRPr="00D96746">
        <w:rPr>
          <w:rFonts w:ascii="Times New Roman" w:hAnsi="Times New Roman" w:cs="Times New Roman"/>
          <w:b/>
          <w:bCs/>
          <w:sz w:val="24"/>
          <w:szCs w:val="24"/>
          <w:vertAlign w:val="subscript"/>
        </w:rPr>
        <w:t>1</w:t>
      </w:r>
      <w:r w:rsidRPr="00D96746">
        <w:rPr>
          <w:rFonts w:ascii="Times New Roman" w:hAnsi="Times New Roman" w:cs="Times New Roman"/>
          <w:b/>
          <w:bCs/>
          <w:sz w:val="24"/>
          <w:szCs w:val="24"/>
        </w:rPr>
        <w:t xml:space="preserve"> (1</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,3</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,5</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,7</w:t>
      </w:r>
      <w:r w:rsidRPr="00D96746">
        <w:rPr>
          <w:rFonts w:ascii="Times New Roman" w:hAnsi="Times New Roman" w:cs="Times New Roman"/>
          <w:b/>
          <w:bCs/>
          <w:sz w:val="24"/>
          <w:szCs w:val="24"/>
          <w:vertAlign w:val="superscript"/>
        </w:rPr>
        <w:t>5</w:t>
      </w:r>
      <w:r w:rsidRPr="00D96746">
        <w:rPr>
          <w:rFonts w:ascii="Times New Roman" w:hAnsi="Times New Roman" w:cs="Times New Roman"/>
          <w:b/>
          <w:bCs/>
          <w:sz w:val="24"/>
          <w:szCs w:val="24"/>
        </w:rPr>
        <w:t>-tetra-tert butyl-2,4,6,8-tetrathia-(1,3,5,7-(1,3)-tetrabenzenacyclooctaphane-1</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,3</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,5</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,7</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rPr>
        <w:t>-tetrayltetrakis (4-isopropylbenzene sulfonate).</w:t>
      </w:r>
    </w:p>
    <w:p w14:paraId="4303A322" w14:textId="77777777" w:rsidR="007B0B11" w:rsidRDefault="007B0B11" w:rsidP="007B0B11">
      <w:pPr>
        <w:spacing w:line="480" w:lineRule="auto"/>
        <w:jc w:val="both"/>
        <w:rPr>
          <w:rFonts w:ascii="Times New Roman" w:hAnsi="Times New Roman" w:cs="Times New Roman"/>
          <w:b/>
          <w:bCs/>
          <w:sz w:val="24"/>
          <w:szCs w:val="24"/>
        </w:rPr>
      </w:pPr>
    </w:p>
    <w:p w14:paraId="7120D99A" w14:textId="28F8F997" w:rsidR="004C695A" w:rsidRPr="003A627D" w:rsidRDefault="002B757D" w:rsidP="003A627D">
      <w:pPr>
        <w:pStyle w:val="ListParagraph"/>
        <w:numPr>
          <w:ilvl w:val="1"/>
          <w:numId w:val="11"/>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t>Sample preparation</w:t>
      </w:r>
      <w:r w:rsidR="004C695A" w:rsidRPr="003A627D">
        <w:rPr>
          <w:rFonts w:ascii="Times New Roman" w:hAnsi="Times New Roman" w:cs="Times New Roman"/>
          <w:b/>
          <w:bCs/>
          <w:sz w:val="24"/>
          <w:szCs w:val="24"/>
        </w:rPr>
        <w:t xml:space="preserve"> of P</w:t>
      </w:r>
      <w:r w:rsidRPr="003A627D">
        <w:rPr>
          <w:rFonts w:ascii="Times New Roman" w:hAnsi="Times New Roman" w:cs="Times New Roman"/>
          <w:b/>
          <w:bCs/>
          <w:sz w:val="24"/>
          <w:szCs w:val="24"/>
        </w:rPr>
        <w:t>K</w:t>
      </w:r>
      <w:r w:rsidRPr="003A627D">
        <w:rPr>
          <w:rFonts w:ascii="Times New Roman" w:hAnsi="Times New Roman" w:cs="Times New Roman"/>
          <w:b/>
          <w:bCs/>
          <w:sz w:val="24"/>
          <w:szCs w:val="24"/>
          <w:vertAlign w:val="superscript"/>
        </w:rPr>
        <w:t>1-2</w:t>
      </w:r>
      <w:r w:rsidR="004C695A" w:rsidRPr="003A627D">
        <w:rPr>
          <w:rFonts w:ascii="Times New Roman" w:hAnsi="Times New Roman" w:cs="Times New Roman"/>
          <w:b/>
          <w:bCs/>
          <w:sz w:val="24"/>
          <w:szCs w:val="24"/>
        </w:rPr>
        <w:t xml:space="preserve"> with </w:t>
      </w:r>
      <w:r w:rsidRPr="003A627D">
        <w:rPr>
          <w:rFonts w:ascii="Times New Roman" w:hAnsi="Times New Roman" w:cs="Times New Roman"/>
          <w:b/>
          <w:bCs/>
          <w:sz w:val="24"/>
          <w:szCs w:val="24"/>
        </w:rPr>
        <w:t>Sulfosulfuron for MALDI-TOF analysis</w:t>
      </w:r>
      <w:r w:rsidR="004C695A" w:rsidRPr="003A627D">
        <w:rPr>
          <w:rFonts w:ascii="Times New Roman" w:hAnsi="Times New Roman" w:cs="Times New Roman"/>
          <w:b/>
          <w:bCs/>
          <w:sz w:val="24"/>
          <w:szCs w:val="24"/>
        </w:rPr>
        <w:t>:</w:t>
      </w:r>
    </w:p>
    <w:p w14:paraId="1448DCA3" w14:textId="72E2EF8B" w:rsidR="004C695A" w:rsidRPr="007B0B11" w:rsidRDefault="004C695A" w:rsidP="007B0B11">
      <w:pPr>
        <w:spacing w:line="480" w:lineRule="auto"/>
        <w:jc w:val="both"/>
        <w:rPr>
          <w:rFonts w:ascii="Times New Roman" w:hAnsi="Times New Roman" w:cs="Times New Roman"/>
          <w:sz w:val="24"/>
          <w:szCs w:val="24"/>
        </w:rPr>
      </w:pPr>
      <w:r w:rsidRPr="007B0B11">
        <w:rPr>
          <w:rFonts w:ascii="Times New Roman" w:hAnsi="Times New Roman" w:cs="Times New Roman"/>
          <w:sz w:val="24"/>
          <w:szCs w:val="24"/>
        </w:rPr>
        <w:t xml:space="preserve">The reaction of </w:t>
      </w:r>
      <w:r w:rsidRPr="007B0B11">
        <w:rPr>
          <w:rFonts w:ascii="Times New Roman" w:hAnsi="Times New Roman" w:cs="Times New Roman"/>
          <w:b/>
          <w:bCs/>
          <w:sz w:val="24"/>
          <w:szCs w:val="24"/>
        </w:rPr>
        <w:t>P</w:t>
      </w:r>
      <w:r w:rsidR="007B0B11" w:rsidRPr="007B0B11">
        <w:rPr>
          <w:rFonts w:ascii="Times New Roman" w:hAnsi="Times New Roman" w:cs="Times New Roman"/>
          <w:b/>
          <w:bCs/>
          <w:sz w:val="24"/>
          <w:szCs w:val="24"/>
        </w:rPr>
        <w:t>K</w:t>
      </w:r>
      <w:r w:rsidR="007B0B11" w:rsidRPr="007B0B11">
        <w:rPr>
          <w:rFonts w:ascii="Times New Roman" w:hAnsi="Times New Roman" w:cs="Times New Roman"/>
          <w:b/>
          <w:bCs/>
          <w:sz w:val="24"/>
          <w:szCs w:val="24"/>
          <w:vertAlign w:val="superscript"/>
        </w:rPr>
        <w:t>1/2</w:t>
      </w:r>
      <w:r w:rsidRPr="007B0B11">
        <w:rPr>
          <w:rFonts w:ascii="Times New Roman" w:hAnsi="Times New Roman" w:cs="Times New Roman"/>
          <w:sz w:val="24"/>
          <w:szCs w:val="24"/>
        </w:rPr>
        <w:t xml:space="preserve"> with </w:t>
      </w:r>
      <w:r w:rsidR="007B0B11" w:rsidRPr="007B0B11">
        <w:rPr>
          <w:rFonts w:ascii="Times New Roman" w:hAnsi="Times New Roman" w:cs="Times New Roman"/>
          <w:sz w:val="24"/>
          <w:szCs w:val="24"/>
        </w:rPr>
        <w:t>Sulfosulfuron w</w:t>
      </w:r>
      <w:r w:rsidRPr="007B0B11">
        <w:rPr>
          <w:rFonts w:ascii="Times New Roman" w:hAnsi="Times New Roman" w:cs="Times New Roman"/>
          <w:sz w:val="24"/>
          <w:szCs w:val="24"/>
        </w:rPr>
        <w:t>ere performed in an ACN-Water system (</w:t>
      </w:r>
      <w:r w:rsidR="007B0B11" w:rsidRPr="007B0B11">
        <w:rPr>
          <w:rFonts w:ascii="Times New Roman" w:hAnsi="Times New Roman" w:cs="Times New Roman"/>
          <w:sz w:val="24"/>
          <w:szCs w:val="24"/>
        </w:rPr>
        <w:t>9:1</w:t>
      </w:r>
      <w:r w:rsidRPr="007B0B11">
        <w:rPr>
          <w:rFonts w:ascii="Times New Roman" w:hAnsi="Times New Roman" w:cs="Times New Roman"/>
          <w:sz w:val="24"/>
          <w:szCs w:val="24"/>
        </w:rPr>
        <w:t xml:space="preserve">). </w:t>
      </w:r>
      <w:r w:rsidR="007B0B11" w:rsidRPr="007B0B11">
        <w:rPr>
          <w:rFonts w:ascii="Times New Roman" w:hAnsi="Times New Roman" w:cs="Times New Roman"/>
          <w:sz w:val="24"/>
          <w:szCs w:val="24"/>
        </w:rPr>
        <w:t>Sulfosulfuron</w:t>
      </w:r>
      <w:r w:rsidRPr="007B0B11">
        <w:rPr>
          <w:rFonts w:ascii="Times New Roman" w:hAnsi="Times New Roman" w:cs="Times New Roman"/>
          <w:sz w:val="24"/>
          <w:szCs w:val="24"/>
        </w:rPr>
        <w:t xml:space="preserve"> was taken in a stoichiometric ratio of 1:1 with respect to the </w:t>
      </w:r>
      <w:r w:rsidR="007B0B11" w:rsidRPr="007B0B11">
        <w:rPr>
          <w:rFonts w:ascii="Times New Roman" w:hAnsi="Times New Roman" w:cs="Times New Roman"/>
          <w:sz w:val="24"/>
          <w:szCs w:val="24"/>
        </w:rPr>
        <w:t>receptor</w:t>
      </w:r>
      <w:r w:rsidRPr="007B0B11">
        <w:rPr>
          <w:rFonts w:ascii="Times New Roman" w:hAnsi="Times New Roman" w:cs="Times New Roman"/>
          <w:sz w:val="24"/>
          <w:szCs w:val="24"/>
        </w:rPr>
        <w:t xml:space="preserve"> (P</w:t>
      </w:r>
      <w:r w:rsidR="007B0B11" w:rsidRPr="007B0B11">
        <w:rPr>
          <w:rFonts w:ascii="Times New Roman" w:hAnsi="Times New Roman" w:cs="Times New Roman"/>
          <w:sz w:val="24"/>
          <w:szCs w:val="24"/>
        </w:rPr>
        <w:t>K</w:t>
      </w:r>
      <w:r w:rsidR="007B0B11" w:rsidRPr="007B0B11">
        <w:rPr>
          <w:rFonts w:ascii="Times New Roman" w:hAnsi="Times New Roman" w:cs="Times New Roman"/>
          <w:sz w:val="24"/>
          <w:szCs w:val="24"/>
          <w:vertAlign w:val="superscript"/>
        </w:rPr>
        <w:t>1-2</w:t>
      </w:r>
      <w:r w:rsidRPr="007B0B11">
        <w:rPr>
          <w:rFonts w:ascii="Times New Roman" w:hAnsi="Times New Roman" w:cs="Times New Roman"/>
          <w:sz w:val="24"/>
          <w:szCs w:val="24"/>
        </w:rPr>
        <w:t>) and the reaction mixture was</w:t>
      </w:r>
      <w:r w:rsidR="007B0B11" w:rsidRPr="007B0B11">
        <w:rPr>
          <w:rFonts w:ascii="Times New Roman" w:hAnsi="Times New Roman" w:cs="Times New Roman"/>
          <w:sz w:val="24"/>
          <w:szCs w:val="24"/>
        </w:rPr>
        <w:t xml:space="preserve"> stirred and refluxed</w:t>
      </w:r>
      <w:r w:rsidRPr="007B0B11">
        <w:rPr>
          <w:rFonts w:ascii="Times New Roman" w:hAnsi="Times New Roman" w:cs="Times New Roman"/>
          <w:sz w:val="24"/>
          <w:szCs w:val="24"/>
        </w:rPr>
        <w:t xml:space="preserve"> for</w:t>
      </w:r>
      <w:r w:rsidR="007B0B11" w:rsidRPr="007B0B11">
        <w:rPr>
          <w:rFonts w:ascii="Times New Roman" w:hAnsi="Times New Roman" w:cs="Times New Roman"/>
          <w:sz w:val="24"/>
          <w:szCs w:val="24"/>
        </w:rPr>
        <w:t xml:space="preserve"> next</w:t>
      </w:r>
      <w:r w:rsidRPr="007B0B11">
        <w:rPr>
          <w:rFonts w:ascii="Times New Roman" w:hAnsi="Times New Roman" w:cs="Times New Roman"/>
          <w:sz w:val="24"/>
          <w:szCs w:val="24"/>
        </w:rPr>
        <w:t xml:space="preserve"> 1 hour. The filtrate obtained was filtered, dried in a rotavapory evaporator, and characterized to be [P</w:t>
      </w:r>
      <w:r w:rsidR="007B0B11" w:rsidRPr="007B0B11">
        <w:rPr>
          <w:rFonts w:ascii="Times New Roman" w:hAnsi="Times New Roman" w:cs="Times New Roman"/>
          <w:sz w:val="24"/>
          <w:szCs w:val="24"/>
        </w:rPr>
        <w:t>K</w:t>
      </w:r>
      <w:r w:rsidR="007B0B11" w:rsidRPr="007B0B11">
        <w:rPr>
          <w:rFonts w:ascii="Times New Roman" w:hAnsi="Times New Roman" w:cs="Times New Roman"/>
          <w:sz w:val="24"/>
          <w:szCs w:val="24"/>
          <w:vertAlign w:val="superscript"/>
        </w:rPr>
        <w:t>1</w:t>
      </w:r>
      <w:r w:rsidR="007B0B11" w:rsidRPr="007B0B11">
        <w:rPr>
          <w:rFonts w:ascii="Times New Roman" w:hAnsi="Times New Roman" w:cs="Times New Roman"/>
          <w:sz w:val="24"/>
          <w:szCs w:val="24"/>
        </w:rPr>
        <w:t xml:space="preserve"> + SS</w:t>
      </w:r>
      <w:r w:rsidRPr="007B0B11">
        <w:rPr>
          <w:rFonts w:ascii="Times New Roman" w:hAnsi="Times New Roman" w:cs="Times New Roman"/>
          <w:sz w:val="24"/>
          <w:szCs w:val="24"/>
        </w:rPr>
        <w:t xml:space="preserve">], </w:t>
      </w:r>
      <w:r w:rsidR="007B0B11" w:rsidRPr="007B0B11">
        <w:rPr>
          <w:rFonts w:ascii="Times New Roman" w:hAnsi="Times New Roman" w:cs="Times New Roman"/>
          <w:sz w:val="24"/>
          <w:szCs w:val="24"/>
        </w:rPr>
        <w:t>MALDI-TOF</w:t>
      </w:r>
      <w:r w:rsidRPr="007B0B11">
        <w:rPr>
          <w:rFonts w:ascii="Times New Roman" w:hAnsi="Times New Roman" w:cs="Times New Roman"/>
          <w:sz w:val="24"/>
          <w:szCs w:val="24"/>
        </w:rPr>
        <w:t xml:space="preserve"> (+): 1</w:t>
      </w:r>
      <w:r w:rsidR="007B0B11" w:rsidRPr="007B0B11">
        <w:rPr>
          <w:rFonts w:ascii="Times New Roman" w:hAnsi="Times New Roman" w:cs="Times New Roman"/>
          <w:sz w:val="24"/>
          <w:szCs w:val="24"/>
        </w:rPr>
        <w:t>863.445</w:t>
      </w:r>
      <w:r w:rsidRPr="007B0B11">
        <w:rPr>
          <w:rFonts w:ascii="Times New Roman" w:hAnsi="Times New Roman" w:cs="Times New Roman"/>
          <w:sz w:val="24"/>
          <w:szCs w:val="24"/>
        </w:rPr>
        <w:t xml:space="preserve"> m/z, and </w:t>
      </w:r>
      <w:r w:rsidR="007B0B11" w:rsidRPr="007B0B11">
        <w:rPr>
          <w:rFonts w:ascii="Times New Roman" w:hAnsi="Times New Roman" w:cs="Times New Roman"/>
          <w:sz w:val="24"/>
          <w:szCs w:val="24"/>
        </w:rPr>
        <w:t>[PK</w:t>
      </w:r>
      <w:r w:rsidR="007B0B11" w:rsidRPr="007B0B11">
        <w:rPr>
          <w:rFonts w:ascii="Times New Roman" w:hAnsi="Times New Roman" w:cs="Times New Roman"/>
          <w:sz w:val="24"/>
          <w:szCs w:val="24"/>
          <w:vertAlign w:val="superscript"/>
        </w:rPr>
        <w:t>2</w:t>
      </w:r>
      <w:r w:rsidR="007B0B11" w:rsidRPr="007B0B11">
        <w:rPr>
          <w:rFonts w:ascii="Times New Roman" w:hAnsi="Times New Roman" w:cs="Times New Roman"/>
          <w:sz w:val="24"/>
          <w:szCs w:val="24"/>
        </w:rPr>
        <w:t xml:space="preserve"> + SS], MALDI-TOF (+): 1919.483 m/z.</w:t>
      </w:r>
    </w:p>
    <w:p w14:paraId="3B80CEED" w14:textId="4FE79BFF" w:rsidR="004C695A" w:rsidRPr="00D96746" w:rsidRDefault="004C695A" w:rsidP="00D96746">
      <w:pPr>
        <w:spacing w:line="480" w:lineRule="auto"/>
        <w:jc w:val="both"/>
        <w:rPr>
          <w:rFonts w:ascii="Times New Roman" w:hAnsi="Times New Roman" w:cs="Times New Roman"/>
          <w:b/>
          <w:bCs/>
          <w:sz w:val="24"/>
          <w:szCs w:val="24"/>
        </w:rPr>
      </w:pPr>
    </w:p>
    <w:p w14:paraId="6B5D41ED" w14:textId="1659CA3A" w:rsidR="004C695A" w:rsidRPr="003A627D" w:rsidRDefault="004C695A" w:rsidP="003A627D">
      <w:pPr>
        <w:pStyle w:val="ListParagraph"/>
        <w:numPr>
          <w:ilvl w:val="1"/>
          <w:numId w:val="11"/>
        </w:numPr>
        <w:spacing w:line="480" w:lineRule="auto"/>
        <w:jc w:val="both"/>
        <w:rPr>
          <w:rFonts w:ascii="Times New Roman" w:hAnsi="Times New Roman" w:cs="Times New Roman"/>
          <w:b/>
          <w:bCs/>
          <w:sz w:val="24"/>
          <w:szCs w:val="24"/>
        </w:rPr>
      </w:pPr>
      <w:r w:rsidRPr="003A627D">
        <w:rPr>
          <w:rFonts w:ascii="Times New Roman" w:hAnsi="Times New Roman" w:cs="Times New Roman"/>
          <w:b/>
          <w:bCs/>
          <w:sz w:val="24"/>
          <w:szCs w:val="24"/>
        </w:rPr>
        <w:lastRenderedPageBreak/>
        <w:t>Quantum Yield determination:</w:t>
      </w:r>
    </w:p>
    <w:p w14:paraId="73B71143" w14:textId="77777777" w:rsidR="004C695A" w:rsidRPr="007B0B11" w:rsidRDefault="004C695A" w:rsidP="007B0B11">
      <w:pPr>
        <w:spacing w:line="480" w:lineRule="auto"/>
        <w:jc w:val="both"/>
        <w:rPr>
          <w:rFonts w:ascii="Times New Roman" w:hAnsi="Times New Roman" w:cs="Times New Roman"/>
          <w:sz w:val="24"/>
          <w:szCs w:val="24"/>
        </w:rPr>
      </w:pPr>
      <w:r w:rsidRPr="007B0B11">
        <w:rPr>
          <w:rFonts w:ascii="Times New Roman" w:hAnsi="Times New Roman" w:cs="Times New Roman"/>
          <w:sz w:val="24"/>
          <w:szCs w:val="24"/>
        </w:rPr>
        <w:t xml:space="preserve">The Quantum yield for Ligand </w:t>
      </w:r>
      <w:r w:rsidRPr="007B0B11">
        <w:rPr>
          <w:rFonts w:ascii="Times New Roman" w:hAnsi="Times New Roman" w:cs="Times New Roman"/>
          <w:b/>
          <w:bCs/>
          <w:sz w:val="24"/>
          <w:szCs w:val="24"/>
        </w:rPr>
        <w:t>P</w:t>
      </w:r>
      <w:r w:rsidRPr="007B0B11">
        <w:rPr>
          <w:rFonts w:ascii="Times New Roman" w:hAnsi="Times New Roman" w:cs="Times New Roman"/>
          <w:b/>
          <w:bCs/>
          <w:sz w:val="24"/>
          <w:szCs w:val="24"/>
          <w:vertAlign w:val="subscript"/>
        </w:rPr>
        <w:t>1-2</w:t>
      </w:r>
      <w:r w:rsidRPr="007B0B11">
        <w:rPr>
          <w:rFonts w:ascii="Times New Roman" w:hAnsi="Times New Roman" w:cs="Times New Roman"/>
          <w:sz w:val="24"/>
          <w:szCs w:val="24"/>
        </w:rPr>
        <w:t xml:space="preserve"> was determined using the following equation:</w:t>
      </w:r>
    </w:p>
    <w:p w14:paraId="511E3465" w14:textId="77777777" w:rsidR="004C695A" w:rsidRPr="00D96746" w:rsidRDefault="004C695A" w:rsidP="00D96746">
      <w:pPr>
        <w:spacing w:line="480" w:lineRule="auto"/>
        <w:jc w:val="both"/>
        <w:rPr>
          <w:rFonts w:ascii="Times New Roman" w:hAnsi="Times New Roman" w:cs="Times New Roman"/>
          <w:b/>
          <w:bCs/>
          <w:sz w:val="24"/>
          <w:szCs w:val="24"/>
          <w:u w:val="single"/>
        </w:rPr>
      </w:pPr>
      <w:r w:rsidRPr="00D96746">
        <w:rPr>
          <w:rFonts w:ascii="Times New Roman" w:hAnsi="Times New Roman" w:cs="Times New Roman"/>
          <w:b/>
          <w:bCs/>
          <w:sz w:val="24"/>
          <w:szCs w:val="24"/>
        </w:rPr>
        <w:t xml:space="preserve">                                     Φ= </w:t>
      </w:r>
      <w:r w:rsidRPr="00D96746">
        <w:rPr>
          <w:rFonts w:ascii="Times New Roman" w:hAnsi="Times New Roman" w:cs="Times New Roman"/>
          <w:b/>
          <w:bCs/>
          <w:sz w:val="24"/>
          <w:szCs w:val="24"/>
          <w:u w:val="single"/>
        </w:rPr>
        <w:t>Φ</w:t>
      </w:r>
      <w:r w:rsidRPr="00D96746">
        <w:rPr>
          <w:rFonts w:ascii="Times New Roman" w:hAnsi="Times New Roman" w:cs="Times New Roman"/>
          <w:b/>
          <w:bCs/>
          <w:sz w:val="24"/>
          <w:szCs w:val="24"/>
          <w:u w:val="single"/>
          <w:vertAlign w:val="subscript"/>
        </w:rPr>
        <w:t>std</w:t>
      </w:r>
      <w:r w:rsidRPr="00D96746">
        <w:rPr>
          <w:rFonts w:ascii="Times New Roman" w:hAnsi="Times New Roman" w:cs="Times New Roman"/>
          <w:b/>
          <w:bCs/>
          <w:sz w:val="24"/>
          <w:szCs w:val="24"/>
          <w:u w:val="single"/>
        </w:rPr>
        <w:t xml:space="preserve"> I A</w:t>
      </w:r>
      <w:r w:rsidRPr="00D96746">
        <w:rPr>
          <w:rFonts w:ascii="Times New Roman" w:hAnsi="Times New Roman" w:cs="Times New Roman"/>
          <w:b/>
          <w:bCs/>
          <w:sz w:val="24"/>
          <w:szCs w:val="24"/>
          <w:u w:val="single"/>
          <w:vertAlign w:val="subscript"/>
        </w:rPr>
        <w:t>std</w:t>
      </w:r>
      <w:r w:rsidRPr="00D96746">
        <w:rPr>
          <w:rFonts w:ascii="Times New Roman" w:hAnsi="Times New Roman" w:cs="Times New Roman"/>
          <w:b/>
          <w:bCs/>
          <w:sz w:val="24"/>
          <w:szCs w:val="24"/>
          <w:u w:val="single"/>
        </w:rPr>
        <w:t xml:space="preserve"> n</w:t>
      </w:r>
      <w:r w:rsidRPr="00D96746">
        <w:rPr>
          <w:rFonts w:ascii="Times New Roman" w:hAnsi="Times New Roman" w:cs="Times New Roman"/>
          <w:b/>
          <w:bCs/>
          <w:sz w:val="24"/>
          <w:szCs w:val="24"/>
          <w:u w:val="single"/>
          <w:vertAlign w:val="superscript"/>
        </w:rPr>
        <w:t>2</w:t>
      </w:r>
    </w:p>
    <w:p w14:paraId="0ECCE6AE" w14:textId="77777777" w:rsidR="004C695A" w:rsidRPr="00D96746" w:rsidRDefault="004C695A" w:rsidP="00D96746">
      <w:pPr>
        <w:spacing w:line="480" w:lineRule="auto"/>
        <w:jc w:val="both"/>
        <w:rPr>
          <w:rFonts w:ascii="Times New Roman" w:hAnsi="Times New Roman" w:cs="Times New Roman"/>
          <w:b/>
          <w:bCs/>
          <w:sz w:val="24"/>
          <w:szCs w:val="24"/>
          <w:vertAlign w:val="subscript"/>
        </w:rPr>
      </w:pPr>
      <w:r w:rsidRPr="00D96746">
        <w:rPr>
          <w:rFonts w:ascii="Times New Roman" w:hAnsi="Times New Roman" w:cs="Times New Roman"/>
          <w:b/>
          <w:bCs/>
          <w:sz w:val="24"/>
          <w:szCs w:val="24"/>
        </w:rPr>
        <w:t xml:space="preserve">                                             I</w:t>
      </w:r>
      <w:r w:rsidRPr="00D96746">
        <w:rPr>
          <w:rFonts w:ascii="Times New Roman" w:hAnsi="Times New Roman" w:cs="Times New Roman"/>
          <w:b/>
          <w:bCs/>
          <w:sz w:val="24"/>
          <w:szCs w:val="24"/>
          <w:vertAlign w:val="subscript"/>
        </w:rPr>
        <w:t>std</w:t>
      </w:r>
      <w:r w:rsidRPr="00D96746">
        <w:rPr>
          <w:rFonts w:ascii="Times New Roman" w:hAnsi="Times New Roman" w:cs="Times New Roman"/>
          <w:b/>
          <w:bCs/>
          <w:sz w:val="24"/>
          <w:szCs w:val="24"/>
        </w:rPr>
        <w:t xml:space="preserve"> A n</w:t>
      </w:r>
      <w:r w:rsidRPr="00D96746">
        <w:rPr>
          <w:rFonts w:ascii="Times New Roman" w:hAnsi="Times New Roman" w:cs="Times New Roman"/>
          <w:b/>
          <w:bCs/>
          <w:sz w:val="24"/>
          <w:szCs w:val="24"/>
          <w:vertAlign w:val="superscript"/>
        </w:rPr>
        <w:t>2</w:t>
      </w:r>
      <w:r w:rsidRPr="00D96746">
        <w:rPr>
          <w:rFonts w:ascii="Times New Roman" w:hAnsi="Times New Roman" w:cs="Times New Roman"/>
          <w:b/>
          <w:bCs/>
          <w:sz w:val="24"/>
          <w:szCs w:val="24"/>
          <w:vertAlign w:val="subscript"/>
        </w:rPr>
        <w:t>std</w:t>
      </w:r>
    </w:p>
    <w:p w14:paraId="65BA4879" w14:textId="249D99BD" w:rsidR="004C695A" w:rsidRPr="007B0B11" w:rsidRDefault="004C695A" w:rsidP="007B0B11">
      <w:pPr>
        <w:spacing w:line="480" w:lineRule="auto"/>
        <w:jc w:val="both"/>
        <w:rPr>
          <w:rFonts w:ascii="Times New Roman" w:hAnsi="Times New Roman" w:cs="Times New Roman"/>
          <w:sz w:val="24"/>
          <w:szCs w:val="24"/>
        </w:rPr>
      </w:pPr>
      <w:r w:rsidRPr="007B0B11">
        <w:rPr>
          <w:rFonts w:ascii="Times New Roman" w:hAnsi="Times New Roman" w:cs="Times New Roman"/>
          <w:sz w:val="24"/>
          <w:szCs w:val="24"/>
        </w:rPr>
        <w:t>where, I and I</w:t>
      </w:r>
      <w:r w:rsidRPr="007B0B11">
        <w:rPr>
          <w:rFonts w:ascii="Times New Roman" w:hAnsi="Times New Roman" w:cs="Times New Roman"/>
          <w:sz w:val="24"/>
          <w:szCs w:val="24"/>
          <w:vertAlign w:val="subscript"/>
        </w:rPr>
        <w:t>std</w:t>
      </w:r>
      <w:r w:rsidRPr="007B0B11">
        <w:rPr>
          <w:rFonts w:ascii="Times New Roman" w:hAnsi="Times New Roman" w:cs="Times New Roman"/>
          <w:sz w:val="24"/>
          <w:szCs w:val="24"/>
        </w:rPr>
        <w:t xml:space="preserve"> are the areas under the fluorescence intensity curves of </w:t>
      </w:r>
      <w:r w:rsidR="00D96746" w:rsidRPr="007B0B11">
        <w:rPr>
          <w:rFonts w:ascii="Times New Roman" w:hAnsi="Times New Roman" w:cs="Times New Roman"/>
          <w:sz w:val="24"/>
          <w:szCs w:val="24"/>
        </w:rPr>
        <w:t>receptors</w:t>
      </w:r>
      <w:r w:rsidRPr="007B0B11">
        <w:rPr>
          <w:rFonts w:ascii="Times New Roman" w:hAnsi="Times New Roman" w:cs="Times New Roman"/>
          <w:sz w:val="24"/>
          <w:szCs w:val="24"/>
        </w:rPr>
        <w:t xml:space="preserve"> (</w:t>
      </w:r>
      <w:r w:rsidRPr="007B0B11">
        <w:rPr>
          <w:rFonts w:ascii="Times New Roman" w:hAnsi="Times New Roman" w:cs="Times New Roman"/>
          <w:b/>
          <w:bCs/>
          <w:sz w:val="24"/>
          <w:szCs w:val="24"/>
        </w:rPr>
        <w:t>P</w:t>
      </w:r>
      <w:r w:rsidR="00D96746" w:rsidRPr="007B0B11">
        <w:rPr>
          <w:rFonts w:ascii="Times New Roman" w:hAnsi="Times New Roman" w:cs="Times New Roman"/>
          <w:b/>
          <w:bCs/>
          <w:sz w:val="24"/>
          <w:szCs w:val="24"/>
        </w:rPr>
        <w:t>K</w:t>
      </w:r>
      <w:r w:rsidR="00D96746" w:rsidRPr="007B0B11">
        <w:rPr>
          <w:rFonts w:ascii="Times New Roman" w:hAnsi="Times New Roman" w:cs="Times New Roman"/>
          <w:b/>
          <w:bCs/>
          <w:sz w:val="24"/>
          <w:szCs w:val="24"/>
          <w:vertAlign w:val="superscript"/>
        </w:rPr>
        <w:t>1-2</w:t>
      </w:r>
      <w:r w:rsidRPr="007B0B11">
        <w:rPr>
          <w:rFonts w:ascii="Times New Roman" w:hAnsi="Times New Roman" w:cs="Times New Roman"/>
          <w:sz w:val="24"/>
          <w:szCs w:val="24"/>
        </w:rPr>
        <w:t>) and the standard tryptophan. n and n</w:t>
      </w:r>
      <w:r w:rsidRPr="007B0B11">
        <w:rPr>
          <w:rFonts w:ascii="Times New Roman" w:hAnsi="Times New Roman" w:cs="Times New Roman"/>
          <w:sz w:val="24"/>
          <w:szCs w:val="24"/>
          <w:vertAlign w:val="subscript"/>
        </w:rPr>
        <w:t>std</w:t>
      </w:r>
      <w:r w:rsidRPr="007B0B11">
        <w:rPr>
          <w:rFonts w:ascii="Times New Roman" w:hAnsi="Times New Roman" w:cs="Times New Roman"/>
          <w:sz w:val="24"/>
          <w:szCs w:val="24"/>
        </w:rPr>
        <w:t xml:space="preserve"> are the refractive indices of solvent ACN (Acetonitrile) used for ligand and standard respectively. A and A</w:t>
      </w:r>
      <w:r w:rsidRPr="007B0B11">
        <w:rPr>
          <w:rFonts w:ascii="Times New Roman" w:hAnsi="Times New Roman" w:cs="Times New Roman"/>
          <w:sz w:val="24"/>
          <w:szCs w:val="24"/>
          <w:vertAlign w:val="subscript"/>
        </w:rPr>
        <w:t>std</w:t>
      </w:r>
      <w:r w:rsidRPr="007B0B11">
        <w:rPr>
          <w:rFonts w:ascii="Times New Roman" w:hAnsi="Times New Roman" w:cs="Times New Roman"/>
          <w:sz w:val="24"/>
          <w:szCs w:val="24"/>
        </w:rPr>
        <w:t xml:space="preserve"> are relative absorbance of </w:t>
      </w:r>
      <w:r w:rsidR="00D96746" w:rsidRPr="007B0B11">
        <w:rPr>
          <w:rFonts w:ascii="Times New Roman" w:hAnsi="Times New Roman" w:cs="Times New Roman"/>
          <w:sz w:val="24"/>
          <w:szCs w:val="24"/>
        </w:rPr>
        <w:t>receptors</w:t>
      </w:r>
      <w:r w:rsidRPr="007B0B11">
        <w:rPr>
          <w:rFonts w:ascii="Times New Roman" w:hAnsi="Times New Roman" w:cs="Times New Roman"/>
          <w:sz w:val="24"/>
          <w:szCs w:val="24"/>
        </w:rPr>
        <w:t xml:space="preserve"> and standard (tryptophan) respectively.</w:t>
      </w:r>
    </w:p>
    <w:p w14:paraId="4D1FBA28" w14:textId="553569D8" w:rsidR="002B757D" w:rsidRDefault="002B757D" w:rsidP="00D96746">
      <w:pPr>
        <w:pStyle w:val="ListParagraph"/>
        <w:spacing w:line="480" w:lineRule="auto"/>
        <w:jc w:val="both"/>
        <w:rPr>
          <w:rFonts w:ascii="Times New Roman" w:hAnsi="Times New Roman" w:cs="Times New Roman"/>
          <w:sz w:val="24"/>
          <w:szCs w:val="24"/>
        </w:rPr>
      </w:pPr>
    </w:p>
    <w:p w14:paraId="7D2A7116" w14:textId="77777777" w:rsidR="002B757D" w:rsidRPr="00D96746" w:rsidRDefault="002B757D" w:rsidP="00D96746">
      <w:pPr>
        <w:pStyle w:val="ListParagraph"/>
        <w:spacing w:line="480" w:lineRule="auto"/>
        <w:jc w:val="both"/>
        <w:rPr>
          <w:rFonts w:ascii="Times New Roman" w:hAnsi="Times New Roman" w:cs="Times New Roman"/>
          <w:sz w:val="24"/>
          <w:szCs w:val="24"/>
        </w:rPr>
      </w:pPr>
    </w:p>
    <w:p w14:paraId="0358706A" w14:textId="77777777" w:rsidR="004C695A" w:rsidRPr="00D96746" w:rsidRDefault="004C695A" w:rsidP="00D96746">
      <w:pPr>
        <w:spacing w:line="480" w:lineRule="auto"/>
        <w:jc w:val="both"/>
        <w:rPr>
          <w:rFonts w:ascii="Times New Roman" w:hAnsi="Times New Roman" w:cs="Times New Roman"/>
          <w:b/>
          <w:bCs/>
          <w:sz w:val="24"/>
          <w:szCs w:val="24"/>
        </w:rPr>
      </w:pPr>
    </w:p>
    <w:p w14:paraId="43D0541A" w14:textId="2A374156" w:rsidR="00343CF3" w:rsidRPr="00D96746" w:rsidRDefault="00343CF3" w:rsidP="00D96746">
      <w:pPr>
        <w:spacing w:line="480" w:lineRule="auto"/>
        <w:jc w:val="both"/>
        <w:rPr>
          <w:rFonts w:ascii="Times New Roman" w:hAnsi="Times New Roman" w:cs="Times New Roman"/>
          <w:b/>
          <w:bCs/>
          <w:sz w:val="24"/>
          <w:szCs w:val="24"/>
        </w:rPr>
      </w:pPr>
    </w:p>
    <w:p w14:paraId="24D25C8E" w14:textId="35358509" w:rsidR="00343CF3" w:rsidRPr="00D96746" w:rsidRDefault="00343CF3" w:rsidP="00D96746">
      <w:pPr>
        <w:spacing w:line="480" w:lineRule="auto"/>
        <w:jc w:val="both"/>
        <w:rPr>
          <w:rFonts w:ascii="Times New Roman" w:hAnsi="Times New Roman" w:cs="Times New Roman"/>
          <w:b/>
          <w:bCs/>
          <w:sz w:val="24"/>
          <w:szCs w:val="24"/>
        </w:rPr>
      </w:pPr>
    </w:p>
    <w:p w14:paraId="613D6EC1" w14:textId="0CCEBCB4" w:rsidR="00343CF3" w:rsidRPr="00D96746" w:rsidRDefault="00343CF3" w:rsidP="00D96746">
      <w:pPr>
        <w:spacing w:line="480" w:lineRule="auto"/>
        <w:jc w:val="both"/>
        <w:rPr>
          <w:rFonts w:ascii="Times New Roman" w:hAnsi="Times New Roman" w:cs="Times New Roman"/>
          <w:b/>
          <w:bCs/>
          <w:sz w:val="24"/>
          <w:szCs w:val="24"/>
        </w:rPr>
      </w:pPr>
    </w:p>
    <w:p w14:paraId="722A1004" w14:textId="52B5665C" w:rsidR="00343CF3" w:rsidRPr="00D96746" w:rsidRDefault="00343CF3" w:rsidP="00D96746">
      <w:pPr>
        <w:spacing w:line="480" w:lineRule="auto"/>
        <w:jc w:val="both"/>
        <w:rPr>
          <w:rFonts w:ascii="Times New Roman" w:hAnsi="Times New Roman" w:cs="Times New Roman"/>
          <w:b/>
          <w:bCs/>
          <w:sz w:val="24"/>
          <w:szCs w:val="24"/>
        </w:rPr>
      </w:pPr>
    </w:p>
    <w:p w14:paraId="1424A979" w14:textId="77777777" w:rsidR="00343CF3" w:rsidRPr="00D96746" w:rsidRDefault="00343CF3" w:rsidP="00D96746">
      <w:pPr>
        <w:spacing w:line="480" w:lineRule="auto"/>
        <w:jc w:val="both"/>
        <w:rPr>
          <w:rFonts w:ascii="Times New Roman" w:hAnsi="Times New Roman" w:cs="Times New Roman"/>
          <w:b/>
          <w:bCs/>
          <w:sz w:val="24"/>
          <w:szCs w:val="24"/>
        </w:rPr>
      </w:pPr>
    </w:p>
    <w:p w14:paraId="4A34450E" w14:textId="2C7A7339" w:rsidR="00DB30EB" w:rsidRPr="00D96746" w:rsidRDefault="00DB30EB" w:rsidP="00D96746">
      <w:pPr>
        <w:spacing w:line="480" w:lineRule="auto"/>
        <w:jc w:val="both"/>
        <w:rPr>
          <w:rFonts w:ascii="Times New Roman" w:hAnsi="Times New Roman" w:cs="Times New Roman"/>
          <w:b/>
          <w:bCs/>
          <w:sz w:val="24"/>
          <w:szCs w:val="24"/>
        </w:rPr>
      </w:pPr>
    </w:p>
    <w:p w14:paraId="70A30C73" w14:textId="5E2E987D" w:rsidR="001F2E89" w:rsidRDefault="001F2E89" w:rsidP="00D96746">
      <w:pPr>
        <w:spacing w:line="480" w:lineRule="auto"/>
        <w:jc w:val="both"/>
        <w:rPr>
          <w:rFonts w:ascii="Times New Roman" w:hAnsi="Times New Roman" w:cs="Times New Roman"/>
          <w:b/>
          <w:bCs/>
          <w:sz w:val="24"/>
          <w:szCs w:val="24"/>
        </w:rPr>
      </w:pPr>
    </w:p>
    <w:p w14:paraId="5EE94DC5" w14:textId="77777777" w:rsidR="005034F0" w:rsidRDefault="005034F0" w:rsidP="00D96746">
      <w:pPr>
        <w:spacing w:line="480" w:lineRule="auto"/>
        <w:jc w:val="both"/>
        <w:rPr>
          <w:rFonts w:ascii="Times New Roman" w:hAnsi="Times New Roman" w:cs="Times New Roman"/>
          <w:b/>
          <w:bCs/>
          <w:sz w:val="24"/>
          <w:szCs w:val="24"/>
        </w:rPr>
      </w:pPr>
    </w:p>
    <w:p w14:paraId="7C87598A" w14:textId="76CA6CDB" w:rsidR="00BE3D82" w:rsidRPr="00D96746" w:rsidRDefault="005034F0"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(2) </w:t>
      </w:r>
      <w:r w:rsidR="00BE3D82" w:rsidRPr="00D96746">
        <w:rPr>
          <w:rFonts w:ascii="Times New Roman" w:hAnsi="Times New Roman" w:cs="Times New Roman"/>
          <w:b/>
          <w:bCs/>
          <w:sz w:val="24"/>
          <w:szCs w:val="24"/>
        </w:rPr>
        <w:t>Characterization:</w:t>
      </w:r>
    </w:p>
    <w:p w14:paraId="793579BD" w14:textId="05C529DC" w:rsidR="00BE3D82" w:rsidRPr="00D96746" w:rsidRDefault="00BE3D82" w:rsidP="00D96746">
      <w:pPr>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inline distT="0" distB="0" distL="0" distR="0" wp14:anchorId="77E37F50" wp14:editId="0509153E">
            <wp:extent cx="5943600" cy="334581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345815"/>
                    </a:xfrm>
                    <a:prstGeom prst="rect">
                      <a:avLst/>
                    </a:prstGeom>
                    <a:noFill/>
                    <a:ln>
                      <a:noFill/>
                    </a:ln>
                  </pic:spPr>
                </pic:pic>
              </a:graphicData>
            </a:graphic>
          </wp:inline>
        </w:drawing>
      </w:r>
    </w:p>
    <w:p w14:paraId="79D66E2D" w14:textId="01BA7402" w:rsidR="00564F32" w:rsidRPr="00156991" w:rsidRDefault="00BE3D82" w:rsidP="00D96746">
      <w:pPr>
        <w:tabs>
          <w:tab w:val="left" w:pos="977"/>
        </w:tabs>
        <w:spacing w:line="480" w:lineRule="auto"/>
        <w:jc w:val="both"/>
        <w:rPr>
          <w:rFonts w:ascii="Times New Roman" w:hAnsi="Times New Roman" w:cs="Times New Roman"/>
          <w:b/>
          <w:bCs/>
          <w:sz w:val="24"/>
          <w:szCs w:val="24"/>
        </w:rPr>
      </w:pPr>
      <w:r w:rsidRPr="00156991">
        <w:rPr>
          <w:rFonts w:ascii="Times New Roman" w:hAnsi="Times New Roman" w:cs="Times New Roman"/>
          <w:b/>
          <w:bCs/>
          <w:sz w:val="24"/>
          <w:szCs w:val="24"/>
        </w:rPr>
        <w:t>Figure</w:t>
      </w:r>
      <w:r w:rsidR="00B61D8E" w:rsidRPr="00156991">
        <w:rPr>
          <w:rFonts w:ascii="Times New Roman" w:hAnsi="Times New Roman" w:cs="Times New Roman"/>
          <w:b/>
          <w:bCs/>
          <w:sz w:val="24"/>
          <w:szCs w:val="24"/>
        </w:rPr>
        <w:t xml:space="preserve"> S4</w:t>
      </w:r>
      <w:r w:rsidRPr="00156991">
        <w:rPr>
          <w:rFonts w:ascii="Times New Roman" w:hAnsi="Times New Roman" w:cs="Times New Roman"/>
          <w:b/>
          <w:bCs/>
          <w:sz w:val="24"/>
          <w:szCs w:val="24"/>
        </w:rPr>
        <w:t>: ESI-MS spectra of Thiacalix[4]arene (TC).</w:t>
      </w:r>
    </w:p>
    <w:p w14:paraId="1E37F67C" w14:textId="63F7ABD7" w:rsidR="00564F32" w:rsidRPr="00D96746" w:rsidRDefault="00564F32" w:rsidP="00D96746">
      <w:pPr>
        <w:tabs>
          <w:tab w:val="left" w:pos="977"/>
        </w:tabs>
        <w:spacing w:line="480" w:lineRule="auto"/>
        <w:jc w:val="both"/>
        <w:rPr>
          <w:rFonts w:ascii="Times New Roman" w:hAnsi="Times New Roman" w:cs="Times New Roman"/>
          <w:sz w:val="24"/>
          <w:szCs w:val="24"/>
        </w:rPr>
      </w:pPr>
    </w:p>
    <w:p w14:paraId="2F884B2C" w14:textId="77777777" w:rsidR="00564F32" w:rsidRPr="00D96746" w:rsidRDefault="00564F32" w:rsidP="00D96746">
      <w:pPr>
        <w:tabs>
          <w:tab w:val="left" w:pos="977"/>
        </w:tabs>
        <w:spacing w:line="480" w:lineRule="auto"/>
        <w:jc w:val="both"/>
        <w:rPr>
          <w:rFonts w:ascii="Times New Roman" w:hAnsi="Times New Roman" w:cs="Times New Roman"/>
          <w:sz w:val="24"/>
          <w:szCs w:val="24"/>
        </w:rPr>
      </w:pPr>
    </w:p>
    <w:p w14:paraId="6964FEEE" w14:textId="77777777" w:rsidR="00564F32" w:rsidRPr="00D96746" w:rsidRDefault="00564F32" w:rsidP="00D96746">
      <w:pPr>
        <w:tabs>
          <w:tab w:val="left" w:pos="977"/>
        </w:tabs>
        <w:spacing w:line="480" w:lineRule="auto"/>
        <w:jc w:val="both"/>
        <w:rPr>
          <w:rFonts w:ascii="Times New Roman" w:hAnsi="Times New Roman" w:cs="Times New Roman"/>
          <w:b/>
          <w:bCs/>
          <w:sz w:val="24"/>
          <w:szCs w:val="24"/>
        </w:rPr>
      </w:pPr>
    </w:p>
    <w:p w14:paraId="758E9D68" w14:textId="04D6A62B" w:rsidR="00BE3D82" w:rsidRPr="00D96746" w:rsidRDefault="00564F32" w:rsidP="00D96746">
      <w:pPr>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lastRenderedPageBreak/>
        <w:drawing>
          <wp:inline distT="0" distB="0" distL="0" distR="0" wp14:anchorId="446EAE46" wp14:editId="72BD7569">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634DE4C" w14:textId="27CC5DCB" w:rsidR="00BE3D82" w:rsidRPr="00156991" w:rsidRDefault="00BE3D82" w:rsidP="00D96746">
      <w:pPr>
        <w:spacing w:line="480" w:lineRule="auto"/>
        <w:jc w:val="both"/>
        <w:rPr>
          <w:rFonts w:ascii="Times New Roman" w:hAnsi="Times New Roman" w:cs="Times New Roman"/>
          <w:b/>
          <w:bCs/>
          <w:sz w:val="24"/>
          <w:szCs w:val="24"/>
        </w:rPr>
      </w:pPr>
      <w:r w:rsidRPr="00156991">
        <w:rPr>
          <w:rFonts w:ascii="Times New Roman" w:hAnsi="Times New Roman" w:cs="Times New Roman"/>
          <w:b/>
          <w:bCs/>
          <w:sz w:val="24"/>
          <w:szCs w:val="24"/>
        </w:rPr>
        <w:t>Figure</w:t>
      </w:r>
      <w:r w:rsidR="00B61D8E" w:rsidRPr="00156991">
        <w:rPr>
          <w:rFonts w:ascii="Times New Roman" w:hAnsi="Times New Roman" w:cs="Times New Roman"/>
          <w:b/>
          <w:bCs/>
          <w:sz w:val="24"/>
          <w:szCs w:val="24"/>
        </w:rPr>
        <w:t xml:space="preserve"> S5</w:t>
      </w:r>
      <w:r w:rsidRPr="00156991">
        <w:rPr>
          <w:rFonts w:ascii="Times New Roman" w:hAnsi="Times New Roman" w:cs="Times New Roman"/>
          <w:b/>
          <w:bCs/>
          <w:sz w:val="24"/>
          <w:szCs w:val="24"/>
        </w:rPr>
        <w:t xml:space="preserve">: </w:t>
      </w:r>
      <w:r w:rsidRPr="00156991">
        <w:rPr>
          <w:rFonts w:ascii="Times New Roman" w:hAnsi="Times New Roman" w:cs="Times New Roman"/>
          <w:b/>
          <w:bCs/>
          <w:sz w:val="24"/>
          <w:szCs w:val="24"/>
          <w:vertAlign w:val="superscript"/>
        </w:rPr>
        <w:t>1</w:t>
      </w:r>
      <w:r w:rsidRPr="00156991">
        <w:rPr>
          <w:rFonts w:ascii="Times New Roman" w:hAnsi="Times New Roman" w:cs="Times New Roman"/>
          <w:b/>
          <w:bCs/>
          <w:sz w:val="24"/>
          <w:szCs w:val="24"/>
        </w:rPr>
        <w:t xml:space="preserve">H-NMR spectra of </w:t>
      </w:r>
      <w:r w:rsidR="00722527" w:rsidRPr="00156991">
        <w:rPr>
          <w:rFonts w:ascii="Times New Roman" w:hAnsi="Times New Roman" w:cs="Times New Roman"/>
          <w:b/>
          <w:bCs/>
          <w:sz w:val="24"/>
          <w:szCs w:val="24"/>
        </w:rPr>
        <w:t>receptor</w:t>
      </w:r>
      <w:r w:rsidRPr="00156991">
        <w:rPr>
          <w:rFonts w:ascii="Times New Roman" w:hAnsi="Times New Roman" w:cs="Times New Roman"/>
          <w:b/>
          <w:bCs/>
          <w:sz w:val="24"/>
          <w:szCs w:val="24"/>
        </w:rPr>
        <w:t xml:space="preserve"> PK</w:t>
      </w:r>
      <w:r w:rsidRPr="00156991">
        <w:rPr>
          <w:rFonts w:ascii="Times New Roman" w:hAnsi="Times New Roman" w:cs="Times New Roman"/>
          <w:b/>
          <w:bCs/>
          <w:sz w:val="24"/>
          <w:szCs w:val="24"/>
          <w:vertAlign w:val="superscript"/>
        </w:rPr>
        <w:t>1</w:t>
      </w:r>
      <w:r w:rsidRPr="00156991">
        <w:rPr>
          <w:rFonts w:ascii="Times New Roman" w:hAnsi="Times New Roman" w:cs="Times New Roman"/>
          <w:b/>
          <w:bCs/>
          <w:sz w:val="24"/>
          <w:szCs w:val="24"/>
        </w:rPr>
        <w:t xml:space="preserve"> (CDCl</w:t>
      </w:r>
      <w:r w:rsidRPr="00156991">
        <w:rPr>
          <w:rFonts w:ascii="Times New Roman" w:hAnsi="Times New Roman" w:cs="Times New Roman"/>
          <w:b/>
          <w:bCs/>
          <w:sz w:val="24"/>
          <w:szCs w:val="24"/>
          <w:vertAlign w:val="subscript"/>
        </w:rPr>
        <w:t>3</w:t>
      </w:r>
      <w:r w:rsidRPr="00156991">
        <w:rPr>
          <w:rFonts w:ascii="Times New Roman" w:hAnsi="Times New Roman" w:cs="Times New Roman"/>
          <w:b/>
          <w:bCs/>
          <w:sz w:val="24"/>
          <w:szCs w:val="24"/>
        </w:rPr>
        <w:t xml:space="preserve"> 500MHz).</w:t>
      </w:r>
    </w:p>
    <w:p w14:paraId="55D60841" w14:textId="77777777" w:rsidR="00B8657C" w:rsidRPr="00D96746" w:rsidRDefault="00B8657C" w:rsidP="00D96746">
      <w:pPr>
        <w:spacing w:line="480" w:lineRule="auto"/>
        <w:jc w:val="both"/>
        <w:rPr>
          <w:rFonts w:ascii="Times New Roman" w:hAnsi="Times New Roman" w:cs="Times New Roman"/>
          <w:sz w:val="24"/>
          <w:szCs w:val="24"/>
        </w:rPr>
      </w:pPr>
    </w:p>
    <w:p w14:paraId="5C31185D" w14:textId="1AB89853" w:rsidR="00BE3D82" w:rsidRPr="00D96746" w:rsidRDefault="00BE3D82" w:rsidP="00D96746">
      <w:pPr>
        <w:spacing w:line="480" w:lineRule="auto"/>
        <w:jc w:val="both"/>
        <w:rPr>
          <w:rFonts w:ascii="Times New Roman" w:hAnsi="Times New Roman" w:cs="Times New Roman"/>
          <w:noProof/>
          <w:sz w:val="24"/>
          <w:szCs w:val="24"/>
        </w:rPr>
      </w:pPr>
    </w:p>
    <w:p w14:paraId="1E217E97" w14:textId="2AEE0775" w:rsidR="00BE3D82" w:rsidRPr="00156991" w:rsidRDefault="00564F32" w:rsidP="00D96746">
      <w:pPr>
        <w:spacing w:line="480" w:lineRule="auto"/>
        <w:jc w:val="both"/>
        <w:rPr>
          <w:rFonts w:ascii="Times New Roman" w:hAnsi="Times New Roman" w:cs="Times New Roman"/>
          <w:b/>
          <w:bCs/>
          <w:noProof/>
          <w:sz w:val="24"/>
          <w:szCs w:val="24"/>
        </w:rPr>
      </w:pPr>
      <w:r w:rsidRPr="00D96746">
        <w:rPr>
          <w:rFonts w:ascii="Times New Roman" w:hAnsi="Times New Roman" w:cs="Times New Roman"/>
          <w:noProof/>
          <w:sz w:val="24"/>
          <w:szCs w:val="24"/>
        </w:rPr>
        <w:lastRenderedPageBreak/>
        <w:drawing>
          <wp:inline distT="0" distB="0" distL="0" distR="0" wp14:anchorId="03FD25F1" wp14:editId="3EC39F26">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r w:rsidR="00BE3D82"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S6</w:t>
      </w:r>
      <w:r w:rsidR="00BE3D82" w:rsidRPr="00D96746">
        <w:rPr>
          <w:rFonts w:ascii="Times New Roman" w:hAnsi="Times New Roman" w:cs="Times New Roman"/>
          <w:b/>
          <w:bCs/>
          <w:sz w:val="24"/>
          <w:szCs w:val="24"/>
        </w:rPr>
        <w:t xml:space="preserve">: </w:t>
      </w:r>
      <w:r w:rsidR="00BE3D82" w:rsidRPr="00156991">
        <w:rPr>
          <w:rFonts w:ascii="Times New Roman" w:hAnsi="Times New Roman" w:cs="Times New Roman"/>
          <w:b/>
          <w:bCs/>
          <w:sz w:val="24"/>
          <w:szCs w:val="24"/>
          <w:vertAlign w:val="superscript"/>
        </w:rPr>
        <w:t>13</w:t>
      </w:r>
      <w:r w:rsidR="00BE3D82" w:rsidRPr="00156991">
        <w:rPr>
          <w:rFonts w:ascii="Times New Roman" w:hAnsi="Times New Roman" w:cs="Times New Roman"/>
          <w:b/>
          <w:bCs/>
          <w:sz w:val="24"/>
          <w:szCs w:val="24"/>
        </w:rPr>
        <w:t xml:space="preserve">C-NMR spectra of </w:t>
      </w:r>
      <w:r w:rsidR="00722527" w:rsidRPr="00156991">
        <w:rPr>
          <w:rFonts w:ascii="Times New Roman" w:hAnsi="Times New Roman" w:cs="Times New Roman"/>
          <w:b/>
          <w:bCs/>
          <w:sz w:val="24"/>
          <w:szCs w:val="24"/>
        </w:rPr>
        <w:t>receptor</w:t>
      </w:r>
      <w:r w:rsidR="00BE3D82" w:rsidRPr="00156991">
        <w:rPr>
          <w:rFonts w:ascii="Times New Roman" w:hAnsi="Times New Roman" w:cs="Times New Roman"/>
          <w:b/>
          <w:bCs/>
          <w:sz w:val="24"/>
          <w:szCs w:val="24"/>
        </w:rPr>
        <w:t xml:space="preserve"> PK</w:t>
      </w:r>
      <w:r w:rsidR="00BE3D82" w:rsidRPr="00156991">
        <w:rPr>
          <w:rFonts w:ascii="Times New Roman" w:hAnsi="Times New Roman" w:cs="Times New Roman"/>
          <w:b/>
          <w:bCs/>
          <w:sz w:val="24"/>
          <w:szCs w:val="24"/>
          <w:vertAlign w:val="superscript"/>
        </w:rPr>
        <w:t>1</w:t>
      </w:r>
      <w:r w:rsidR="00BE3D82" w:rsidRPr="00156991">
        <w:rPr>
          <w:rFonts w:ascii="Times New Roman" w:hAnsi="Times New Roman" w:cs="Times New Roman"/>
          <w:b/>
          <w:bCs/>
          <w:sz w:val="24"/>
          <w:szCs w:val="24"/>
        </w:rPr>
        <w:t xml:space="preserve"> (CDCl</w:t>
      </w:r>
      <w:r w:rsidR="00BE3D82" w:rsidRPr="00156991">
        <w:rPr>
          <w:rFonts w:ascii="Times New Roman" w:hAnsi="Times New Roman" w:cs="Times New Roman"/>
          <w:b/>
          <w:bCs/>
          <w:sz w:val="24"/>
          <w:szCs w:val="24"/>
          <w:vertAlign w:val="subscript"/>
        </w:rPr>
        <w:t>3</w:t>
      </w:r>
      <w:r w:rsidR="00BE3D82" w:rsidRPr="00156991">
        <w:rPr>
          <w:rFonts w:ascii="Times New Roman" w:hAnsi="Times New Roman" w:cs="Times New Roman"/>
          <w:b/>
          <w:bCs/>
          <w:sz w:val="24"/>
          <w:szCs w:val="24"/>
        </w:rPr>
        <w:t xml:space="preserve"> 500MHz).</w:t>
      </w:r>
    </w:p>
    <w:p w14:paraId="70EAAEE7" w14:textId="77777777" w:rsidR="00B8657C" w:rsidRPr="00D96746" w:rsidRDefault="00564F32"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noProof/>
          <w:sz w:val="24"/>
          <w:szCs w:val="24"/>
        </w:rPr>
        <w:drawing>
          <wp:inline distT="0" distB="0" distL="0" distR="0" wp14:anchorId="2CC07FF5" wp14:editId="570744AA">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1F7FAEDB" w14:textId="3C822578" w:rsidR="00BE3D82" w:rsidRPr="00156991" w:rsidRDefault="00BE3D82"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S7</w:t>
      </w:r>
      <w:r w:rsidRPr="00156991">
        <w:rPr>
          <w:rFonts w:ascii="Times New Roman" w:hAnsi="Times New Roman" w:cs="Times New Roman"/>
          <w:b/>
          <w:bCs/>
          <w:sz w:val="24"/>
          <w:szCs w:val="24"/>
        </w:rPr>
        <w:t xml:space="preserve">: ESI-MS spectra of </w:t>
      </w:r>
      <w:r w:rsidR="00722527" w:rsidRPr="00156991">
        <w:rPr>
          <w:rFonts w:ascii="Times New Roman" w:hAnsi="Times New Roman" w:cs="Times New Roman"/>
          <w:b/>
          <w:bCs/>
          <w:sz w:val="24"/>
          <w:szCs w:val="24"/>
        </w:rPr>
        <w:t>receptor</w:t>
      </w:r>
      <w:r w:rsidRPr="00156991">
        <w:rPr>
          <w:rFonts w:ascii="Times New Roman" w:hAnsi="Times New Roman" w:cs="Times New Roman"/>
          <w:b/>
          <w:bCs/>
          <w:sz w:val="24"/>
          <w:szCs w:val="24"/>
        </w:rPr>
        <w:t xml:space="preserve"> PK</w:t>
      </w:r>
      <w:r w:rsidRPr="00156991">
        <w:rPr>
          <w:rFonts w:ascii="Times New Roman" w:hAnsi="Times New Roman" w:cs="Times New Roman"/>
          <w:b/>
          <w:bCs/>
          <w:sz w:val="24"/>
          <w:szCs w:val="24"/>
          <w:vertAlign w:val="superscript"/>
        </w:rPr>
        <w:t>1</w:t>
      </w:r>
      <w:r w:rsidRPr="00156991">
        <w:rPr>
          <w:rFonts w:ascii="Times New Roman" w:hAnsi="Times New Roman" w:cs="Times New Roman"/>
          <w:b/>
          <w:bCs/>
          <w:sz w:val="24"/>
          <w:szCs w:val="24"/>
        </w:rPr>
        <w:t>.</w:t>
      </w:r>
    </w:p>
    <w:p w14:paraId="734A956B" w14:textId="18FAF5AB" w:rsidR="00564F32" w:rsidRPr="00D96746" w:rsidRDefault="00564F32" w:rsidP="00D96746">
      <w:pPr>
        <w:spacing w:line="480" w:lineRule="auto"/>
        <w:jc w:val="both"/>
        <w:rPr>
          <w:rFonts w:ascii="Times New Roman" w:hAnsi="Times New Roman" w:cs="Times New Roman"/>
          <w:sz w:val="24"/>
          <w:szCs w:val="24"/>
        </w:rPr>
      </w:pPr>
    </w:p>
    <w:p w14:paraId="6EAF5CD6" w14:textId="089C588E" w:rsidR="00564F32" w:rsidRPr="00D96746" w:rsidRDefault="001F2E89" w:rsidP="00D96746">
      <w:pPr>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61312" behindDoc="1" locked="0" layoutInCell="1" allowOverlap="1" wp14:anchorId="193E7933" wp14:editId="74A0D6AD">
            <wp:simplePos x="0" y="0"/>
            <wp:positionH relativeFrom="margin">
              <wp:posOffset>247650</wp:posOffset>
            </wp:positionH>
            <wp:positionV relativeFrom="paragraph">
              <wp:posOffset>0</wp:posOffset>
            </wp:positionV>
            <wp:extent cx="5377180" cy="3703320"/>
            <wp:effectExtent l="0" t="0" r="0" b="0"/>
            <wp:wrapTight wrapText="bothSides">
              <wp:wrapPolygon edited="0">
                <wp:start x="0" y="0"/>
                <wp:lineTo x="0" y="21444"/>
                <wp:lineTo x="21503" y="21444"/>
                <wp:lineTo x="2150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77180" cy="37033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5B6DFA" w14:textId="0DD6E859" w:rsidR="00564F32" w:rsidRPr="00D96746" w:rsidRDefault="00564F32" w:rsidP="00D96746">
      <w:pPr>
        <w:spacing w:line="480" w:lineRule="auto"/>
        <w:jc w:val="both"/>
        <w:rPr>
          <w:rFonts w:ascii="Times New Roman" w:hAnsi="Times New Roman" w:cs="Times New Roman"/>
          <w:sz w:val="24"/>
          <w:szCs w:val="24"/>
        </w:rPr>
      </w:pPr>
    </w:p>
    <w:p w14:paraId="49B27B4A" w14:textId="77777777" w:rsidR="001F2E89" w:rsidRPr="00D96746" w:rsidRDefault="001F2E89" w:rsidP="00D96746">
      <w:pPr>
        <w:spacing w:line="480" w:lineRule="auto"/>
        <w:jc w:val="both"/>
        <w:rPr>
          <w:rFonts w:ascii="Times New Roman" w:hAnsi="Times New Roman" w:cs="Times New Roman"/>
          <w:b/>
          <w:bCs/>
          <w:sz w:val="24"/>
          <w:szCs w:val="24"/>
        </w:rPr>
      </w:pPr>
    </w:p>
    <w:p w14:paraId="66FF12CB" w14:textId="77777777" w:rsidR="001F2E89" w:rsidRPr="00D96746" w:rsidRDefault="001F2E89" w:rsidP="00D96746">
      <w:pPr>
        <w:spacing w:line="480" w:lineRule="auto"/>
        <w:jc w:val="both"/>
        <w:rPr>
          <w:rFonts w:ascii="Times New Roman" w:hAnsi="Times New Roman" w:cs="Times New Roman"/>
          <w:b/>
          <w:bCs/>
          <w:sz w:val="24"/>
          <w:szCs w:val="24"/>
        </w:rPr>
      </w:pPr>
    </w:p>
    <w:p w14:paraId="030FFA83" w14:textId="77777777" w:rsidR="001F2E89" w:rsidRPr="00D96746" w:rsidRDefault="001F2E89" w:rsidP="00D96746">
      <w:pPr>
        <w:spacing w:line="480" w:lineRule="auto"/>
        <w:jc w:val="both"/>
        <w:rPr>
          <w:rFonts w:ascii="Times New Roman" w:hAnsi="Times New Roman" w:cs="Times New Roman"/>
          <w:b/>
          <w:bCs/>
          <w:sz w:val="24"/>
          <w:szCs w:val="24"/>
        </w:rPr>
      </w:pPr>
    </w:p>
    <w:p w14:paraId="7C3BC0D4" w14:textId="77777777" w:rsidR="001F2E89" w:rsidRPr="00D96746" w:rsidRDefault="001F2E89" w:rsidP="00D96746">
      <w:pPr>
        <w:spacing w:line="480" w:lineRule="auto"/>
        <w:jc w:val="both"/>
        <w:rPr>
          <w:rFonts w:ascii="Times New Roman" w:hAnsi="Times New Roman" w:cs="Times New Roman"/>
          <w:b/>
          <w:bCs/>
          <w:sz w:val="24"/>
          <w:szCs w:val="24"/>
        </w:rPr>
      </w:pPr>
    </w:p>
    <w:p w14:paraId="06D62BF4" w14:textId="77777777" w:rsidR="001F2E89" w:rsidRPr="00D96746" w:rsidRDefault="001F2E89" w:rsidP="00D96746">
      <w:pPr>
        <w:spacing w:line="480" w:lineRule="auto"/>
        <w:jc w:val="both"/>
        <w:rPr>
          <w:rFonts w:ascii="Times New Roman" w:hAnsi="Times New Roman" w:cs="Times New Roman"/>
          <w:b/>
          <w:bCs/>
          <w:sz w:val="24"/>
          <w:szCs w:val="24"/>
        </w:rPr>
      </w:pPr>
    </w:p>
    <w:p w14:paraId="5ED5D1F9" w14:textId="77777777" w:rsidR="001F2E89" w:rsidRPr="00D96746" w:rsidRDefault="001F2E89" w:rsidP="00D96746">
      <w:pPr>
        <w:spacing w:line="480" w:lineRule="auto"/>
        <w:jc w:val="both"/>
        <w:rPr>
          <w:rFonts w:ascii="Times New Roman" w:hAnsi="Times New Roman" w:cs="Times New Roman"/>
          <w:b/>
          <w:bCs/>
          <w:sz w:val="24"/>
          <w:szCs w:val="24"/>
        </w:rPr>
      </w:pPr>
    </w:p>
    <w:p w14:paraId="2F036D0D" w14:textId="77777777" w:rsidR="001F2E89" w:rsidRPr="00D96746" w:rsidRDefault="001F2E89" w:rsidP="00D96746">
      <w:pPr>
        <w:spacing w:line="480" w:lineRule="auto"/>
        <w:jc w:val="both"/>
        <w:rPr>
          <w:rFonts w:ascii="Times New Roman" w:hAnsi="Times New Roman" w:cs="Times New Roman"/>
          <w:b/>
          <w:bCs/>
          <w:sz w:val="24"/>
          <w:szCs w:val="24"/>
        </w:rPr>
      </w:pPr>
    </w:p>
    <w:p w14:paraId="5A28D58F" w14:textId="77777777" w:rsidR="001F2E89" w:rsidRPr="00D96746" w:rsidRDefault="001F2E89" w:rsidP="00D96746">
      <w:pPr>
        <w:spacing w:line="480" w:lineRule="auto"/>
        <w:jc w:val="both"/>
        <w:rPr>
          <w:rFonts w:ascii="Times New Roman" w:hAnsi="Times New Roman" w:cs="Times New Roman"/>
          <w:b/>
          <w:bCs/>
          <w:sz w:val="24"/>
          <w:szCs w:val="24"/>
        </w:rPr>
      </w:pPr>
    </w:p>
    <w:p w14:paraId="0DB7922F" w14:textId="44F6FD70" w:rsidR="00BE3D82" w:rsidRPr="00D96746" w:rsidRDefault="000F6DC1"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S8</w:t>
      </w:r>
      <w:r w:rsidRPr="00D96746">
        <w:rPr>
          <w:rFonts w:ascii="Times New Roman" w:hAnsi="Times New Roman" w:cs="Times New Roman"/>
          <w:b/>
          <w:bCs/>
          <w:sz w:val="24"/>
          <w:szCs w:val="24"/>
        </w:rPr>
        <w:t xml:space="preserve">: FT-IR spectra of </w:t>
      </w:r>
      <w:r w:rsidR="00722527" w:rsidRPr="00156991">
        <w:rPr>
          <w:rFonts w:ascii="Times New Roman" w:hAnsi="Times New Roman" w:cs="Times New Roman"/>
          <w:b/>
          <w:bCs/>
          <w:sz w:val="24"/>
          <w:szCs w:val="24"/>
        </w:rPr>
        <w:t>receptor</w:t>
      </w:r>
      <w:r w:rsidRPr="00D96746">
        <w:rPr>
          <w:rFonts w:ascii="Times New Roman" w:hAnsi="Times New Roman" w:cs="Times New Roman"/>
          <w:b/>
          <w:bCs/>
          <w:sz w:val="24"/>
          <w:szCs w:val="24"/>
        </w:rPr>
        <w:t xml:space="preserve"> PK</w:t>
      </w:r>
      <w:r w:rsidRPr="00D96746">
        <w:rPr>
          <w:rFonts w:ascii="Times New Roman" w:hAnsi="Times New Roman" w:cs="Times New Roman"/>
          <w:b/>
          <w:bCs/>
          <w:sz w:val="24"/>
          <w:szCs w:val="24"/>
          <w:vertAlign w:val="superscript"/>
        </w:rPr>
        <w:t>1</w:t>
      </w:r>
      <w:r w:rsidRPr="00D96746">
        <w:rPr>
          <w:rFonts w:ascii="Times New Roman" w:hAnsi="Times New Roman" w:cs="Times New Roman"/>
          <w:b/>
          <w:bCs/>
          <w:sz w:val="24"/>
          <w:szCs w:val="24"/>
        </w:rPr>
        <w:t>.</w:t>
      </w:r>
    </w:p>
    <w:p w14:paraId="058F81AE" w14:textId="77777777" w:rsidR="001F2E89" w:rsidRPr="00D96746" w:rsidRDefault="001F2E89" w:rsidP="00D96746">
      <w:pPr>
        <w:spacing w:line="480" w:lineRule="auto"/>
        <w:jc w:val="both"/>
        <w:rPr>
          <w:rFonts w:ascii="Times New Roman" w:hAnsi="Times New Roman" w:cs="Times New Roman"/>
          <w:sz w:val="24"/>
          <w:szCs w:val="24"/>
        </w:rPr>
      </w:pPr>
    </w:p>
    <w:p w14:paraId="0DE21109" w14:textId="18C8299C" w:rsidR="00564F32" w:rsidRPr="00D96746" w:rsidRDefault="00564F32" w:rsidP="00D96746">
      <w:pPr>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lastRenderedPageBreak/>
        <w:drawing>
          <wp:inline distT="0" distB="0" distL="0" distR="0" wp14:anchorId="6DF8DB21" wp14:editId="5E5BF503">
            <wp:extent cx="5943600" cy="33432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0BAFA4F1" w14:textId="22A1BE80" w:rsidR="00BE3D82" w:rsidRPr="00156991" w:rsidRDefault="00BE3D82"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S9</w:t>
      </w:r>
      <w:r w:rsidRPr="00D96746">
        <w:rPr>
          <w:rFonts w:ascii="Times New Roman" w:hAnsi="Times New Roman" w:cs="Times New Roman"/>
          <w:b/>
          <w:bCs/>
          <w:sz w:val="24"/>
          <w:szCs w:val="24"/>
        </w:rPr>
        <w:t xml:space="preserve">: </w:t>
      </w:r>
      <w:r w:rsidRPr="00156991">
        <w:rPr>
          <w:rFonts w:ascii="Times New Roman" w:hAnsi="Times New Roman" w:cs="Times New Roman"/>
          <w:b/>
          <w:bCs/>
          <w:sz w:val="24"/>
          <w:szCs w:val="24"/>
          <w:vertAlign w:val="superscript"/>
        </w:rPr>
        <w:t>1</w:t>
      </w:r>
      <w:r w:rsidRPr="00156991">
        <w:rPr>
          <w:rFonts w:ascii="Times New Roman" w:hAnsi="Times New Roman" w:cs="Times New Roman"/>
          <w:b/>
          <w:bCs/>
          <w:sz w:val="24"/>
          <w:szCs w:val="24"/>
        </w:rPr>
        <w:t xml:space="preserve">H-NMR spectra of </w:t>
      </w:r>
      <w:r w:rsidR="00722527" w:rsidRPr="00156991">
        <w:rPr>
          <w:rFonts w:ascii="Times New Roman" w:hAnsi="Times New Roman" w:cs="Times New Roman"/>
          <w:b/>
          <w:bCs/>
          <w:sz w:val="24"/>
          <w:szCs w:val="24"/>
        </w:rPr>
        <w:t>receptor</w:t>
      </w:r>
      <w:r w:rsidRPr="00156991">
        <w:rPr>
          <w:rFonts w:ascii="Times New Roman" w:hAnsi="Times New Roman" w:cs="Times New Roman"/>
          <w:b/>
          <w:bCs/>
          <w:sz w:val="24"/>
          <w:szCs w:val="24"/>
        </w:rPr>
        <w:t xml:space="preserve">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(CDCl</w:t>
      </w:r>
      <w:r w:rsidRPr="00156991">
        <w:rPr>
          <w:rFonts w:ascii="Times New Roman" w:hAnsi="Times New Roman" w:cs="Times New Roman"/>
          <w:b/>
          <w:bCs/>
          <w:sz w:val="24"/>
          <w:szCs w:val="24"/>
          <w:vertAlign w:val="subscript"/>
        </w:rPr>
        <w:t>3</w:t>
      </w:r>
      <w:r w:rsidRPr="00156991">
        <w:rPr>
          <w:rFonts w:ascii="Times New Roman" w:hAnsi="Times New Roman" w:cs="Times New Roman"/>
          <w:b/>
          <w:bCs/>
          <w:sz w:val="24"/>
          <w:szCs w:val="24"/>
        </w:rPr>
        <w:t xml:space="preserve"> 500MHz).</w:t>
      </w:r>
    </w:p>
    <w:p w14:paraId="25EA84CE" w14:textId="19CC1D67" w:rsidR="00BE3D82" w:rsidRPr="00D96746" w:rsidRDefault="00247EA3" w:rsidP="00D96746">
      <w:pPr>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73600" behindDoc="1" locked="0" layoutInCell="1" allowOverlap="1" wp14:anchorId="6664975E" wp14:editId="2C7E86E0">
            <wp:simplePos x="0" y="0"/>
            <wp:positionH relativeFrom="column">
              <wp:posOffset>85725</wp:posOffset>
            </wp:positionH>
            <wp:positionV relativeFrom="paragraph">
              <wp:posOffset>0</wp:posOffset>
            </wp:positionV>
            <wp:extent cx="5943600" cy="3343275"/>
            <wp:effectExtent l="0" t="0" r="0" b="9525"/>
            <wp:wrapTight wrapText="bothSides">
              <wp:wrapPolygon edited="0">
                <wp:start x="0" y="0"/>
                <wp:lineTo x="0" y="21538"/>
                <wp:lineTo x="21531" y="21538"/>
                <wp:lineTo x="2153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anchor>
        </w:drawing>
      </w:r>
      <w:r w:rsidR="00BE3D82"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S10</w:t>
      </w:r>
      <w:r w:rsidR="00BE3D82" w:rsidRPr="00D96746">
        <w:rPr>
          <w:rFonts w:ascii="Times New Roman" w:hAnsi="Times New Roman" w:cs="Times New Roman"/>
          <w:b/>
          <w:bCs/>
          <w:sz w:val="24"/>
          <w:szCs w:val="24"/>
        </w:rPr>
        <w:t xml:space="preserve">: </w:t>
      </w:r>
      <w:r w:rsidR="00BE3D82" w:rsidRPr="00156991">
        <w:rPr>
          <w:rFonts w:ascii="Times New Roman" w:hAnsi="Times New Roman" w:cs="Times New Roman"/>
          <w:b/>
          <w:bCs/>
          <w:sz w:val="24"/>
          <w:szCs w:val="24"/>
          <w:vertAlign w:val="superscript"/>
        </w:rPr>
        <w:t>13</w:t>
      </w:r>
      <w:r w:rsidR="00BE3D82" w:rsidRPr="00156991">
        <w:rPr>
          <w:rFonts w:ascii="Times New Roman" w:hAnsi="Times New Roman" w:cs="Times New Roman"/>
          <w:b/>
          <w:bCs/>
          <w:sz w:val="24"/>
          <w:szCs w:val="24"/>
        </w:rPr>
        <w:t xml:space="preserve">C-NMR spectra of </w:t>
      </w:r>
      <w:r w:rsidR="00722527" w:rsidRPr="00156991">
        <w:rPr>
          <w:rFonts w:ascii="Times New Roman" w:hAnsi="Times New Roman" w:cs="Times New Roman"/>
          <w:b/>
          <w:bCs/>
          <w:sz w:val="24"/>
          <w:szCs w:val="24"/>
        </w:rPr>
        <w:t>receptor</w:t>
      </w:r>
      <w:r w:rsidR="00BE3D82" w:rsidRPr="00156991">
        <w:rPr>
          <w:rFonts w:ascii="Times New Roman" w:hAnsi="Times New Roman" w:cs="Times New Roman"/>
          <w:b/>
          <w:bCs/>
          <w:sz w:val="24"/>
          <w:szCs w:val="24"/>
        </w:rPr>
        <w:t xml:space="preserve"> PK</w:t>
      </w:r>
      <w:r w:rsidR="00BE3D82" w:rsidRPr="00156991">
        <w:rPr>
          <w:rFonts w:ascii="Times New Roman" w:hAnsi="Times New Roman" w:cs="Times New Roman"/>
          <w:b/>
          <w:bCs/>
          <w:sz w:val="24"/>
          <w:szCs w:val="24"/>
          <w:vertAlign w:val="superscript"/>
        </w:rPr>
        <w:t>2</w:t>
      </w:r>
      <w:r w:rsidR="00BE3D82" w:rsidRPr="00156991">
        <w:rPr>
          <w:rFonts w:ascii="Times New Roman" w:hAnsi="Times New Roman" w:cs="Times New Roman"/>
          <w:b/>
          <w:bCs/>
          <w:sz w:val="24"/>
          <w:szCs w:val="24"/>
        </w:rPr>
        <w:t xml:space="preserve"> (CDCl</w:t>
      </w:r>
      <w:r w:rsidR="00BE3D82" w:rsidRPr="00156991">
        <w:rPr>
          <w:rFonts w:ascii="Times New Roman" w:hAnsi="Times New Roman" w:cs="Times New Roman"/>
          <w:b/>
          <w:bCs/>
          <w:sz w:val="24"/>
          <w:szCs w:val="24"/>
          <w:vertAlign w:val="subscript"/>
        </w:rPr>
        <w:t>3</w:t>
      </w:r>
      <w:r w:rsidR="00BE3D82" w:rsidRPr="00156991">
        <w:rPr>
          <w:rFonts w:ascii="Times New Roman" w:hAnsi="Times New Roman" w:cs="Times New Roman"/>
          <w:b/>
          <w:bCs/>
          <w:sz w:val="24"/>
          <w:szCs w:val="24"/>
        </w:rPr>
        <w:t xml:space="preserve"> 500MHz).</w:t>
      </w:r>
    </w:p>
    <w:p w14:paraId="2503AABF" w14:textId="7726F47E" w:rsidR="00BE3D82" w:rsidRPr="00D96746" w:rsidRDefault="00247EA3" w:rsidP="00D96746">
      <w:pPr>
        <w:spacing w:line="480" w:lineRule="auto"/>
        <w:jc w:val="both"/>
        <w:rPr>
          <w:rFonts w:ascii="Times New Roman" w:hAnsi="Times New Roman" w:cs="Times New Roman"/>
          <w:noProof/>
          <w:sz w:val="24"/>
          <w:szCs w:val="24"/>
        </w:rPr>
      </w:pPr>
      <w:r w:rsidRPr="00D96746">
        <w:rPr>
          <w:rFonts w:ascii="Times New Roman" w:hAnsi="Times New Roman" w:cs="Times New Roman"/>
          <w:noProof/>
          <w:sz w:val="24"/>
          <w:szCs w:val="24"/>
        </w:rPr>
        <w:lastRenderedPageBreak/>
        <w:drawing>
          <wp:anchor distT="0" distB="0" distL="114300" distR="114300" simplePos="0" relativeHeight="251674624" behindDoc="1" locked="0" layoutInCell="1" allowOverlap="1" wp14:anchorId="65284DBD" wp14:editId="483955CE">
            <wp:simplePos x="0" y="0"/>
            <wp:positionH relativeFrom="margin">
              <wp:align>right</wp:align>
            </wp:positionH>
            <wp:positionV relativeFrom="paragraph">
              <wp:posOffset>189865</wp:posOffset>
            </wp:positionV>
            <wp:extent cx="5943600" cy="3246755"/>
            <wp:effectExtent l="0" t="0" r="0" b="0"/>
            <wp:wrapTight wrapText="bothSides">
              <wp:wrapPolygon edited="0">
                <wp:start x="0" y="0"/>
                <wp:lineTo x="0" y="21418"/>
                <wp:lineTo x="21531" y="21418"/>
                <wp:lineTo x="2153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3246755"/>
                    </a:xfrm>
                    <a:prstGeom prst="rect">
                      <a:avLst/>
                    </a:prstGeom>
                    <a:noFill/>
                    <a:ln>
                      <a:noFill/>
                    </a:ln>
                  </pic:spPr>
                </pic:pic>
              </a:graphicData>
            </a:graphic>
          </wp:anchor>
        </w:drawing>
      </w:r>
    </w:p>
    <w:p w14:paraId="6E398FB2" w14:textId="77777777" w:rsidR="00247EA3" w:rsidRPr="00D96746" w:rsidRDefault="00247EA3" w:rsidP="00D96746">
      <w:pPr>
        <w:spacing w:line="480" w:lineRule="auto"/>
        <w:jc w:val="both"/>
        <w:rPr>
          <w:rFonts w:ascii="Times New Roman" w:hAnsi="Times New Roman" w:cs="Times New Roman"/>
          <w:b/>
          <w:bCs/>
          <w:sz w:val="24"/>
          <w:szCs w:val="24"/>
        </w:rPr>
      </w:pPr>
    </w:p>
    <w:p w14:paraId="280FA988" w14:textId="04EE00DF" w:rsidR="00BE3D82" w:rsidRPr="00D96746" w:rsidRDefault="00BE3D82" w:rsidP="00D96746">
      <w:pPr>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S11</w:t>
      </w:r>
      <w:r w:rsidRPr="00D96746">
        <w:rPr>
          <w:rFonts w:ascii="Times New Roman" w:hAnsi="Times New Roman" w:cs="Times New Roman"/>
          <w:b/>
          <w:bCs/>
          <w:sz w:val="24"/>
          <w:szCs w:val="24"/>
        </w:rPr>
        <w:t xml:space="preserve">: </w:t>
      </w:r>
      <w:r w:rsidRPr="00156991">
        <w:rPr>
          <w:rFonts w:ascii="Times New Roman" w:hAnsi="Times New Roman" w:cs="Times New Roman"/>
          <w:b/>
          <w:bCs/>
          <w:sz w:val="24"/>
          <w:szCs w:val="24"/>
        </w:rPr>
        <w:t xml:space="preserve">ESI-MS spectra of </w:t>
      </w:r>
      <w:r w:rsidR="00722527" w:rsidRPr="00156991">
        <w:rPr>
          <w:rFonts w:ascii="Times New Roman" w:hAnsi="Times New Roman" w:cs="Times New Roman"/>
          <w:b/>
          <w:bCs/>
          <w:sz w:val="24"/>
          <w:szCs w:val="24"/>
        </w:rPr>
        <w:t>receptor</w:t>
      </w:r>
      <w:r w:rsidRPr="00156991">
        <w:rPr>
          <w:rFonts w:ascii="Times New Roman" w:hAnsi="Times New Roman" w:cs="Times New Roman"/>
          <w:b/>
          <w:bCs/>
          <w:sz w:val="24"/>
          <w:szCs w:val="24"/>
        </w:rPr>
        <w:t xml:space="preserve"> PK</w:t>
      </w:r>
      <w:r w:rsidRPr="00156991">
        <w:rPr>
          <w:rFonts w:ascii="Times New Roman" w:hAnsi="Times New Roman" w:cs="Times New Roman"/>
          <w:b/>
          <w:bCs/>
          <w:sz w:val="24"/>
          <w:szCs w:val="24"/>
          <w:vertAlign w:val="superscript"/>
        </w:rPr>
        <w:t>2</w:t>
      </w:r>
      <w:r w:rsidRPr="00D96746">
        <w:rPr>
          <w:rFonts w:ascii="Times New Roman" w:hAnsi="Times New Roman" w:cs="Times New Roman"/>
          <w:sz w:val="24"/>
          <w:szCs w:val="24"/>
        </w:rPr>
        <w:t>.</w:t>
      </w:r>
    </w:p>
    <w:p w14:paraId="59516A38" w14:textId="77777777" w:rsidR="00B8657C" w:rsidRPr="00D96746" w:rsidRDefault="00B8657C" w:rsidP="00D96746">
      <w:pPr>
        <w:spacing w:line="480" w:lineRule="auto"/>
        <w:jc w:val="both"/>
        <w:rPr>
          <w:rFonts w:ascii="Times New Roman" w:hAnsi="Times New Roman" w:cs="Times New Roman"/>
          <w:sz w:val="24"/>
          <w:szCs w:val="24"/>
        </w:rPr>
      </w:pPr>
    </w:p>
    <w:p w14:paraId="3BE93B9A" w14:textId="77777777" w:rsidR="00247EA3" w:rsidRPr="00D96746" w:rsidRDefault="00247EA3" w:rsidP="00D96746">
      <w:pPr>
        <w:spacing w:line="480" w:lineRule="auto"/>
        <w:jc w:val="both"/>
        <w:rPr>
          <w:rFonts w:ascii="Times New Roman" w:hAnsi="Times New Roman" w:cs="Times New Roman"/>
          <w:noProof/>
          <w:sz w:val="24"/>
          <w:szCs w:val="24"/>
        </w:rPr>
      </w:pPr>
      <w:r w:rsidRPr="00D96746">
        <w:rPr>
          <w:rFonts w:ascii="Times New Roman" w:hAnsi="Times New Roman" w:cs="Times New Roman"/>
          <w:noProof/>
          <w:sz w:val="24"/>
          <w:szCs w:val="24"/>
        </w:rPr>
        <w:lastRenderedPageBreak/>
        <w:drawing>
          <wp:anchor distT="0" distB="0" distL="114300" distR="114300" simplePos="0" relativeHeight="251675648" behindDoc="1" locked="0" layoutInCell="1" allowOverlap="1" wp14:anchorId="38A7DB60" wp14:editId="4E618171">
            <wp:simplePos x="0" y="0"/>
            <wp:positionH relativeFrom="margin">
              <wp:align>left</wp:align>
            </wp:positionH>
            <wp:positionV relativeFrom="paragraph">
              <wp:posOffset>0</wp:posOffset>
            </wp:positionV>
            <wp:extent cx="5762625" cy="4020185"/>
            <wp:effectExtent l="0" t="0" r="9525" b="0"/>
            <wp:wrapTight wrapText="bothSides">
              <wp:wrapPolygon edited="0">
                <wp:start x="0" y="0"/>
                <wp:lineTo x="0" y="21494"/>
                <wp:lineTo x="21564" y="21494"/>
                <wp:lineTo x="2156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2625" cy="4020185"/>
                    </a:xfrm>
                    <a:prstGeom prst="rect">
                      <a:avLst/>
                    </a:prstGeom>
                    <a:noFill/>
                    <a:ln>
                      <a:noFill/>
                    </a:ln>
                  </pic:spPr>
                </pic:pic>
              </a:graphicData>
            </a:graphic>
          </wp:anchor>
        </w:drawing>
      </w:r>
    </w:p>
    <w:p w14:paraId="6C2AAFE3" w14:textId="36EDBD0D" w:rsidR="0044536D" w:rsidRPr="00D96746" w:rsidRDefault="00E8177E" w:rsidP="00D96746">
      <w:pPr>
        <w:spacing w:line="480" w:lineRule="auto"/>
        <w:jc w:val="both"/>
        <w:rPr>
          <w:rFonts w:ascii="Times New Roman" w:hAnsi="Times New Roman" w:cs="Times New Roman"/>
          <w:noProof/>
          <w:sz w:val="24"/>
          <w:szCs w:val="24"/>
        </w:rPr>
      </w:pPr>
      <w:r w:rsidRPr="00D96746">
        <w:rPr>
          <w:rFonts w:ascii="Times New Roman" w:hAnsi="Times New Roman" w:cs="Times New Roman"/>
          <w:sz w:val="24"/>
          <w:szCs w:val="24"/>
        </w:rPr>
        <w:t xml:space="preserve">  </w:t>
      </w:r>
      <w:r w:rsidR="0044536D" w:rsidRPr="00D96746">
        <w:rPr>
          <w:rFonts w:ascii="Times New Roman" w:hAnsi="Times New Roman" w:cs="Times New Roman"/>
          <w:b/>
          <w:bCs/>
          <w:sz w:val="24"/>
          <w:szCs w:val="24"/>
        </w:rPr>
        <w:t>Figure</w:t>
      </w:r>
      <w:r w:rsidR="00B61D8E">
        <w:rPr>
          <w:rFonts w:ascii="Times New Roman" w:hAnsi="Times New Roman" w:cs="Times New Roman"/>
          <w:b/>
          <w:bCs/>
          <w:sz w:val="24"/>
          <w:szCs w:val="24"/>
        </w:rPr>
        <w:t xml:space="preserve"> S12</w:t>
      </w:r>
      <w:r w:rsidR="0044536D" w:rsidRPr="00D96746">
        <w:rPr>
          <w:rFonts w:ascii="Times New Roman" w:hAnsi="Times New Roman" w:cs="Times New Roman"/>
          <w:b/>
          <w:bCs/>
          <w:sz w:val="24"/>
          <w:szCs w:val="24"/>
        </w:rPr>
        <w:t xml:space="preserve">: FT-IR spectra of </w:t>
      </w:r>
      <w:r w:rsidR="00722527" w:rsidRPr="00156991">
        <w:rPr>
          <w:rFonts w:ascii="Times New Roman" w:hAnsi="Times New Roman" w:cs="Times New Roman"/>
          <w:b/>
          <w:bCs/>
          <w:sz w:val="24"/>
          <w:szCs w:val="24"/>
        </w:rPr>
        <w:t>receptor</w:t>
      </w:r>
      <w:r w:rsidR="0044536D" w:rsidRPr="00D96746">
        <w:rPr>
          <w:rFonts w:ascii="Times New Roman" w:hAnsi="Times New Roman" w:cs="Times New Roman"/>
          <w:b/>
          <w:bCs/>
          <w:sz w:val="24"/>
          <w:szCs w:val="24"/>
        </w:rPr>
        <w:t xml:space="preserve"> PK</w:t>
      </w:r>
      <w:r w:rsidR="00564F32" w:rsidRPr="00D96746">
        <w:rPr>
          <w:rFonts w:ascii="Times New Roman" w:hAnsi="Times New Roman" w:cs="Times New Roman"/>
          <w:b/>
          <w:bCs/>
          <w:sz w:val="24"/>
          <w:szCs w:val="24"/>
          <w:vertAlign w:val="superscript"/>
        </w:rPr>
        <w:t>2</w:t>
      </w:r>
      <w:r w:rsidR="0044536D" w:rsidRPr="00D96746">
        <w:rPr>
          <w:rFonts w:ascii="Times New Roman" w:hAnsi="Times New Roman" w:cs="Times New Roman"/>
          <w:b/>
          <w:bCs/>
          <w:sz w:val="24"/>
          <w:szCs w:val="24"/>
        </w:rPr>
        <w:t>.</w:t>
      </w:r>
    </w:p>
    <w:p w14:paraId="5257F283" w14:textId="51F44A22" w:rsidR="0044536D" w:rsidRPr="00D96746" w:rsidRDefault="0044536D" w:rsidP="00D96746">
      <w:pPr>
        <w:tabs>
          <w:tab w:val="left" w:pos="1916"/>
        </w:tabs>
        <w:spacing w:line="480" w:lineRule="auto"/>
        <w:jc w:val="both"/>
        <w:rPr>
          <w:rFonts w:ascii="Times New Roman" w:hAnsi="Times New Roman" w:cs="Times New Roman"/>
          <w:sz w:val="24"/>
          <w:szCs w:val="24"/>
        </w:rPr>
      </w:pPr>
    </w:p>
    <w:p w14:paraId="23CCE6A0" w14:textId="6AABBA6F"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591C3679" w14:textId="522C360E"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0522A755" w14:textId="1D7A1F1A"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7107FD43" w14:textId="3C85F896"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43D78697" w14:textId="057EF9C0"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529E76F3" w14:textId="77777777" w:rsidR="00D96746" w:rsidRDefault="00D96746" w:rsidP="00D96746">
      <w:pPr>
        <w:tabs>
          <w:tab w:val="left" w:pos="1916"/>
        </w:tabs>
        <w:spacing w:line="480" w:lineRule="auto"/>
        <w:jc w:val="both"/>
        <w:rPr>
          <w:rFonts w:ascii="Times New Roman" w:hAnsi="Times New Roman" w:cs="Times New Roman"/>
          <w:sz w:val="24"/>
          <w:szCs w:val="24"/>
        </w:rPr>
      </w:pPr>
    </w:p>
    <w:p w14:paraId="7C4A370B" w14:textId="67B62B0D" w:rsidR="00135452" w:rsidRPr="00D96746" w:rsidRDefault="00135452"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lastRenderedPageBreak/>
        <w:t>(3) Photophysical Data:</w:t>
      </w:r>
    </w:p>
    <w:p w14:paraId="671B8653" w14:textId="641B360D" w:rsidR="00647375" w:rsidRPr="00D96746" w:rsidRDefault="001F2E8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63360" behindDoc="1" locked="0" layoutInCell="1" allowOverlap="1" wp14:anchorId="40F829AA" wp14:editId="68664946">
            <wp:simplePos x="0" y="0"/>
            <wp:positionH relativeFrom="margin">
              <wp:posOffset>3422015</wp:posOffset>
            </wp:positionH>
            <wp:positionV relativeFrom="paragraph">
              <wp:posOffset>12700</wp:posOffset>
            </wp:positionV>
            <wp:extent cx="3073400" cy="2217420"/>
            <wp:effectExtent l="0" t="0" r="0" b="0"/>
            <wp:wrapTight wrapText="bothSides">
              <wp:wrapPolygon edited="0">
                <wp:start x="0" y="0"/>
                <wp:lineTo x="0" y="21340"/>
                <wp:lineTo x="21421" y="21340"/>
                <wp:lineTo x="21421"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73400" cy="2217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EA3" w:rsidRPr="00D96746">
        <w:rPr>
          <w:rFonts w:ascii="Times New Roman" w:hAnsi="Times New Roman" w:cs="Times New Roman"/>
          <w:noProof/>
          <w:sz w:val="24"/>
          <w:szCs w:val="24"/>
        </w:rPr>
        <w:drawing>
          <wp:anchor distT="0" distB="0" distL="114300" distR="114300" simplePos="0" relativeHeight="251662336" behindDoc="1" locked="0" layoutInCell="1" allowOverlap="1" wp14:anchorId="08007BE4" wp14:editId="2DC2A4A9">
            <wp:simplePos x="0" y="0"/>
            <wp:positionH relativeFrom="margin">
              <wp:posOffset>-323850</wp:posOffset>
            </wp:positionH>
            <wp:positionV relativeFrom="paragraph">
              <wp:posOffset>0</wp:posOffset>
            </wp:positionV>
            <wp:extent cx="3112770" cy="2197735"/>
            <wp:effectExtent l="0" t="0" r="0" b="0"/>
            <wp:wrapTight wrapText="bothSides">
              <wp:wrapPolygon edited="0">
                <wp:start x="0" y="0"/>
                <wp:lineTo x="0" y="21344"/>
                <wp:lineTo x="21415" y="21344"/>
                <wp:lineTo x="2141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12770" cy="2197735"/>
                    </a:xfrm>
                    <a:prstGeom prst="rect">
                      <a:avLst/>
                    </a:prstGeom>
                    <a:noFill/>
                    <a:ln>
                      <a:noFill/>
                    </a:ln>
                  </pic:spPr>
                </pic:pic>
              </a:graphicData>
            </a:graphic>
            <wp14:sizeRelH relativeFrom="margin">
              <wp14:pctWidth>0</wp14:pctWidth>
            </wp14:sizeRelH>
          </wp:anchor>
        </w:drawing>
      </w:r>
    </w:p>
    <w:p w14:paraId="769A07BC" w14:textId="5DB8AF8E"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2119E4E4" w14:textId="19D369E5"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2B1959B4" w14:textId="069309AA"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51E665DF" w14:textId="6452DEF6"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197C4A07" w14:textId="675B9578"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18979777" w14:textId="285E2928" w:rsidR="00C43BCF" w:rsidRPr="00D96746" w:rsidRDefault="00647375"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64384" behindDoc="1" locked="0" layoutInCell="1" allowOverlap="1" wp14:anchorId="7E68AB6D" wp14:editId="79A17694">
            <wp:simplePos x="0" y="0"/>
            <wp:positionH relativeFrom="margin">
              <wp:posOffset>-471805</wp:posOffset>
            </wp:positionH>
            <wp:positionV relativeFrom="paragraph">
              <wp:posOffset>201295</wp:posOffset>
            </wp:positionV>
            <wp:extent cx="3404235" cy="2374900"/>
            <wp:effectExtent l="0" t="0" r="5715" b="6350"/>
            <wp:wrapTight wrapText="bothSides">
              <wp:wrapPolygon edited="0">
                <wp:start x="0" y="0"/>
                <wp:lineTo x="0" y="21484"/>
                <wp:lineTo x="21515" y="21484"/>
                <wp:lineTo x="21515"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404235" cy="2374900"/>
                    </a:xfrm>
                    <a:prstGeom prst="rect">
                      <a:avLst/>
                    </a:prstGeom>
                    <a:noFill/>
                    <a:ln>
                      <a:noFill/>
                    </a:ln>
                  </pic:spPr>
                </pic:pic>
              </a:graphicData>
            </a:graphic>
          </wp:anchor>
        </w:drawing>
      </w:r>
    </w:p>
    <w:p w14:paraId="79AE33A0" w14:textId="10E47B62"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63961E65" w14:textId="71CDBFD8"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0327680A" w14:textId="1EEEBE96"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1639CF5F" w14:textId="342AA5EC" w:rsidR="00564F32" w:rsidRPr="00D96746" w:rsidRDefault="00564F32" w:rsidP="00D96746">
      <w:pPr>
        <w:tabs>
          <w:tab w:val="left" w:pos="1916"/>
        </w:tabs>
        <w:spacing w:line="480" w:lineRule="auto"/>
        <w:jc w:val="both"/>
        <w:rPr>
          <w:rFonts w:ascii="Times New Roman" w:hAnsi="Times New Roman" w:cs="Times New Roman"/>
          <w:sz w:val="24"/>
          <w:szCs w:val="24"/>
        </w:rPr>
      </w:pPr>
    </w:p>
    <w:p w14:paraId="632C1517" w14:textId="77777777" w:rsidR="00B8657C" w:rsidRPr="00D96746" w:rsidRDefault="00B8657C" w:rsidP="00D96746">
      <w:pPr>
        <w:tabs>
          <w:tab w:val="left" w:pos="1916"/>
        </w:tabs>
        <w:spacing w:line="480" w:lineRule="auto"/>
        <w:jc w:val="both"/>
        <w:rPr>
          <w:rFonts w:ascii="Times New Roman" w:hAnsi="Times New Roman" w:cs="Times New Roman"/>
          <w:sz w:val="24"/>
          <w:szCs w:val="24"/>
        </w:rPr>
      </w:pPr>
    </w:p>
    <w:p w14:paraId="082A38E0" w14:textId="1670498B" w:rsidR="00564F32" w:rsidRPr="00156991" w:rsidRDefault="00A405F0" w:rsidP="00D96746">
      <w:pPr>
        <w:tabs>
          <w:tab w:val="left" w:pos="1916"/>
        </w:tabs>
        <w:spacing w:line="480" w:lineRule="auto"/>
        <w:jc w:val="both"/>
        <w:rPr>
          <w:rFonts w:ascii="Times New Roman" w:hAnsi="Times New Roman" w:cs="Times New Roman"/>
          <w:sz w:val="24"/>
          <w:szCs w:val="24"/>
        </w:rPr>
      </w:pPr>
      <w:r w:rsidRPr="00156991">
        <w:rPr>
          <w:rFonts w:ascii="Times New Roman" w:hAnsi="Times New Roman" w:cs="Times New Roman"/>
          <w:b/>
          <w:bCs/>
          <w:sz w:val="24"/>
          <w:szCs w:val="24"/>
        </w:rPr>
        <w:t xml:space="preserve">Figure </w:t>
      </w:r>
      <w:r w:rsidR="00B61D8E" w:rsidRPr="00156991">
        <w:rPr>
          <w:rFonts w:ascii="Times New Roman" w:hAnsi="Times New Roman" w:cs="Times New Roman"/>
          <w:b/>
          <w:bCs/>
          <w:sz w:val="24"/>
          <w:szCs w:val="24"/>
        </w:rPr>
        <w:t>S13</w:t>
      </w:r>
      <w:r w:rsidRPr="00156991">
        <w:rPr>
          <w:rFonts w:ascii="Times New Roman" w:hAnsi="Times New Roman" w:cs="Times New Roman"/>
          <w:b/>
          <w:bCs/>
          <w:sz w:val="24"/>
          <w:szCs w:val="24"/>
        </w:rPr>
        <w:t>: (A) Competitive Absorption spectra of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along with Pesticides. (B) UV-Visible titration of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with an incremental concentration of Sulfosulfuron. (C) Competitive Emission spectra of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with various Pesticides. (D) Fluorescence Titration of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with an incremental concentration of Sulfosulfuron.</w:t>
      </w:r>
    </w:p>
    <w:p w14:paraId="44AEB9D0" w14:textId="7E1B4ABC"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780EF6E5" w14:textId="0FDCA110"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119CADBB" w14:textId="77777777" w:rsidR="005034F0" w:rsidRDefault="005034F0" w:rsidP="00D96746">
      <w:pPr>
        <w:tabs>
          <w:tab w:val="left" w:pos="1916"/>
        </w:tabs>
        <w:spacing w:line="480" w:lineRule="auto"/>
        <w:jc w:val="both"/>
        <w:rPr>
          <w:rFonts w:ascii="Times New Roman" w:hAnsi="Times New Roman" w:cs="Times New Roman"/>
          <w:sz w:val="24"/>
          <w:szCs w:val="24"/>
        </w:rPr>
      </w:pPr>
    </w:p>
    <w:p w14:paraId="658DDE7F" w14:textId="42C1A49E" w:rsidR="002F0650" w:rsidRPr="00D96746" w:rsidRDefault="00622EBC"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(4) Determination of</w:t>
      </w:r>
      <w:r w:rsidR="001749DC">
        <w:rPr>
          <w:rFonts w:ascii="Times New Roman" w:hAnsi="Times New Roman" w:cs="Times New Roman"/>
          <w:b/>
          <w:bCs/>
          <w:sz w:val="24"/>
          <w:szCs w:val="24"/>
        </w:rPr>
        <w:t xml:space="preserve"> </w:t>
      </w:r>
      <w:r w:rsidRPr="00D96746">
        <w:rPr>
          <w:rFonts w:ascii="Times New Roman" w:hAnsi="Times New Roman" w:cs="Times New Roman"/>
          <w:b/>
          <w:bCs/>
          <w:sz w:val="24"/>
          <w:szCs w:val="24"/>
        </w:rPr>
        <w:t>LOD (Detection limit)</w:t>
      </w:r>
      <w:r w:rsidR="001749DC">
        <w:rPr>
          <w:rFonts w:ascii="Times New Roman" w:hAnsi="Times New Roman" w:cs="Times New Roman"/>
          <w:b/>
          <w:bCs/>
          <w:sz w:val="24"/>
          <w:szCs w:val="24"/>
        </w:rPr>
        <w:t xml:space="preserve"> and </w:t>
      </w:r>
      <w:r w:rsidR="001749DC" w:rsidRPr="00D96746">
        <w:rPr>
          <w:rFonts w:ascii="Times New Roman" w:hAnsi="Times New Roman" w:cs="Times New Roman"/>
          <w:b/>
          <w:bCs/>
          <w:sz w:val="24"/>
          <w:szCs w:val="24"/>
        </w:rPr>
        <w:t>Enhancement constant</w:t>
      </w:r>
      <w:r w:rsidR="001749DC">
        <w:rPr>
          <w:rFonts w:ascii="Times New Roman" w:hAnsi="Times New Roman" w:cs="Times New Roman"/>
          <w:b/>
          <w:bCs/>
          <w:sz w:val="24"/>
          <w:szCs w:val="24"/>
        </w:rPr>
        <w:t xml:space="preserve"> (Ks)</w:t>
      </w:r>
      <w:r w:rsidRPr="00D96746">
        <w:rPr>
          <w:rFonts w:ascii="Times New Roman" w:hAnsi="Times New Roman" w:cs="Times New Roman"/>
          <w:b/>
          <w:bCs/>
          <w:sz w:val="24"/>
          <w:szCs w:val="24"/>
        </w:rPr>
        <w:t>:</w:t>
      </w:r>
    </w:p>
    <w:p w14:paraId="2C9A8578" w14:textId="2CBC22E8" w:rsidR="002F0650" w:rsidRPr="00D96746" w:rsidRDefault="002F0650"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 xml:space="preserve">The detection limit and </w:t>
      </w:r>
      <w:r w:rsidR="00D96746">
        <w:rPr>
          <w:rFonts w:ascii="Times New Roman" w:hAnsi="Times New Roman" w:cs="Times New Roman"/>
          <w:sz w:val="24"/>
          <w:szCs w:val="24"/>
        </w:rPr>
        <w:t>Enhancement</w:t>
      </w:r>
      <w:r w:rsidRPr="00D96746">
        <w:rPr>
          <w:rFonts w:ascii="Times New Roman" w:hAnsi="Times New Roman" w:cs="Times New Roman"/>
          <w:sz w:val="24"/>
          <w:szCs w:val="24"/>
        </w:rPr>
        <w:t xml:space="preserve"> constant (K</w:t>
      </w:r>
      <w:r w:rsidR="00D96746">
        <w:rPr>
          <w:rFonts w:ascii="Times New Roman" w:hAnsi="Times New Roman" w:cs="Times New Roman"/>
          <w:sz w:val="24"/>
          <w:szCs w:val="24"/>
          <w:vertAlign w:val="subscript"/>
        </w:rPr>
        <w:t>S</w:t>
      </w:r>
      <w:r w:rsidRPr="00D96746">
        <w:rPr>
          <w:rFonts w:ascii="Times New Roman" w:hAnsi="Times New Roman" w:cs="Times New Roman"/>
          <w:sz w:val="24"/>
          <w:szCs w:val="24"/>
        </w:rPr>
        <w:t>) for Cu</w:t>
      </w:r>
      <w:r w:rsidRPr="00D96746">
        <w:rPr>
          <w:rFonts w:ascii="Times New Roman" w:hAnsi="Times New Roman" w:cs="Times New Roman"/>
          <w:sz w:val="24"/>
          <w:szCs w:val="24"/>
          <w:vertAlign w:val="superscript"/>
        </w:rPr>
        <w:t>2+</w:t>
      </w:r>
      <w:r w:rsidRPr="00D96746">
        <w:rPr>
          <w:rFonts w:ascii="Times New Roman" w:hAnsi="Times New Roman" w:cs="Times New Roman"/>
          <w:sz w:val="24"/>
          <w:szCs w:val="24"/>
        </w:rPr>
        <w:t xml:space="preserve"> were calculated using fluorescence titration. For LOD calculation</w:t>
      </w:r>
      <w:r w:rsidR="00D96746" w:rsidRPr="00D96746">
        <w:rPr>
          <w:rFonts w:ascii="Times New Roman" w:hAnsi="Times New Roman" w:cs="Times New Roman"/>
          <w:sz w:val="24"/>
          <w:szCs w:val="24"/>
        </w:rPr>
        <w:t>, the concentration ranges from 0.1mM to 0.3 mM was considered for Sulfosulfuron. The plot of Fluorescence Intensity vs concentration of Sulfosulfuron was obtained, revealing</w:t>
      </w:r>
      <w:r w:rsidRPr="00D96746">
        <w:rPr>
          <w:rFonts w:ascii="Times New Roman" w:hAnsi="Times New Roman" w:cs="Times New Roman"/>
          <w:sz w:val="24"/>
          <w:szCs w:val="24"/>
        </w:rPr>
        <w:t xml:space="preserve"> a linear relationship between S (Slope) and R</w:t>
      </w:r>
      <w:r w:rsidRPr="00D96746">
        <w:rPr>
          <w:rFonts w:ascii="Times New Roman" w:hAnsi="Times New Roman" w:cs="Times New Roman"/>
          <w:sz w:val="24"/>
          <w:szCs w:val="24"/>
          <w:vertAlign w:val="superscript"/>
        </w:rPr>
        <w:t>2</w:t>
      </w:r>
      <w:r w:rsidRPr="00D96746">
        <w:rPr>
          <w:rFonts w:ascii="Times New Roman" w:hAnsi="Times New Roman" w:cs="Times New Roman"/>
          <w:sz w:val="24"/>
          <w:szCs w:val="24"/>
        </w:rPr>
        <w:t xml:space="preserve"> (Correlation factor).  </w:t>
      </w:r>
    </w:p>
    <w:p w14:paraId="4D6AA880" w14:textId="7BCEC737" w:rsidR="002F0650" w:rsidRDefault="002F0650"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 xml:space="preserve">Similarly, the </w:t>
      </w:r>
      <w:r w:rsidR="00D96746">
        <w:rPr>
          <w:rFonts w:ascii="Times New Roman" w:hAnsi="Times New Roman" w:cs="Times New Roman"/>
          <w:sz w:val="24"/>
          <w:szCs w:val="24"/>
        </w:rPr>
        <w:t>Enhancement</w:t>
      </w:r>
      <w:r w:rsidRPr="00D96746">
        <w:rPr>
          <w:rFonts w:ascii="Times New Roman" w:hAnsi="Times New Roman" w:cs="Times New Roman"/>
          <w:sz w:val="24"/>
          <w:szCs w:val="24"/>
        </w:rPr>
        <w:t xml:space="preserve"> constant</w:t>
      </w:r>
      <w:r w:rsidR="00E816CC">
        <w:rPr>
          <w:rFonts w:ascii="Times New Roman" w:hAnsi="Times New Roman" w:cs="Times New Roman"/>
          <w:sz w:val="24"/>
          <w:szCs w:val="24"/>
        </w:rPr>
        <w:t xml:space="preserve">s </w:t>
      </w:r>
      <w:r w:rsidRPr="00D96746">
        <w:rPr>
          <w:rFonts w:ascii="Times New Roman" w:hAnsi="Times New Roman" w:cs="Times New Roman"/>
          <w:sz w:val="24"/>
          <w:szCs w:val="24"/>
        </w:rPr>
        <w:t>(K</w:t>
      </w:r>
      <w:r w:rsidRPr="00D96746">
        <w:rPr>
          <w:rFonts w:ascii="Times New Roman" w:hAnsi="Times New Roman" w:cs="Times New Roman"/>
          <w:sz w:val="24"/>
          <w:szCs w:val="24"/>
          <w:vertAlign w:val="subscript"/>
        </w:rPr>
        <w:t>S</w:t>
      </w:r>
      <w:r w:rsidRPr="00D96746">
        <w:rPr>
          <w:rFonts w:ascii="Times New Roman" w:hAnsi="Times New Roman" w:cs="Times New Roman"/>
          <w:sz w:val="24"/>
          <w:szCs w:val="24"/>
        </w:rPr>
        <w:t>)</w:t>
      </w:r>
      <w:r w:rsidR="00E816CC">
        <w:rPr>
          <w:rFonts w:ascii="Times New Roman" w:hAnsi="Times New Roman" w:cs="Times New Roman"/>
          <w:sz w:val="24"/>
          <w:szCs w:val="24"/>
        </w:rPr>
        <w:t xml:space="preserve"> for PK</w:t>
      </w:r>
      <w:r w:rsidR="00E816CC" w:rsidRPr="00E816CC">
        <w:rPr>
          <w:rFonts w:ascii="Times New Roman" w:hAnsi="Times New Roman" w:cs="Times New Roman"/>
          <w:sz w:val="24"/>
          <w:szCs w:val="24"/>
          <w:vertAlign w:val="superscript"/>
        </w:rPr>
        <w:t>1-2</w:t>
      </w:r>
      <w:r w:rsidRPr="00D96746">
        <w:rPr>
          <w:rFonts w:ascii="Times New Roman" w:hAnsi="Times New Roman" w:cs="Times New Roman"/>
          <w:sz w:val="24"/>
          <w:szCs w:val="24"/>
        </w:rPr>
        <w:t xml:space="preserve"> </w:t>
      </w:r>
      <w:r w:rsidR="00E816CC">
        <w:rPr>
          <w:rFonts w:ascii="Times New Roman" w:hAnsi="Times New Roman" w:cs="Times New Roman"/>
          <w:sz w:val="24"/>
          <w:szCs w:val="24"/>
        </w:rPr>
        <w:t>were</w:t>
      </w:r>
      <w:r w:rsidRPr="00D96746">
        <w:rPr>
          <w:rFonts w:ascii="Times New Roman" w:hAnsi="Times New Roman" w:cs="Times New Roman"/>
          <w:sz w:val="24"/>
          <w:szCs w:val="24"/>
        </w:rPr>
        <w:t xml:space="preserve"> calculated while maintaining the same concentration of </w:t>
      </w:r>
      <w:r w:rsidR="00D96746">
        <w:rPr>
          <w:rFonts w:ascii="Times New Roman" w:hAnsi="Times New Roman" w:cs="Times New Roman"/>
          <w:sz w:val="24"/>
          <w:szCs w:val="24"/>
        </w:rPr>
        <w:t xml:space="preserve">Sulfosulfuron </w:t>
      </w:r>
      <w:r w:rsidRPr="00D96746">
        <w:rPr>
          <w:rFonts w:ascii="Times New Roman" w:hAnsi="Times New Roman" w:cs="Times New Roman"/>
          <w:sz w:val="24"/>
          <w:szCs w:val="24"/>
        </w:rPr>
        <w:t xml:space="preserve">mentioned above. </w:t>
      </w:r>
      <w:r w:rsidR="00E816CC">
        <w:rPr>
          <w:rFonts w:ascii="Times New Roman" w:hAnsi="Times New Roman" w:cs="Times New Roman"/>
          <w:sz w:val="24"/>
          <w:szCs w:val="24"/>
        </w:rPr>
        <w:t xml:space="preserve">As shown earlier, PK1-2 shows strong raise in Fluorescence intensity in the presence of Sulfosulfuron. A linear fitting analysis of emission titration data results in </w:t>
      </w:r>
      <w:r w:rsidR="009070ED">
        <w:rPr>
          <w:rFonts w:ascii="Times New Roman" w:hAnsi="Times New Roman" w:cs="Times New Roman"/>
          <w:sz w:val="24"/>
          <w:szCs w:val="24"/>
        </w:rPr>
        <w:t xml:space="preserve">an </w:t>
      </w:r>
      <w:r w:rsidR="00E816CC">
        <w:rPr>
          <w:rFonts w:ascii="Times New Roman" w:hAnsi="Times New Roman" w:cs="Times New Roman"/>
          <w:sz w:val="24"/>
          <w:szCs w:val="24"/>
        </w:rPr>
        <w:t>enhancement constant value which was obtained using the following equation:</w:t>
      </w:r>
    </w:p>
    <w:p w14:paraId="4E826C81" w14:textId="43C571EE" w:rsidR="00ED5E68" w:rsidRPr="00D96746" w:rsidRDefault="00ED5E68" w:rsidP="00D96746">
      <w:pPr>
        <w:tabs>
          <w:tab w:val="left" w:pos="4133"/>
        </w:tabs>
        <w:spacing w:line="480" w:lineRule="auto"/>
        <w:jc w:val="both"/>
        <w:rPr>
          <w:rFonts w:ascii="Times New Roman" w:hAnsi="Times New Roman" w:cs="Times New Roman"/>
          <w:b/>
          <w:bCs/>
          <w:sz w:val="24"/>
          <w:szCs w:val="24"/>
        </w:rPr>
      </w:pPr>
      <w:r>
        <w:rPr>
          <w:noProof/>
        </w:rPr>
        <w:drawing>
          <wp:anchor distT="0" distB="0" distL="114300" distR="114300" simplePos="0" relativeHeight="251681792" behindDoc="1" locked="0" layoutInCell="1" allowOverlap="1" wp14:anchorId="3CE6E065" wp14:editId="01C94633">
            <wp:simplePos x="0" y="0"/>
            <wp:positionH relativeFrom="margin">
              <wp:align>center</wp:align>
            </wp:positionH>
            <wp:positionV relativeFrom="paragraph">
              <wp:posOffset>13145</wp:posOffset>
            </wp:positionV>
            <wp:extent cx="4815840" cy="496570"/>
            <wp:effectExtent l="0" t="0" r="3810" b="0"/>
            <wp:wrapTight wrapText="bothSides">
              <wp:wrapPolygon edited="0">
                <wp:start x="12475" y="0"/>
                <wp:lineTo x="0" y="829"/>
                <wp:lineTo x="0" y="13258"/>
                <wp:lineTo x="4016" y="13258"/>
                <wp:lineTo x="3930" y="17402"/>
                <wp:lineTo x="6408" y="19887"/>
                <wp:lineTo x="12304" y="20716"/>
                <wp:lineTo x="12816" y="20716"/>
                <wp:lineTo x="21532" y="19887"/>
                <wp:lineTo x="21532" y="3315"/>
                <wp:lineTo x="21104" y="0"/>
                <wp:lineTo x="12475" y="0"/>
              </wp:wrapPolygon>
            </wp:wrapTight>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815840" cy="496570"/>
                    </a:xfrm>
                    <a:prstGeom prst="rect">
                      <a:avLst/>
                    </a:prstGeom>
                  </pic:spPr>
                </pic:pic>
              </a:graphicData>
            </a:graphic>
          </wp:anchor>
        </w:drawing>
      </w:r>
    </w:p>
    <w:p w14:paraId="7537702D" w14:textId="2196D6B7" w:rsidR="00622EBC" w:rsidRDefault="00622EBC" w:rsidP="00D96746">
      <w:pPr>
        <w:tabs>
          <w:tab w:val="left" w:pos="1916"/>
        </w:tabs>
        <w:spacing w:line="480" w:lineRule="auto"/>
        <w:jc w:val="both"/>
        <w:rPr>
          <w:rFonts w:ascii="Times New Roman" w:hAnsi="Times New Roman" w:cs="Times New Roman"/>
          <w:b/>
          <w:bCs/>
          <w:sz w:val="24"/>
          <w:szCs w:val="24"/>
        </w:rPr>
      </w:pPr>
    </w:p>
    <w:p w14:paraId="32B7E933" w14:textId="0A486A7B" w:rsidR="00ED5E68" w:rsidRPr="00ED5E68" w:rsidRDefault="00ED5E68" w:rsidP="00D96746">
      <w:pPr>
        <w:tabs>
          <w:tab w:val="left" w:pos="1916"/>
        </w:tabs>
        <w:spacing w:line="480" w:lineRule="auto"/>
        <w:jc w:val="both"/>
        <w:rPr>
          <w:rFonts w:ascii="Times New Roman" w:hAnsi="Times New Roman" w:cs="Times New Roman"/>
          <w:b/>
          <w:bCs/>
          <w:sz w:val="24"/>
          <w:szCs w:val="24"/>
        </w:rPr>
      </w:pPr>
      <w:r w:rsidRPr="00ED5E68">
        <w:rPr>
          <w:rFonts w:ascii="Times New Roman" w:hAnsi="Times New Roman" w:cs="Times New Roman"/>
          <w:sz w:val="24"/>
          <w:szCs w:val="24"/>
        </w:rPr>
        <w:t>F</w:t>
      </w:r>
      <w:r w:rsidRPr="00ED5E68">
        <w:rPr>
          <w:rFonts w:ascii="Times New Roman" w:hAnsi="Times New Roman" w:cs="Times New Roman"/>
          <w:sz w:val="24"/>
          <w:szCs w:val="24"/>
          <w:vertAlign w:val="subscript"/>
        </w:rPr>
        <w:t>0</w:t>
      </w:r>
      <w:r w:rsidRPr="00ED5E68">
        <w:rPr>
          <w:rFonts w:ascii="Times New Roman" w:hAnsi="Times New Roman" w:cs="Times New Roman"/>
          <w:sz w:val="24"/>
          <w:szCs w:val="24"/>
        </w:rPr>
        <w:t xml:space="preserve"> </w:t>
      </w:r>
      <w:r>
        <w:rPr>
          <w:rFonts w:ascii="Times New Roman" w:hAnsi="Times New Roman" w:cs="Times New Roman"/>
          <w:sz w:val="24"/>
          <w:szCs w:val="24"/>
        </w:rPr>
        <w:t xml:space="preserve">&amp; </w:t>
      </w:r>
      <w:r w:rsidRPr="00ED5E68">
        <w:rPr>
          <w:rFonts w:ascii="Times New Roman" w:hAnsi="Times New Roman" w:cs="Times New Roman"/>
          <w:sz w:val="24"/>
          <w:szCs w:val="24"/>
        </w:rPr>
        <w:t xml:space="preserve">F are the </w:t>
      </w:r>
      <w:r>
        <w:rPr>
          <w:rFonts w:ascii="Times New Roman" w:hAnsi="Times New Roman" w:cs="Times New Roman"/>
          <w:sz w:val="24"/>
          <w:szCs w:val="24"/>
        </w:rPr>
        <w:t>emission</w:t>
      </w:r>
      <w:r w:rsidRPr="00ED5E68">
        <w:rPr>
          <w:rFonts w:ascii="Times New Roman" w:hAnsi="Times New Roman" w:cs="Times New Roman"/>
          <w:sz w:val="24"/>
          <w:szCs w:val="24"/>
        </w:rPr>
        <w:t xml:space="preserve"> intensities of </w:t>
      </w:r>
      <w:r>
        <w:rPr>
          <w:rFonts w:ascii="Times New Roman" w:hAnsi="Times New Roman" w:cs="Times New Roman"/>
          <w:sz w:val="24"/>
          <w:szCs w:val="24"/>
        </w:rPr>
        <w:t>receptor PK</w:t>
      </w:r>
      <w:r w:rsidRPr="00ED5E6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Pr="00ED5E68">
        <w:rPr>
          <w:rFonts w:ascii="Times New Roman" w:hAnsi="Times New Roman" w:cs="Times New Roman"/>
          <w:sz w:val="24"/>
          <w:szCs w:val="24"/>
          <w:vertAlign w:val="superscript"/>
        </w:rPr>
        <w:t>2</w:t>
      </w:r>
      <w:r w:rsidRPr="00ED5E68">
        <w:rPr>
          <w:rFonts w:ascii="Times New Roman" w:hAnsi="Times New Roman" w:cs="Times New Roman"/>
          <w:sz w:val="24"/>
          <w:szCs w:val="24"/>
        </w:rPr>
        <w:t xml:space="preserve"> in the absence and presence of </w:t>
      </w:r>
      <w:r>
        <w:rPr>
          <w:rFonts w:ascii="Times New Roman" w:hAnsi="Times New Roman" w:cs="Times New Roman"/>
          <w:sz w:val="24"/>
          <w:szCs w:val="24"/>
        </w:rPr>
        <w:t>Sulfosulfuron</w:t>
      </w:r>
      <w:r w:rsidRPr="00ED5E68">
        <w:rPr>
          <w:rFonts w:ascii="Times New Roman" w:hAnsi="Times New Roman" w:cs="Times New Roman"/>
          <w:sz w:val="24"/>
          <w:szCs w:val="24"/>
        </w:rPr>
        <w:t>, respectively &amp; F</w:t>
      </w:r>
      <w:r w:rsidRPr="00ED5E68">
        <w:rPr>
          <w:rFonts w:ascii="Times New Roman" w:hAnsi="Times New Roman" w:cs="Times New Roman"/>
          <w:sz w:val="24"/>
          <w:szCs w:val="24"/>
          <w:vertAlign w:val="subscript"/>
        </w:rPr>
        <w:t>max</w:t>
      </w:r>
      <w:r w:rsidRPr="00ED5E68">
        <w:rPr>
          <w:rFonts w:ascii="Times New Roman" w:hAnsi="Times New Roman" w:cs="Times New Roman"/>
          <w:sz w:val="24"/>
          <w:szCs w:val="24"/>
        </w:rPr>
        <w:t xml:space="preserve"> is the fluorescence intensity </w:t>
      </w:r>
      <w:r w:rsidR="00CF7B74" w:rsidRPr="00ED5E68">
        <w:rPr>
          <w:rFonts w:ascii="Times New Roman" w:hAnsi="Times New Roman" w:cs="Times New Roman"/>
          <w:sz w:val="24"/>
          <w:szCs w:val="24"/>
        </w:rPr>
        <w:t>of</w:t>
      </w:r>
      <w:r w:rsidR="00CF7B74">
        <w:rPr>
          <w:rFonts w:ascii="Times New Roman" w:hAnsi="Times New Roman" w:cs="Times New Roman"/>
          <w:sz w:val="24"/>
          <w:szCs w:val="24"/>
        </w:rPr>
        <w:t xml:space="preserve"> PK</w:t>
      </w:r>
      <w:r w:rsidRPr="00ED5E6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00CF7B74" w:rsidRPr="00ED5E68">
        <w:rPr>
          <w:rFonts w:ascii="Times New Roman" w:hAnsi="Times New Roman" w:cs="Times New Roman"/>
          <w:sz w:val="24"/>
          <w:szCs w:val="24"/>
          <w:vertAlign w:val="superscript"/>
        </w:rPr>
        <w:t>2</w:t>
      </w:r>
      <w:r w:rsidR="00CF7B74" w:rsidRPr="00ED5E68">
        <w:rPr>
          <w:rFonts w:ascii="Times New Roman" w:hAnsi="Times New Roman" w:cs="Times New Roman"/>
          <w:sz w:val="24"/>
          <w:szCs w:val="24"/>
        </w:rPr>
        <w:t xml:space="preserve"> at</w:t>
      </w:r>
      <w:r w:rsidRPr="00ED5E68">
        <w:rPr>
          <w:rFonts w:ascii="Times New Roman" w:hAnsi="Times New Roman" w:cs="Times New Roman"/>
          <w:sz w:val="24"/>
          <w:szCs w:val="24"/>
        </w:rPr>
        <w:t xml:space="preserve"> the same emission wavelength in the presence of an excess amoun</w:t>
      </w:r>
      <w:r>
        <w:rPr>
          <w:rFonts w:ascii="Times New Roman" w:hAnsi="Times New Roman" w:cs="Times New Roman"/>
          <w:sz w:val="24"/>
          <w:szCs w:val="24"/>
        </w:rPr>
        <w:t>t of Sulfosulfuron</w:t>
      </w:r>
      <w:r w:rsidRPr="00ED5E68">
        <w:rPr>
          <w:rFonts w:ascii="Times New Roman" w:hAnsi="Times New Roman" w:cs="Times New Roman"/>
          <w:sz w:val="24"/>
          <w:szCs w:val="24"/>
        </w:rPr>
        <w:t>.</w:t>
      </w:r>
    </w:p>
    <w:p w14:paraId="699D30CA" w14:textId="43888CDC" w:rsidR="00647375" w:rsidRPr="00D96746" w:rsidRDefault="00247EA3"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lastRenderedPageBreak/>
        <w:drawing>
          <wp:anchor distT="0" distB="0" distL="114300" distR="114300" simplePos="0" relativeHeight="251666432" behindDoc="1" locked="0" layoutInCell="1" allowOverlap="1" wp14:anchorId="6135878D" wp14:editId="5A4801C8">
            <wp:simplePos x="0" y="0"/>
            <wp:positionH relativeFrom="column">
              <wp:posOffset>3440430</wp:posOffset>
            </wp:positionH>
            <wp:positionV relativeFrom="paragraph">
              <wp:posOffset>0</wp:posOffset>
            </wp:positionV>
            <wp:extent cx="3044190" cy="2324735"/>
            <wp:effectExtent l="0" t="0" r="3810" b="0"/>
            <wp:wrapTight wrapText="bothSides">
              <wp:wrapPolygon edited="0">
                <wp:start x="0" y="0"/>
                <wp:lineTo x="0" y="21417"/>
                <wp:lineTo x="21492" y="21417"/>
                <wp:lineTo x="21492"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44190" cy="2324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96746">
        <w:rPr>
          <w:rFonts w:ascii="Times New Roman" w:hAnsi="Times New Roman" w:cs="Times New Roman"/>
          <w:noProof/>
          <w:sz w:val="24"/>
          <w:szCs w:val="24"/>
        </w:rPr>
        <w:drawing>
          <wp:anchor distT="0" distB="0" distL="114300" distR="114300" simplePos="0" relativeHeight="251665408" behindDoc="1" locked="0" layoutInCell="1" allowOverlap="1" wp14:anchorId="5D9E10C6" wp14:editId="208D67F9">
            <wp:simplePos x="0" y="0"/>
            <wp:positionH relativeFrom="column">
              <wp:posOffset>-219075</wp:posOffset>
            </wp:positionH>
            <wp:positionV relativeFrom="paragraph">
              <wp:posOffset>11430</wp:posOffset>
            </wp:positionV>
            <wp:extent cx="3093085" cy="2275840"/>
            <wp:effectExtent l="0" t="0" r="0" b="0"/>
            <wp:wrapTight wrapText="bothSides">
              <wp:wrapPolygon edited="0">
                <wp:start x="0" y="0"/>
                <wp:lineTo x="0" y="21335"/>
                <wp:lineTo x="21418" y="21335"/>
                <wp:lineTo x="21418"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93085" cy="22758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CCF05DE" w14:textId="694379B9"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10B920CE" w14:textId="43DAAE40"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359C70B7" w14:textId="2C364B1C"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184F48B9" w14:textId="1CDE518C"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726A91F8" w14:textId="7A30C98F"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5999FB34" w14:textId="56BAC220" w:rsidR="003056BD" w:rsidRPr="00D96746" w:rsidRDefault="00247EA3"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68480" behindDoc="1" locked="0" layoutInCell="1" allowOverlap="1" wp14:anchorId="13F672FE" wp14:editId="16643EA6">
            <wp:simplePos x="0" y="0"/>
            <wp:positionH relativeFrom="column">
              <wp:posOffset>3438525</wp:posOffset>
            </wp:positionH>
            <wp:positionV relativeFrom="paragraph">
              <wp:posOffset>269875</wp:posOffset>
            </wp:positionV>
            <wp:extent cx="3102610" cy="2286000"/>
            <wp:effectExtent l="0" t="0" r="2540" b="0"/>
            <wp:wrapTight wrapText="bothSides">
              <wp:wrapPolygon edited="0">
                <wp:start x="0" y="0"/>
                <wp:lineTo x="0" y="21420"/>
                <wp:lineTo x="21485" y="21420"/>
                <wp:lineTo x="2148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02610"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96746">
        <w:rPr>
          <w:rFonts w:ascii="Times New Roman" w:hAnsi="Times New Roman" w:cs="Times New Roman"/>
          <w:noProof/>
          <w:sz w:val="24"/>
          <w:szCs w:val="24"/>
        </w:rPr>
        <w:drawing>
          <wp:anchor distT="0" distB="0" distL="114300" distR="114300" simplePos="0" relativeHeight="251667456" behindDoc="1" locked="0" layoutInCell="1" allowOverlap="1" wp14:anchorId="0F23886D" wp14:editId="5867DECE">
            <wp:simplePos x="0" y="0"/>
            <wp:positionH relativeFrom="margin">
              <wp:posOffset>-314325</wp:posOffset>
            </wp:positionH>
            <wp:positionV relativeFrom="paragraph">
              <wp:posOffset>201930</wp:posOffset>
            </wp:positionV>
            <wp:extent cx="3239135" cy="2383155"/>
            <wp:effectExtent l="0" t="0" r="0" b="0"/>
            <wp:wrapTight wrapText="bothSides">
              <wp:wrapPolygon edited="0">
                <wp:start x="0" y="0"/>
                <wp:lineTo x="0" y="21410"/>
                <wp:lineTo x="21469" y="21410"/>
                <wp:lineTo x="21469"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9135" cy="23831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83723E4" w14:textId="27827209" w:rsidR="00647375" w:rsidRPr="00D96746" w:rsidRDefault="00647375" w:rsidP="00D96746">
      <w:pPr>
        <w:tabs>
          <w:tab w:val="left" w:pos="1916"/>
        </w:tabs>
        <w:spacing w:line="480" w:lineRule="auto"/>
        <w:jc w:val="both"/>
        <w:rPr>
          <w:rFonts w:ascii="Times New Roman" w:hAnsi="Times New Roman" w:cs="Times New Roman"/>
          <w:sz w:val="24"/>
          <w:szCs w:val="24"/>
        </w:rPr>
      </w:pPr>
    </w:p>
    <w:p w14:paraId="26A13707" w14:textId="141D2F0C"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1E4F46EA" w14:textId="7D7203F7"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2406DC79" w14:textId="45F68B96"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0A21A9F1" w14:textId="48814B02"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23275801" w14:textId="3767F4C2" w:rsidR="003056BD" w:rsidRPr="00D96746" w:rsidRDefault="003056BD" w:rsidP="00D96746">
      <w:pPr>
        <w:tabs>
          <w:tab w:val="left" w:pos="1916"/>
        </w:tabs>
        <w:spacing w:line="480" w:lineRule="auto"/>
        <w:jc w:val="both"/>
        <w:rPr>
          <w:rFonts w:ascii="Times New Roman" w:hAnsi="Times New Roman" w:cs="Times New Roman"/>
          <w:sz w:val="24"/>
          <w:szCs w:val="24"/>
        </w:rPr>
      </w:pPr>
    </w:p>
    <w:p w14:paraId="5A9AC484" w14:textId="426A869B" w:rsidR="00260D6B" w:rsidRDefault="00260D6B" w:rsidP="00D96746">
      <w:pPr>
        <w:tabs>
          <w:tab w:val="left" w:pos="1916"/>
        </w:tabs>
        <w:spacing w:line="480" w:lineRule="auto"/>
        <w:jc w:val="both"/>
        <w:rPr>
          <w:rFonts w:ascii="Times New Roman" w:hAnsi="Times New Roman" w:cs="Times New Roman"/>
          <w:b/>
          <w:bCs/>
          <w:sz w:val="24"/>
          <w:szCs w:val="24"/>
        </w:rPr>
      </w:pPr>
      <w:r w:rsidRPr="00642FC4">
        <w:rPr>
          <w:rFonts w:ascii="Times New Roman" w:hAnsi="Times New Roman" w:cs="Times New Roman"/>
          <w:b/>
          <w:bCs/>
          <w:sz w:val="24"/>
          <w:szCs w:val="24"/>
        </w:rPr>
        <w:t xml:space="preserve">Figure </w:t>
      </w:r>
      <w:r w:rsidR="00B61D8E">
        <w:rPr>
          <w:rFonts w:ascii="Times New Roman" w:hAnsi="Times New Roman" w:cs="Times New Roman"/>
          <w:b/>
          <w:bCs/>
          <w:sz w:val="24"/>
          <w:szCs w:val="24"/>
        </w:rPr>
        <w:t>S14</w:t>
      </w:r>
      <w:r w:rsidRPr="00642FC4">
        <w:rPr>
          <w:rFonts w:ascii="Times New Roman" w:hAnsi="Times New Roman" w:cs="Times New Roman"/>
          <w:b/>
          <w:bCs/>
          <w:sz w:val="24"/>
          <w:szCs w:val="24"/>
        </w:rPr>
        <w:t>: (A and C) Plot of Intensity (Fluorescence) vs Concentration of Ligand PK</w:t>
      </w:r>
      <w:r w:rsidRPr="00642FC4">
        <w:rPr>
          <w:rFonts w:ascii="Times New Roman" w:hAnsi="Times New Roman" w:cs="Times New Roman"/>
          <w:b/>
          <w:bCs/>
          <w:sz w:val="24"/>
          <w:szCs w:val="24"/>
          <w:vertAlign w:val="superscript"/>
        </w:rPr>
        <w:t>1-2</w:t>
      </w:r>
      <w:r w:rsidRPr="00642FC4">
        <w:rPr>
          <w:rFonts w:ascii="Times New Roman" w:hAnsi="Times New Roman" w:cs="Times New Roman"/>
          <w:b/>
          <w:bCs/>
          <w:sz w:val="24"/>
          <w:szCs w:val="24"/>
        </w:rPr>
        <w:t xml:space="preserve"> with Sulfosulfuron for LOD calculation respectively and (B-D) Linear plot of Intensity (F) -vs- Conc. of SS/PK1/2 </w:t>
      </w:r>
      <w:r w:rsidR="00642FC4" w:rsidRPr="00642FC4">
        <w:rPr>
          <w:rFonts w:ascii="Times New Roman" w:hAnsi="Times New Roman" w:cs="Times New Roman"/>
          <w:b/>
          <w:bCs/>
          <w:sz w:val="24"/>
          <w:szCs w:val="24"/>
        </w:rPr>
        <w:t>for determination of Enhancement constant (Ks).</w:t>
      </w:r>
    </w:p>
    <w:p w14:paraId="5EB1F64D" w14:textId="74F023BF" w:rsidR="005034F0" w:rsidRDefault="005034F0" w:rsidP="00D96746">
      <w:pPr>
        <w:tabs>
          <w:tab w:val="left" w:pos="1916"/>
        </w:tabs>
        <w:spacing w:line="480" w:lineRule="auto"/>
        <w:jc w:val="both"/>
        <w:rPr>
          <w:rFonts w:ascii="Times New Roman" w:hAnsi="Times New Roman" w:cs="Times New Roman"/>
          <w:sz w:val="24"/>
          <w:szCs w:val="24"/>
        </w:rPr>
      </w:pPr>
    </w:p>
    <w:p w14:paraId="3B985098" w14:textId="5D58BAF2" w:rsidR="005034F0" w:rsidRDefault="005034F0" w:rsidP="00D96746">
      <w:pPr>
        <w:tabs>
          <w:tab w:val="left" w:pos="1916"/>
        </w:tabs>
        <w:spacing w:line="480" w:lineRule="auto"/>
        <w:jc w:val="both"/>
        <w:rPr>
          <w:rFonts w:ascii="Times New Roman" w:hAnsi="Times New Roman" w:cs="Times New Roman"/>
          <w:sz w:val="24"/>
          <w:szCs w:val="24"/>
        </w:rPr>
      </w:pPr>
    </w:p>
    <w:p w14:paraId="7CADB468" w14:textId="77777777" w:rsidR="005034F0" w:rsidRDefault="005034F0" w:rsidP="00D96746">
      <w:pPr>
        <w:tabs>
          <w:tab w:val="left" w:pos="1916"/>
        </w:tabs>
        <w:spacing w:line="480" w:lineRule="auto"/>
        <w:jc w:val="both"/>
        <w:rPr>
          <w:rFonts w:ascii="Times New Roman" w:hAnsi="Times New Roman" w:cs="Times New Roman"/>
          <w:b/>
          <w:bCs/>
          <w:sz w:val="24"/>
          <w:szCs w:val="24"/>
        </w:rPr>
      </w:pPr>
    </w:p>
    <w:p w14:paraId="144D3765" w14:textId="2EEEE2C2" w:rsidR="00622EBC" w:rsidRDefault="00622EBC"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lastRenderedPageBreak/>
        <w:t xml:space="preserve">(5) Docking Studies: </w:t>
      </w:r>
    </w:p>
    <w:p w14:paraId="1D7DF263" w14:textId="77777777" w:rsidR="005034F0" w:rsidRPr="00D96746" w:rsidRDefault="005034F0" w:rsidP="00D96746">
      <w:pPr>
        <w:tabs>
          <w:tab w:val="left" w:pos="1916"/>
        </w:tabs>
        <w:spacing w:line="480" w:lineRule="auto"/>
        <w:jc w:val="both"/>
        <w:rPr>
          <w:rFonts w:ascii="Times New Roman" w:hAnsi="Times New Roman" w:cs="Times New Roman"/>
          <w:b/>
          <w:bCs/>
          <w:sz w:val="24"/>
          <w:szCs w:val="24"/>
        </w:rPr>
      </w:pPr>
    </w:p>
    <w:p w14:paraId="2A3EF771" w14:textId="77777777" w:rsidR="00C21773" w:rsidRPr="00D96746" w:rsidRDefault="00C21773" w:rsidP="00D96746">
      <w:pPr>
        <w:pStyle w:val="ListParagraph"/>
        <w:spacing w:line="480" w:lineRule="auto"/>
        <w:ind w:left="180"/>
        <w:jc w:val="both"/>
        <w:rPr>
          <w:rFonts w:ascii="Times New Roman" w:hAnsi="Times New Roman" w:cs="Times New Roman"/>
          <w:sz w:val="24"/>
          <w:szCs w:val="24"/>
        </w:rPr>
      </w:pPr>
      <w:r w:rsidRPr="00D96746">
        <w:rPr>
          <w:rFonts w:ascii="Times New Roman" w:hAnsi="Times New Roman" w:cs="Times New Roman"/>
          <w:noProof/>
          <w:sz w:val="24"/>
          <w:szCs w:val="24"/>
        </w:rPr>
        <w:drawing>
          <wp:inline distT="0" distB="0" distL="0" distR="0" wp14:anchorId="5270EBBC" wp14:editId="51106955">
            <wp:extent cx="5943600" cy="2665095"/>
            <wp:effectExtent l="0" t="0" r="0" b="1905"/>
            <wp:docPr id="26" name="Picture 2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diagram&#10;&#10;Description automatically generated"/>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17463"/>
                    <a:stretch/>
                  </pic:blipFill>
                  <pic:spPr bwMode="auto">
                    <a:xfrm>
                      <a:off x="0" y="0"/>
                      <a:ext cx="5943600" cy="2665095"/>
                    </a:xfrm>
                    <a:prstGeom prst="rect">
                      <a:avLst/>
                    </a:prstGeom>
                    <a:noFill/>
                    <a:ln>
                      <a:noFill/>
                    </a:ln>
                    <a:extLst>
                      <a:ext uri="{53640926-AAD7-44D8-BBD7-CCE9431645EC}">
                        <a14:shadowObscured xmlns:a14="http://schemas.microsoft.com/office/drawing/2010/main"/>
                      </a:ext>
                    </a:extLst>
                  </pic:spPr>
                </pic:pic>
              </a:graphicData>
            </a:graphic>
          </wp:inline>
        </w:drawing>
      </w:r>
    </w:p>
    <w:p w14:paraId="4CA76B03" w14:textId="038865A5" w:rsidR="00C21773" w:rsidRPr="00156991" w:rsidRDefault="00C21773" w:rsidP="00D96746">
      <w:pPr>
        <w:pStyle w:val="ListParagraph"/>
        <w:spacing w:line="480" w:lineRule="auto"/>
        <w:jc w:val="both"/>
        <w:rPr>
          <w:rFonts w:ascii="Times New Roman" w:hAnsi="Times New Roman" w:cs="Times New Roman"/>
          <w:b/>
          <w:bCs/>
          <w:sz w:val="24"/>
          <w:szCs w:val="24"/>
        </w:rPr>
      </w:pPr>
      <w:r w:rsidRPr="00156991">
        <w:rPr>
          <w:rFonts w:ascii="Times New Roman" w:hAnsi="Times New Roman" w:cs="Times New Roman"/>
          <w:b/>
          <w:bCs/>
          <w:sz w:val="24"/>
          <w:szCs w:val="24"/>
        </w:rPr>
        <w:t xml:space="preserve">Figure </w:t>
      </w:r>
      <w:r w:rsidR="001D75E0" w:rsidRPr="00156991">
        <w:rPr>
          <w:rFonts w:ascii="Times New Roman" w:hAnsi="Times New Roman" w:cs="Times New Roman"/>
          <w:b/>
          <w:bCs/>
          <w:sz w:val="24"/>
          <w:szCs w:val="24"/>
        </w:rPr>
        <w:t>S15:</w:t>
      </w:r>
      <w:r w:rsidRPr="00156991">
        <w:rPr>
          <w:rFonts w:ascii="Times New Roman" w:hAnsi="Times New Roman" w:cs="Times New Roman"/>
          <w:b/>
          <w:bCs/>
          <w:sz w:val="24"/>
          <w:szCs w:val="24"/>
        </w:rPr>
        <w:t xml:space="preserve"> Geometry optimization Structure of PK</w:t>
      </w:r>
      <w:r w:rsidRPr="00156991">
        <w:rPr>
          <w:rFonts w:ascii="Times New Roman" w:hAnsi="Times New Roman" w:cs="Times New Roman"/>
          <w:b/>
          <w:bCs/>
          <w:sz w:val="24"/>
          <w:szCs w:val="24"/>
          <w:vertAlign w:val="superscript"/>
        </w:rPr>
        <w:t>1</w:t>
      </w:r>
      <w:r w:rsidRPr="00156991">
        <w:rPr>
          <w:rFonts w:ascii="Times New Roman" w:hAnsi="Times New Roman" w:cs="Times New Roman"/>
          <w:b/>
          <w:bCs/>
          <w:sz w:val="24"/>
          <w:szCs w:val="24"/>
        </w:rPr>
        <w:t xml:space="preserve"> (a) Side view; (b) top View</w:t>
      </w:r>
    </w:p>
    <w:p w14:paraId="4DC13E70" w14:textId="77777777" w:rsidR="00C21773" w:rsidRPr="00D96746" w:rsidRDefault="00C21773" w:rsidP="00D96746">
      <w:pPr>
        <w:pStyle w:val="ListParagraph"/>
        <w:spacing w:line="480" w:lineRule="auto"/>
        <w:ind w:left="180"/>
        <w:jc w:val="both"/>
        <w:rPr>
          <w:rFonts w:ascii="Times New Roman" w:hAnsi="Times New Roman" w:cs="Times New Roman"/>
          <w:sz w:val="24"/>
          <w:szCs w:val="24"/>
        </w:rPr>
      </w:pPr>
      <w:r w:rsidRPr="00D96746">
        <w:rPr>
          <w:rFonts w:ascii="Times New Roman" w:hAnsi="Times New Roman" w:cs="Times New Roman"/>
          <w:noProof/>
          <w:sz w:val="24"/>
          <w:szCs w:val="24"/>
        </w:rPr>
        <w:drawing>
          <wp:inline distT="0" distB="0" distL="0" distR="0" wp14:anchorId="7DA5BA24" wp14:editId="59E2F63B">
            <wp:extent cx="5962650" cy="2819400"/>
            <wp:effectExtent l="0" t="0" r="0" b="0"/>
            <wp:docPr id="27" name="Picture 27"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chart&#10;&#10;Description automatically generated"/>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8731" r="2564" b="3953"/>
                    <a:stretch/>
                  </pic:blipFill>
                  <pic:spPr bwMode="auto">
                    <a:xfrm>
                      <a:off x="0" y="0"/>
                      <a:ext cx="5962650" cy="2819400"/>
                    </a:xfrm>
                    <a:prstGeom prst="rect">
                      <a:avLst/>
                    </a:prstGeom>
                    <a:noFill/>
                    <a:ln>
                      <a:noFill/>
                    </a:ln>
                    <a:extLst>
                      <a:ext uri="{53640926-AAD7-44D8-BBD7-CCE9431645EC}">
                        <a14:shadowObscured xmlns:a14="http://schemas.microsoft.com/office/drawing/2010/main"/>
                      </a:ext>
                    </a:extLst>
                  </pic:spPr>
                </pic:pic>
              </a:graphicData>
            </a:graphic>
          </wp:inline>
        </w:drawing>
      </w:r>
    </w:p>
    <w:p w14:paraId="657D7C32" w14:textId="0B9DFC5C" w:rsidR="00C21773" w:rsidRPr="00156991" w:rsidRDefault="00C21773" w:rsidP="00D96746">
      <w:pPr>
        <w:tabs>
          <w:tab w:val="left" w:pos="1916"/>
        </w:tabs>
        <w:spacing w:line="480" w:lineRule="auto"/>
        <w:jc w:val="both"/>
        <w:rPr>
          <w:rFonts w:ascii="Times New Roman" w:hAnsi="Times New Roman" w:cs="Times New Roman"/>
          <w:b/>
          <w:bCs/>
          <w:sz w:val="24"/>
          <w:szCs w:val="24"/>
        </w:rPr>
      </w:pPr>
      <w:r w:rsidRPr="00156991">
        <w:rPr>
          <w:rFonts w:ascii="Times New Roman" w:hAnsi="Times New Roman" w:cs="Times New Roman"/>
          <w:b/>
          <w:bCs/>
          <w:sz w:val="24"/>
          <w:szCs w:val="24"/>
        </w:rPr>
        <w:t>Figure</w:t>
      </w:r>
      <w:r w:rsidR="001D75E0" w:rsidRPr="00156991">
        <w:rPr>
          <w:rFonts w:ascii="Times New Roman" w:hAnsi="Times New Roman" w:cs="Times New Roman"/>
          <w:b/>
          <w:bCs/>
          <w:sz w:val="24"/>
          <w:szCs w:val="24"/>
        </w:rPr>
        <w:t xml:space="preserve"> S16:</w:t>
      </w:r>
      <w:r w:rsidRPr="00156991">
        <w:rPr>
          <w:rFonts w:ascii="Times New Roman" w:hAnsi="Times New Roman" w:cs="Times New Roman"/>
          <w:b/>
          <w:bCs/>
          <w:sz w:val="24"/>
          <w:szCs w:val="24"/>
        </w:rPr>
        <w:t xml:space="preserve"> Geometry optimization Structure of PK</w:t>
      </w:r>
      <w:r w:rsidRPr="00156991">
        <w:rPr>
          <w:rFonts w:ascii="Times New Roman" w:hAnsi="Times New Roman" w:cs="Times New Roman"/>
          <w:b/>
          <w:bCs/>
          <w:sz w:val="24"/>
          <w:szCs w:val="24"/>
          <w:vertAlign w:val="superscript"/>
        </w:rPr>
        <w:t>2</w:t>
      </w:r>
      <w:r w:rsidRPr="00156991">
        <w:rPr>
          <w:rFonts w:ascii="Times New Roman" w:hAnsi="Times New Roman" w:cs="Times New Roman"/>
          <w:b/>
          <w:bCs/>
          <w:sz w:val="24"/>
          <w:szCs w:val="24"/>
        </w:rPr>
        <w:t xml:space="preserve"> (a) Side view; (b) top View.</w:t>
      </w:r>
    </w:p>
    <w:p w14:paraId="3EB6488E" w14:textId="77777777" w:rsidR="005034F0" w:rsidRDefault="005034F0" w:rsidP="00D96746">
      <w:pPr>
        <w:tabs>
          <w:tab w:val="left" w:pos="1916"/>
        </w:tabs>
        <w:spacing w:line="480" w:lineRule="auto"/>
        <w:jc w:val="both"/>
        <w:rPr>
          <w:rFonts w:ascii="Times New Roman" w:hAnsi="Times New Roman" w:cs="Times New Roman"/>
          <w:sz w:val="24"/>
          <w:szCs w:val="24"/>
        </w:rPr>
      </w:pPr>
    </w:p>
    <w:p w14:paraId="67E0A730" w14:textId="03C88581" w:rsidR="003056BD" w:rsidRPr="00D96746" w:rsidRDefault="00622EBC"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lastRenderedPageBreak/>
        <w:t xml:space="preserve">(6) Association Constant: </w:t>
      </w:r>
    </w:p>
    <w:tbl>
      <w:tblPr>
        <w:tblStyle w:val="TableGrid"/>
        <w:tblW w:w="9350" w:type="dxa"/>
        <w:tblLook w:val="04A0" w:firstRow="1" w:lastRow="0" w:firstColumn="1" w:lastColumn="0" w:noHBand="0" w:noVBand="1"/>
      </w:tblPr>
      <w:tblGrid>
        <w:gridCol w:w="1071"/>
        <w:gridCol w:w="1165"/>
        <w:gridCol w:w="1712"/>
        <w:gridCol w:w="5402"/>
      </w:tblGrid>
      <w:tr w:rsidR="00C43BCF" w:rsidRPr="00D96746" w14:paraId="5A780C12" w14:textId="77777777" w:rsidTr="005034F0">
        <w:tc>
          <w:tcPr>
            <w:tcW w:w="1072" w:type="dxa"/>
          </w:tcPr>
          <w:p w14:paraId="6830858D"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Ligand</w:t>
            </w:r>
          </w:p>
        </w:tc>
        <w:tc>
          <w:tcPr>
            <w:tcW w:w="1167" w:type="dxa"/>
          </w:tcPr>
          <w:p w14:paraId="28805D72"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Binding Model</w:t>
            </w:r>
          </w:p>
        </w:tc>
        <w:tc>
          <w:tcPr>
            <w:tcW w:w="1716" w:type="dxa"/>
          </w:tcPr>
          <w:p w14:paraId="28BC6294" w14:textId="77777777" w:rsidR="00C43BCF" w:rsidRPr="00D96746" w:rsidRDefault="00C43BCF" w:rsidP="00D96746">
            <w:pPr>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Experiment No.</w:t>
            </w:r>
          </w:p>
          <w:p w14:paraId="4472F3CB"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5395" w:type="dxa"/>
          </w:tcPr>
          <w:p w14:paraId="5F8DB57B" w14:textId="7EF89729"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Direct Link for Association constant data files available on Supramolecular.org</w:t>
            </w:r>
          </w:p>
        </w:tc>
      </w:tr>
      <w:tr w:rsidR="00C43BCF" w:rsidRPr="00D96746" w14:paraId="2D4599A5" w14:textId="77777777" w:rsidTr="005034F0">
        <w:tc>
          <w:tcPr>
            <w:tcW w:w="1072" w:type="dxa"/>
            <w:vMerge w:val="restart"/>
          </w:tcPr>
          <w:p w14:paraId="5A4A03FE"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4A73E6F4" w14:textId="6487FFB0"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PK</w:t>
            </w:r>
            <w:r w:rsidRPr="00D96746">
              <w:rPr>
                <w:rFonts w:ascii="Times New Roman" w:hAnsi="Times New Roman" w:cs="Times New Roman"/>
                <w:b/>
                <w:bCs/>
                <w:sz w:val="24"/>
                <w:szCs w:val="24"/>
                <w:vertAlign w:val="superscript"/>
              </w:rPr>
              <w:t>1</w:t>
            </w:r>
          </w:p>
        </w:tc>
        <w:tc>
          <w:tcPr>
            <w:tcW w:w="1167" w:type="dxa"/>
            <w:vMerge w:val="restart"/>
          </w:tcPr>
          <w:p w14:paraId="48DD7232"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3710B778"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5B70055E" w14:textId="7272BEDA"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1:1</w:t>
            </w:r>
          </w:p>
        </w:tc>
        <w:tc>
          <w:tcPr>
            <w:tcW w:w="1716" w:type="dxa"/>
          </w:tcPr>
          <w:p w14:paraId="4BE9E8E2" w14:textId="5E1E892D" w:rsidR="00C43BCF" w:rsidRPr="00D96746" w:rsidRDefault="00C43BCF"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1</w:t>
            </w:r>
          </w:p>
        </w:tc>
        <w:tc>
          <w:tcPr>
            <w:tcW w:w="5395" w:type="dxa"/>
          </w:tcPr>
          <w:p w14:paraId="738AC21C" w14:textId="275551A0" w:rsidR="00C43BCF" w:rsidRPr="00D96746" w:rsidRDefault="00000000" w:rsidP="00D96746">
            <w:pPr>
              <w:tabs>
                <w:tab w:val="left" w:pos="4133"/>
              </w:tabs>
              <w:spacing w:line="480" w:lineRule="auto"/>
              <w:jc w:val="both"/>
              <w:rPr>
                <w:rFonts w:ascii="Times New Roman" w:hAnsi="Times New Roman" w:cs="Times New Roman"/>
                <w:b/>
                <w:bCs/>
                <w:sz w:val="24"/>
                <w:szCs w:val="24"/>
              </w:rPr>
            </w:pPr>
            <w:hyperlink r:id="rId33" w:history="1">
              <w:r w:rsidR="00C43BCF" w:rsidRPr="00D96746">
                <w:rPr>
                  <w:rStyle w:val="Hyperlink"/>
                  <w:rFonts w:ascii="Times New Roman" w:hAnsi="Times New Roman" w:cs="Times New Roman"/>
                  <w:sz w:val="24"/>
                  <w:szCs w:val="24"/>
                </w:rPr>
                <w:t>http://app.supramolecular.org/bindfit/view/c26a233c-c0e7-4c8f-9455-0dd6ff20827c</w:t>
              </w:r>
            </w:hyperlink>
          </w:p>
        </w:tc>
      </w:tr>
      <w:tr w:rsidR="00C43BCF" w:rsidRPr="00D96746" w14:paraId="4528852D" w14:textId="77777777" w:rsidTr="005034F0">
        <w:tc>
          <w:tcPr>
            <w:tcW w:w="1072" w:type="dxa"/>
            <w:vMerge/>
          </w:tcPr>
          <w:p w14:paraId="5B01DF24"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167" w:type="dxa"/>
            <w:vMerge/>
          </w:tcPr>
          <w:p w14:paraId="71DA553F"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716" w:type="dxa"/>
          </w:tcPr>
          <w:p w14:paraId="4E36E73B" w14:textId="54817324" w:rsidR="00C43BCF" w:rsidRPr="00D96746" w:rsidRDefault="00C43BCF"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2</w:t>
            </w:r>
          </w:p>
        </w:tc>
        <w:tc>
          <w:tcPr>
            <w:tcW w:w="5395" w:type="dxa"/>
          </w:tcPr>
          <w:p w14:paraId="600544AD" w14:textId="39F95492" w:rsidR="00C43BCF" w:rsidRPr="00D96746" w:rsidRDefault="00000000" w:rsidP="00D96746">
            <w:pPr>
              <w:tabs>
                <w:tab w:val="left" w:pos="4133"/>
              </w:tabs>
              <w:spacing w:line="480" w:lineRule="auto"/>
              <w:jc w:val="both"/>
              <w:rPr>
                <w:rFonts w:ascii="Times New Roman" w:hAnsi="Times New Roman" w:cs="Times New Roman"/>
                <w:b/>
                <w:bCs/>
                <w:sz w:val="24"/>
                <w:szCs w:val="24"/>
              </w:rPr>
            </w:pPr>
            <w:hyperlink r:id="rId34" w:history="1">
              <w:r w:rsidR="00C43BCF" w:rsidRPr="00D96746">
                <w:rPr>
                  <w:rStyle w:val="Hyperlink"/>
                  <w:rFonts w:ascii="Times New Roman" w:hAnsi="Times New Roman" w:cs="Times New Roman"/>
                  <w:sz w:val="24"/>
                  <w:szCs w:val="24"/>
                </w:rPr>
                <w:t>http://app.supramolecular.org/bindfit/view/f9c9abf7-ab97-4702-8f1b-5322de53267f</w:t>
              </w:r>
            </w:hyperlink>
          </w:p>
        </w:tc>
      </w:tr>
      <w:tr w:rsidR="00C43BCF" w:rsidRPr="00D96746" w14:paraId="0A9FC562" w14:textId="77777777" w:rsidTr="005034F0">
        <w:tc>
          <w:tcPr>
            <w:tcW w:w="1072" w:type="dxa"/>
            <w:vMerge/>
          </w:tcPr>
          <w:p w14:paraId="7AEB0758"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167" w:type="dxa"/>
            <w:vMerge/>
          </w:tcPr>
          <w:p w14:paraId="2585C2BE"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716" w:type="dxa"/>
          </w:tcPr>
          <w:p w14:paraId="7413248A" w14:textId="052B0639" w:rsidR="00C43BCF" w:rsidRPr="00D96746" w:rsidRDefault="00C43BCF" w:rsidP="00D96746">
            <w:pPr>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3</w:t>
            </w:r>
          </w:p>
        </w:tc>
        <w:tc>
          <w:tcPr>
            <w:tcW w:w="5395" w:type="dxa"/>
          </w:tcPr>
          <w:p w14:paraId="178CAB99" w14:textId="6179F78E" w:rsidR="00C43BCF" w:rsidRPr="00D96746" w:rsidRDefault="00000000" w:rsidP="00D96746">
            <w:pPr>
              <w:spacing w:line="480" w:lineRule="auto"/>
              <w:jc w:val="both"/>
              <w:rPr>
                <w:rFonts w:ascii="Times New Roman" w:hAnsi="Times New Roman" w:cs="Times New Roman"/>
                <w:sz w:val="24"/>
                <w:szCs w:val="24"/>
              </w:rPr>
            </w:pPr>
            <w:hyperlink r:id="rId35" w:history="1">
              <w:r w:rsidR="00C43BCF" w:rsidRPr="00D96746">
                <w:rPr>
                  <w:rStyle w:val="Hyperlink"/>
                  <w:rFonts w:ascii="Times New Roman" w:hAnsi="Times New Roman" w:cs="Times New Roman"/>
                  <w:sz w:val="24"/>
                  <w:szCs w:val="24"/>
                </w:rPr>
                <w:t>http://app.supramolecular.org/bindfit/view/68203374-20d8-447d-ba35-3a76052c53ef</w:t>
              </w:r>
            </w:hyperlink>
            <w:r w:rsidR="00C43BCF" w:rsidRPr="00D96746">
              <w:rPr>
                <w:rFonts w:ascii="Times New Roman" w:hAnsi="Times New Roman" w:cs="Times New Roman"/>
                <w:sz w:val="24"/>
                <w:szCs w:val="24"/>
              </w:rPr>
              <w:t xml:space="preserve"> </w:t>
            </w:r>
          </w:p>
        </w:tc>
      </w:tr>
      <w:tr w:rsidR="00C43BCF" w:rsidRPr="00D96746" w14:paraId="64CAA706" w14:textId="77777777" w:rsidTr="005034F0">
        <w:tc>
          <w:tcPr>
            <w:tcW w:w="1072" w:type="dxa"/>
            <w:vMerge w:val="restart"/>
          </w:tcPr>
          <w:p w14:paraId="796F90BE"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622410F4" w14:textId="4810BD89"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PK</w:t>
            </w:r>
            <w:r w:rsidRPr="00D96746">
              <w:rPr>
                <w:rFonts w:ascii="Times New Roman" w:hAnsi="Times New Roman" w:cs="Times New Roman"/>
                <w:b/>
                <w:bCs/>
                <w:sz w:val="24"/>
                <w:szCs w:val="24"/>
                <w:vertAlign w:val="superscript"/>
              </w:rPr>
              <w:t>2</w:t>
            </w:r>
          </w:p>
        </w:tc>
        <w:tc>
          <w:tcPr>
            <w:tcW w:w="1167" w:type="dxa"/>
            <w:vMerge w:val="restart"/>
          </w:tcPr>
          <w:p w14:paraId="135CDA07"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5EE16CF2"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p w14:paraId="1CAB3B75" w14:textId="6C24E7E7" w:rsidR="00C43BCF" w:rsidRPr="00D96746" w:rsidRDefault="00C43BCF" w:rsidP="00D96746">
            <w:pPr>
              <w:tabs>
                <w:tab w:val="left" w:pos="4133"/>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1:1</w:t>
            </w:r>
          </w:p>
        </w:tc>
        <w:tc>
          <w:tcPr>
            <w:tcW w:w="1716" w:type="dxa"/>
          </w:tcPr>
          <w:p w14:paraId="15CB1A2B" w14:textId="5E9A5986" w:rsidR="00C43BCF" w:rsidRPr="00D96746" w:rsidRDefault="00C43BCF"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1</w:t>
            </w:r>
          </w:p>
        </w:tc>
        <w:tc>
          <w:tcPr>
            <w:tcW w:w="5395" w:type="dxa"/>
          </w:tcPr>
          <w:p w14:paraId="7014B0AC" w14:textId="68DF8138" w:rsidR="00C43BCF" w:rsidRPr="00D96746" w:rsidRDefault="00000000" w:rsidP="00D96746">
            <w:pPr>
              <w:tabs>
                <w:tab w:val="left" w:pos="4133"/>
              </w:tabs>
              <w:spacing w:line="480" w:lineRule="auto"/>
              <w:jc w:val="both"/>
              <w:rPr>
                <w:rFonts w:ascii="Times New Roman" w:hAnsi="Times New Roman" w:cs="Times New Roman"/>
                <w:b/>
                <w:bCs/>
                <w:sz w:val="24"/>
                <w:szCs w:val="24"/>
              </w:rPr>
            </w:pPr>
            <w:hyperlink r:id="rId36" w:history="1">
              <w:r w:rsidR="00C43BCF" w:rsidRPr="00D96746">
                <w:rPr>
                  <w:rStyle w:val="Hyperlink"/>
                  <w:rFonts w:ascii="Times New Roman" w:hAnsi="Times New Roman" w:cs="Times New Roman"/>
                  <w:sz w:val="24"/>
                  <w:szCs w:val="24"/>
                </w:rPr>
                <w:t>http://app.supramolecular.org/bindfit/view/836201f5-07f5-4638-a18b-df854cb2b1d1</w:t>
              </w:r>
            </w:hyperlink>
          </w:p>
        </w:tc>
      </w:tr>
      <w:tr w:rsidR="00C43BCF" w:rsidRPr="00D96746" w14:paraId="2B2F7CA3" w14:textId="77777777" w:rsidTr="005034F0">
        <w:tc>
          <w:tcPr>
            <w:tcW w:w="1072" w:type="dxa"/>
            <w:vMerge/>
          </w:tcPr>
          <w:p w14:paraId="2A64D75D"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167" w:type="dxa"/>
            <w:vMerge/>
          </w:tcPr>
          <w:p w14:paraId="79A6C66D"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716" w:type="dxa"/>
          </w:tcPr>
          <w:p w14:paraId="3F17F5A4" w14:textId="626958F2" w:rsidR="00C43BCF" w:rsidRPr="00D96746" w:rsidRDefault="00C43BCF"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2</w:t>
            </w:r>
          </w:p>
        </w:tc>
        <w:tc>
          <w:tcPr>
            <w:tcW w:w="5395" w:type="dxa"/>
          </w:tcPr>
          <w:p w14:paraId="0E1733EB" w14:textId="341CF033" w:rsidR="00C43BCF" w:rsidRPr="00D96746" w:rsidRDefault="00000000" w:rsidP="00D96746">
            <w:pPr>
              <w:tabs>
                <w:tab w:val="left" w:pos="4133"/>
              </w:tabs>
              <w:spacing w:line="480" w:lineRule="auto"/>
              <w:jc w:val="both"/>
              <w:rPr>
                <w:rFonts w:ascii="Times New Roman" w:hAnsi="Times New Roman" w:cs="Times New Roman"/>
                <w:b/>
                <w:bCs/>
                <w:sz w:val="24"/>
                <w:szCs w:val="24"/>
              </w:rPr>
            </w:pPr>
            <w:hyperlink r:id="rId37" w:history="1">
              <w:r w:rsidR="00C43BCF" w:rsidRPr="00D96746">
                <w:rPr>
                  <w:rStyle w:val="Hyperlink"/>
                  <w:rFonts w:ascii="Times New Roman" w:hAnsi="Times New Roman" w:cs="Times New Roman"/>
                  <w:sz w:val="24"/>
                  <w:szCs w:val="24"/>
                </w:rPr>
                <w:t>http://app.supramolecular.org/bindfit/view/d38c8f98-c92c-4863-8c4f-c4ae9b4bb84e</w:t>
              </w:r>
            </w:hyperlink>
          </w:p>
        </w:tc>
      </w:tr>
      <w:tr w:rsidR="00C43BCF" w:rsidRPr="00D96746" w14:paraId="06F788F9" w14:textId="77777777" w:rsidTr="005034F0">
        <w:tc>
          <w:tcPr>
            <w:tcW w:w="1072" w:type="dxa"/>
            <w:vMerge/>
          </w:tcPr>
          <w:p w14:paraId="2DB3100C"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167" w:type="dxa"/>
            <w:vMerge/>
          </w:tcPr>
          <w:p w14:paraId="497B60EB" w14:textId="77777777" w:rsidR="00C43BCF" w:rsidRPr="00D96746" w:rsidRDefault="00C43BCF" w:rsidP="00D96746">
            <w:pPr>
              <w:tabs>
                <w:tab w:val="left" w:pos="4133"/>
              </w:tabs>
              <w:spacing w:line="480" w:lineRule="auto"/>
              <w:jc w:val="both"/>
              <w:rPr>
                <w:rFonts w:ascii="Times New Roman" w:hAnsi="Times New Roman" w:cs="Times New Roman"/>
                <w:b/>
                <w:bCs/>
                <w:sz w:val="24"/>
                <w:szCs w:val="24"/>
              </w:rPr>
            </w:pPr>
          </w:p>
        </w:tc>
        <w:tc>
          <w:tcPr>
            <w:tcW w:w="1716" w:type="dxa"/>
          </w:tcPr>
          <w:p w14:paraId="086349C4" w14:textId="7E8631FF" w:rsidR="00C43BCF" w:rsidRPr="00D96746" w:rsidRDefault="00C43BCF" w:rsidP="00D96746">
            <w:pPr>
              <w:tabs>
                <w:tab w:val="left" w:pos="4133"/>
              </w:tabs>
              <w:spacing w:line="480" w:lineRule="auto"/>
              <w:jc w:val="both"/>
              <w:rPr>
                <w:rFonts w:ascii="Times New Roman" w:hAnsi="Times New Roman" w:cs="Times New Roman"/>
                <w:sz w:val="24"/>
                <w:szCs w:val="24"/>
              </w:rPr>
            </w:pPr>
            <w:r w:rsidRPr="00D96746">
              <w:rPr>
                <w:rFonts w:ascii="Times New Roman" w:hAnsi="Times New Roman" w:cs="Times New Roman"/>
                <w:b/>
                <w:bCs/>
                <w:sz w:val="24"/>
                <w:szCs w:val="24"/>
              </w:rPr>
              <w:t>Experiment 3</w:t>
            </w:r>
          </w:p>
        </w:tc>
        <w:tc>
          <w:tcPr>
            <w:tcW w:w="5395" w:type="dxa"/>
          </w:tcPr>
          <w:p w14:paraId="1D41F8EE" w14:textId="54C736B5" w:rsidR="00C43BCF" w:rsidRPr="00D96746" w:rsidRDefault="00000000" w:rsidP="00D96746">
            <w:pPr>
              <w:tabs>
                <w:tab w:val="left" w:pos="4133"/>
              </w:tabs>
              <w:spacing w:line="480" w:lineRule="auto"/>
              <w:jc w:val="both"/>
              <w:rPr>
                <w:rFonts w:ascii="Times New Roman" w:hAnsi="Times New Roman" w:cs="Times New Roman"/>
                <w:b/>
                <w:bCs/>
                <w:sz w:val="24"/>
                <w:szCs w:val="24"/>
              </w:rPr>
            </w:pPr>
            <w:hyperlink r:id="rId38" w:history="1">
              <w:r w:rsidR="00C43BCF" w:rsidRPr="00D96746">
                <w:rPr>
                  <w:rStyle w:val="Hyperlink"/>
                  <w:rFonts w:ascii="Times New Roman" w:hAnsi="Times New Roman" w:cs="Times New Roman"/>
                  <w:sz w:val="24"/>
                  <w:szCs w:val="24"/>
                </w:rPr>
                <w:t>http://app.supramolecular.org/bindfit/view/bf05d31b-3ca6-4984-8a1c-4c481ad52584</w:t>
              </w:r>
            </w:hyperlink>
          </w:p>
        </w:tc>
      </w:tr>
    </w:tbl>
    <w:p w14:paraId="15F0F551" w14:textId="494A9574" w:rsidR="00C43BCF" w:rsidRPr="00D96746" w:rsidRDefault="00C43BCF" w:rsidP="00D96746">
      <w:pPr>
        <w:tabs>
          <w:tab w:val="left" w:pos="1916"/>
        </w:tabs>
        <w:spacing w:line="480" w:lineRule="auto"/>
        <w:jc w:val="both"/>
        <w:rPr>
          <w:rFonts w:ascii="Times New Roman" w:hAnsi="Times New Roman" w:cs="Times New Roman"/>
          <w:sz w:val="24"/>
          <w:szCs w:val="24"/>
        </w:rPr>
      </w:pPr>
    </w:p>
    <w:p w14:paraId="4D5459AF" w14:textId="1B18E443" w:rsidR="00E445AD" w:rsidRPr="00156991" w:rsidRDefault="00260D6B" w:rsidP="00D96746">
      <w:pPr>
        <w:tabs>
          <w:tab w:val="left" w:pos="1916"/>
        </w:tabs>
        <w:spacing w:line="480" w:lineRule="auto"/>
        <w:jc w:val="both"/>
        <w:rPr>
          <w:rFonts w:ascii="Times New Roman" w:hAnsi="Times New Roman" w:cs="Times New Roman"/>
          <w:b/>
          <w:bCs/>
          <w:sz w:val="24"/>
          <w:szCs w:val="24"/>
        </w:rPr>
      </w:pPr>
      <w:r w:rsidRPr="00156991">
        <w:rPr>
          <w:rFonts w:ascii="Times New Roman" w:hAnsi="Times New Roman" w:cs="Times New Roman"/>
          <w:b/>
          <w:bCs/>
          <w:sz w:val="24"/>
          <w:szCs w:val="24"/>
        </w:rPr>
        <w:t xml:space="preserve">Table </w:t>
      </w:r>
      <w:r w:rsidR="001D75E0" w:rsidRPr="00156991">
        <w:rPr>
          <w:rFonts w:ascii="Times New Roman" w:hAnsi="Times New Roman" w:cs="Times New Roman"/>
          <w:b/>
          <w:bCs/>
          <w:sz w:val="24"/>
          <w:szCs w:val="24"/>
        </w:rPr>
        <w:t>S1</w:t>
      </w:r>
      <w:r w:rsidRPr="00156991">
        <w:rPr>
          <w:rFonts w:ascii="Times New Roman" w:hAnsi="Times New Roman" w:cs="Times New Roman"/>
          <w:b/>
          <w:bCs/>
          <w:sz w:val="24"/>
          <w:szCs w:val="24"/>
        </w:rPr>
        <w:t>: Direct link of Binding constant data obtained using non-linear regression plot via free online software (Supramolecular.org).</w:t>
      </w:r>
    </w:p>
    <w:p w14:paraId="4E5420F3" w14:textId="45D62043"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42A075CB" w14:textId="20D3C337"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60C5E98F" w14:textId="77777777" w:rsidR="00C50D7F" w:rsidRPr="00D96746" w:rsidRDefault="00C50D7F" w:rsidP="00D96746">
      <w:pPr>
        <w:tabs>
          <w:tab w:val="left" w:pos="1916"/>
        </w:tabs>
        <w:spacing w:line="480" w:lineRule="auto"/>
        <w:jc w:val="both"/>
        <w:rPr>
          <w:rFonts w:ascii="Times New Roman" w:hAnsi="Times New Roman" w:cs="Times New Roman"/>
          <w:sz w:val="24"/>
          <w:szCs w:val="24"/>
        </w:rPr>
      </w:pPr>
    </w:p>
    <w:p w14:paraId="7E46BF65" w14:textId="538C6E75" w:rsidR="00C50D7F" w:rsidRPr="00D96746" w:rsidRDefault="00260D6B"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lastRenderedPageBreak/>
        <w:drawing>
          <wp:anchor distT="0" distB="0" distL="114300" distR="114300" simplePos="0" relativeHeight="251678720" behindDoc="1" locked="0" layoutInCell="1" allowOverlap="1" wp14:anchorId="0F16D963" wp14:editId="353FC30D">
            <wp:simplePos x="0" y="0"/>
            <wp:positionH relativeFrom="column">
              <wp:posOffset>3185242</wp:posOffset>
            </wp:positionH>
            <wp:positionV relativeFrom="paragraph">
              <wp:posOffset>28</wp:posOffset>
            </wp:positionV>
            <wp:extent cx="3624580" cy="2633346"/>
            <wp:effectExtent l="0" t="0" r="0" b="0"/>
            <wp:wrapTight wrapText="bothSides">
              <wp:wrapPolygon edited="0">
                <wp:start x="0" y="0"/>
                <wp:lineTo x="0" y="21407"/>
                <wp:lineTo x="21456" y="21407"/>
                <wp:lineTo x="21456"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24580" cy="26333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96746">
        <w:rPr>
          <w:rFonts w:ascii="Times New Roman" w:hAnsi="Times New Roman" w:cs="Times New Roman"/>
          <w:noProof/>
          <w:sz w:val="24"/>
          <w:szCs w:val="24"/>
        </w:rPr>
        <w:drawing>
          <wp:anchor distT="0" distB="0" distL="114300" distR="114300" simplePos="0" relativeHeight="251677696" behindDoc="1" locked="0" layoutInCell="1" allowOverlap="1" wp14:anchorId="4976D04D" wp14:editId="26ACE0E1">
            <wp:simplePos x="0" y="0"/>
            <wp:positionH relativeFrom="column">
              <wp:posOffset>-645050</wp:posOffset>
            </wp:positionH>
            <wp:positionV relativeFrom="paragraph">
              <wp:posOffset>27</wp:posOffset>
            </wp:positionV>
            <wp:extent cx="3750310" cy="2660015"/>
            <wp:effectExtent l="0" t="0" r="2540" b="6985"/>
            <wp:wrapTight wrapText="bothSides">
              <wp:wrapPolygon edited="0">
                <wp:start x="0" y="0"/>
                <wp:lineTo x="0" y="21502"/>
                <wp:lineTo x="21505" y="21502"/>
                <wp:lineTo x="21505"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750310" cy="26600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EC001E" w14:textId="7B71C67F" w:rsidR="00C50D7F" w:rsidRPr="00260D6B" w:rsidRDefault="005F2C26" w:rsidP="00D96746">
      <w:pPr>
        <w:tabs>
          <w:tab w:val="left" w:pos="1916"/>
        </w:tabs>
        <w:spacing w:line="480" w:lineRule="auto"/>
        <w:jc w:val="both"/>
        <w:rPr>
          <w:rFonts w:ascii="Times New Roman" w:hAnsi="Times New Roman" w:cs="Times New Roman"/>
          <w:sz w:val="24"/>
          <w:szCs w:val="24"/>
        </w:rPr>
      </w:pPr>
      <w:r w:rsidRPr="00B61D8E">
        <w:rPr>
          <w:rFonts w:ascii="Times New Roman" w:hAnsi="Times New Roman" w:cs="Times New Roman"/>
          <w:b/>
          <w:bCs/>
          <w:sz w:val="24"/>
          <w:szCs w:val="24"/>
        </w:rPr>
        <w:t xml:space="preserve">Figure </w:t>
      </w:r>
      <w:r w:rsidR="00B61D8E" w:rsidRPr="00B61D8E">
        <w:rPr>
          <w:rFonts w:ascii="Times New Roman" w:hAnsi="Times New Roman" w:cs="Times New Roman"/>
          <w:b/>
          <w:bCs/>
          <w:sz w:val="24"/>
          <w:szCs w:val="24"/>
        </w:rPr>
        <w:t>S1</w:t>
      </w:r>
      <w:r w:rsidR="001D75E0">
        <w:rPr>
          <w:rFonts w:ascii="Times New Roman" w:hAnsi="Times New Roman" w:cs="Times New Roman"/>
          <w:b/>
          <w:bCs/>
          <w:sz w:val="24"/>
          <w:szCs w:val="24"/>
        </w:rPr>
        <w:t>7</w:t>
      </w:r>
      <w:r w:rsidRPr="00B61D8E">
        <w:rPr>
          <w:rFonts w:ascii="Times New Roman" w:hAnsi="Times New Roman" w:cs="Times New Roman"/>
          <w:b/>
          <w:bCs/>
          <w:sz w:val="24"/>
          <w:szCs w:val="24"/>
        </w:rPr>
        <w:t>:</w:t>
      </w:r>
      <w:r w:rsidRPr="00D96746">
        <w:rPr>
          <w:rFonts w:ascii="Times New Roman" w:hAnsi="Times New Roman" w:cs="Times New Roman"/>
          <w:sz w:val="24"/>
          <w:szCs w:val="24"/>
        </w:rPr>
        <w:t xml:space="preserve"> </w:t>
      </w:r>
      <w:r w:rsidR="00260D6B" w:rsidRPr="00260D6B">
        <w:rPr>
          <w:rFonts w:ascii="Times New Roman" w:hAnsi="Times New Roman" w:cs="Times New Roman"/>
          <w:b/>
          <w:bCs/>
          <w:sz w:val="24"/>
          <w:szCs w:val="24"/>
        </w:rPr>
        <w:t>(A-B) Plot of Mole fraction vs Equivalent (G</w:t>
      </w:r>
      <w:r w:rsidR="00260D6B" w:rsidRPr="00260D6B">
        <w:rPr>
          <w:rFonts w:ascii="Times New Roman" w:hAnsi="Times New Roman" w:cs="Times New Roman"/>
          <w:b/>
          <w:bCs/>
          <w:sz w:val="24"/>
          <w:szCs w:val="24"/>
          <w:vertAlign w:val="subscript"/>
        </w:rPr>
        <w:t>o</w:t>
      </w:r>
      <w:r w:rsidR="00260D6B" w:rsidRPr="00260D6B">
        <w:rPr>
          <w:rFonts w:ascii="Times New Roman" w:hAnsi="Times New Roman" w:cs="Times New Roman"/>
          <w:b/>
          <w:bCs/>
          <w:sz w:val="24"/>
          <w:szCs w:val="24"/>
        </w:rPr>
        <w:t>/H</w:t>
      </w:r>
      <w:r w:rsidR="00260D6B" w:rsidRPr="00260D6B">
        <w:rPr>
          <w:rFonts w:ascii="Times New Roman" w:hAnsi="Times New Roman" w:cs="Times New Roman"/>
          <w:b/>
          <w:bCs/>
          <w:sz w:val="24"/>
          <w:szCs w:val="24"/>
          <w:vertAlign w:val="subscript"/>
        </w:rPr>
        <w:t>o</w:t>
      </w:r>
      <w:r w:rsidR="00260D6B" w:rsidRPr="00260D6B">
        <w:rPr>
          <w:rFonts w:ascii="Times New Roman" w:hAnsi="Times New Roman" w:cs="Times New Roman"/>
          <w:b/>
          <w:bCs/>
          <w:sz w:val="24"/>
          <w:szCs w:val="24"/>
        </w:rPr>
        <w:t>) for PK</w:t>
      </w:r>
      <w:r w:rsidR="00260D6B" w:rsidRPr="00260D6B">
        <w:rPr>
          <w:rFonts w:ascii="Times New Roman" w:hAnsi="Times New Roman" w:cs="Times New Roman"/>
          <w:b/>
          <w:bCs/>
          <w:sz w:val="24"/>
          <w:szCs w:val="24"/>
          <w:vertAlign w:val="superscript"/>
        </w:rPr>
        <w:t>1-2</w:t>
      </w:r>
      <w:r w:rsidR="00260D6B" w:rsidRPr="00260D6B">
        <w:rPr>
          <w:rFonts w:ascii="Times New Roman" w:hAnsi="Times New Roman" w:cs="Times New Roman"/>
          <w:b/>
          <w:bCs/>
          <w:sz w:val="24"/>
          <w:szCs w:val="24"/>
        </w:rPr>
        <w:t xml:space="preserve"> + Sulfosulfuron. [G</w:t>
      </w:r>
      <w:r w:rsidR="00260D6B" w:rsidRPr="00260D6B">
        <w:rPr>
          <w:rFonts w:ascii="Times New Roman" w:hAnsi="Times New Roman" w:cs="Times New Roman"/>
          <w:b/>
          <w:bCs/>
          <w:sz w:val="24"/>
          <w:szCs w:val="24"/>
          <w:vertAlign w:val="subscript"/>
        </w:rPr>
        <w:t>o</w:t>
      </w:r>
      <w:r w:rsidR="00260D6B" w:rsidRPr="00260D6B">
        <w:rPr>
          <w:rFonts w:ascii="Times New Roman" w:hAnsi="Times New Roman" w:cs="Times New Roman"/>
          <w:b/>
          <w:bCs/>
          <w:sz w:val="24"/>
          <w:szCs w:val="24"/>
        </w:rPr>
        <w:t xml:space="preserve"> is Guest concentration and H</w:t>
      </w:r>
      <w:r w:rsidR="00260D6B" w:rsidRPr="00260D6B">
        <w:rPr>
          <w:rFonts w:ascii="Times New Roman" w:hAnsi="Times New Roman" w:cs="Times New Roman"/>
          <w:b/>
          <w:bCs/>
          <w:sz w:val="24"/>
          <w:szCs w:val="24"/>
          <w:vertAlign w:val="subscript"/>
        </w:rPr>
        <w:t>o</w:t>
      </w:r>
      <w:r w:rsidR="00260D6B" w:rsidRPr="00260D6B">
        <w:rPr>
          <w:rFonts w:ascii="Times New Roman" w:hAnsi="Times New Roman" w:cs="Times New Roman"/>
          <w:b/>
          <w:bCs/>
          <w:sz w:val="24"/>
          <w:szCs w:val="24"/>
        </w:rPr>
        <w:t xml:space="preserve"> is Host concentration]</w:t>
      </w:r>
    </w:p>
    <w:p w14:paraId="76F4DFFB" w14:textId="3A3A35C5"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662D9DA2" w14:textId="72DEFAF3" w:rsidR="00C50D7F" w:rsidRPr="00D96746" w:rsidRDefault="00C50D7F" w:rsidP="00D96746">
      <w:pPr>
        <w:tabs>
          <w:tab w:val="left" w:pos="1916"/>
        </w:tabs>
        <w:spacing w:line="480" w:lineRule="auto"/>
        <w:jc w:val="both"/>
        <w:rPr>
          <w:rFonts w:ascii="Times New Roman" w:hAnsi="Times New Roman" w:cs="Times New Roman"/>
          <w:sz w:val="24"/>
          <w:szCs w:val="24"/>
        </w:rPr>
      </w:pPr>
    </w:p>
    <w:p w14:paraId="6F4E29BF" w14:textId="77777777" w:rsidR="00C50D7F" w:rsidRPr="00D96746" w:rsidRDefault="00C50D7F" w:rsidP="00D96746">
      <w:pPr>
        <w:tabs>
          <w:tab w:val="left" w:pos="1916"/>
        </w:tabs>
        <w:spacing w:line="480" w:lineRule="auto"/>
        <w:jc w:val="both"/>
        <w:rPr>
          <w:rFonts w:ascii="Times New Roman" w:hAnsi="Times New Roman" w:cs="Times New Roman"/>
          <w:sz w:val="24"/>
          <w:szCs w:val="24"/>
        </w:rPr>
      </w:pPr>
    </w:p>
    <w:p w14:paraId="0EAD3369" w14:textId="41C78599" w:rsidR="00E445AD"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(7) MALDI-TOF Data:</w:t>
      </w:r>
    </w:p>
    <w:tbl>
      <w:tblPr>
        <w:tblStyle w:val="TableGrid"/>
        <w:tblW w:w="9348" w:type="dxa"/>
        <w:tblLook w:val="04A0" w:firstRow="1" w:lastRow="0" w:firstColumn="1" w:lastColumn="0" w:noHBand="0" w:noVBand="1"/>
      </w:tblPr>
      <w:tblGrid>
        <w:gridCol w:w="1558"/>
        <w:gridCol w:w="1558"/>
        <w:gridCol w:w="1558"/>
        <w:gridCol w:w="1558"/>
        <w:gridCol w:w="1558"/>
        <w:gridCol w:w="1558"/>
      </w:tblGrid>
      <w:tr w:rsidR="00C50D7F" w:rsidRPr="00D96746" w14:paraId="2CD298F4" w14:textId="77777777" w:rsidTr="00C50D7F">
        <w:tc>
          <w:tcPr>
            <w:tcW w:w="1558" w:type="dxa"/>
          </w:tcPr>
          <w:p w14:paraId="05CD1E34" w14:textId="5820EB85"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m/z</w:t>
            </w:r>
          </w:p>
        </w:tc>
        <w:tc>
          <w:tcPr>
            <w:tcW w:w="1558" w:type="dxa"/>
          </w:tcPr>
          <w:p w14:paraId="290C6617" w14:textId="01F83A0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S/N</w:t>
            </w:r>
          </w:p>
        </w:tc>
        <w:tc>
          <w:tcPr>
            <w:tcW w:w="1558" w:type="dxa"/>
          </w:tcPr>
          <w:p w14:paraId="5BB558D8" w14:textId="2AD75A9D"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Quality Fac.</w:t>
            </w:r>
          </w:p>
        </w:tc>
        <w:tc>
          <w:tcPr>
            <w:tcW w:w="1558" w:type="dxa"/>
          </w:tcPr>
          <w:p w14:paraId="571E442A" w14:textId="22BC0FB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Res.</w:t>
            </w:r>
          </w:p>
        </w:tc>
        <w:tc>
          <w:tcPr>
            <w:tcW w:w="1558" w:type="dxa"/>
          </w:tcPr>
          <w:p w14:paraId="3F29D61A" w14:textId="23B4497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Intens.</w:t>
            </w:r>
          </w:p>
        </w:tc>
        <w:tc>
          <w:tcPr>
            <w:tcW w:w="1558" w:type="dxa"/>
          </w:tcPr>
          <w:p w14:paraId="43076AED" w14:textId="5673D7A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Area</w:t>
            </w:r>
          </w:p>
        </w:tc>
      </w:tr>
      <w:tr w:rsidR="00C50D7F" w:rsidRPr="00D96746" w14:paraId="2086ACDD" w14:textId="77777777" w:rsidTr="00C50D7F">
        <w:tc>
          <w:tcPr>
            <w:tcW w:w="1558" w:type="dxa"/>
          </w:tcPr>
          <w:p w14:paraId="5B4878FA" w14:textId="35246DE5"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684.920</w:t>
            </w:r>
          </w:p>
        </w:tc>
        <w:tc>
          <w:tcPr>
            <w:tcW w:w="1558" w:type="dxa"/>
          </w:tcPr>
          <w:p w14:paraId="0655F45A" w14:textId="5198B05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23</w:t>
            </w:r>
          </w:p>
        </w:tc>
        <w:tc>
          <w:tcPr>
            <w:tcW w:w="1558" w:type="dxa"/>
          </w:tcPr>
          <w:p w14:paraId="2A8BD8E5"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520C8582" w14:textId="69B13A9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571</w:t>
            </w:r>
          </w:p>
        </w:tc>
        <w:tc>
          <w:tcPr>
            <w:tcW w:w="1558" w:type="dxa"/>
          </w:tcPr>
          <w:p w14:paraId="456AAE88" w14:textId="4F2195E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1677</w:t>
            </w:r>
          </w:p>
        </w:tc>
        <w:tc>
          <w:tcPr>
            <w:tcW w:w="1558" w:type="dxa"/>
          </w:tcPr>
          <w:p w14:paraId="28B67D3C" w14:textId="5680EA6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4917</w:t>
            </w:r>
          </w:p>
        </w:tc>
      </w:tr>
      <w:tr w:rsidR="00C50D7F" w:rsidRPr="00D96746" w14:paraId="193C1506" w14:textId="77777777" w:rsidTr="00C50D7F">
        <w:tc>
          <w:tcPr>
            <w:tcW w:w="1558" w:type="dxa"/>
          </w:tcPr>
          <w:p w14:paraId="23B228D9" w14:textId="2AAE4F2F"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700.514</w:t>
            </w:r>
          </w:p>
        </w:tc>
        <w:tc>
          <w:tcPr>
            <w:tcW w:w="1558" w:type="dxa"/>
          </w:tcPr>
          <w:p w14:paraId="04D5CA5A" w14:textId="7C20940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w:t>
            </w:r>
          </w:p>
        </w:tc>
        <w:tc>
          <w:tcPr>
            <w:tcW w:w="1558" w:type="dxa"/>
          </w:tcPr>
          <w:p w14:paraId="18C0970B"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2F6F4B40" w14:textId="08DB446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396</w:t>
            </w:r>
          </w:p>
        </w:tc>
        <w:tc>
          <w:tcPr>
            <w:tcW w:w="1558" w:type="dxa"/>
          </w:tcPr>
          <w:p w14:paraId="5BA6B050" w14:textId="5EDC136F"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261</w:t>
            </w:r>
          </w:p>
        </w:tc>
        <w:tc>
          <w:tcPr>
            <w:tcW w:w="1558" w:type="dxa"/>
          </w:tcPr>
          <w:p w14:paraId="24C6D3A4" w14:textId="3BE2785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680</w:t>
            </w:r>
          </w:p>
        </w:tc>
      </w:tr>
      <w:tr w:rsidR="00C50D7F" w:rsidRPr="00D96746" w14:paraId="2526D306" w14:textId="77777777" w:rsidTr="00C50D7F">
        <w:tc>
          <w:tcPr>
            <w:tcW w:w="1558" w:type="dxa"/>
          </w:tcPr>
          <w:p w14:paraId="1ADA94A9" w14:textId="7A308F54"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739.927</w:t>
            </w:r>
          </w:p>
        </w:tc>
        <w:tc>
          <w:tcPr>
            <w:tcW w:w="1558" w:type="dxa"/>
          </w:tcPr>
          <w:p w14:paraId="4E85D8A8" w14:textId="33F779E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6</w:t>
            </w:r>
          </w:p>
        </w:tc>
        <w:tc>
          <w:tcPr>
            <w:tcW w:w="1558" w:type="dxa"/>
          </w:tcPr>
          <w:p w14:paraId="7FD586E2"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3DA494D9" w14:textId="380CA4C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493</w:t>
            </w:r>
          </w:p>
        </w:tc>
        <w:tc>
          <w:tcPr>
            <w:tcW w:w="1558" w:type="dxa"/>
          </w:tcPr>
          <w:p w14:paraId="6DEF0F56" w14:textId="581B3F6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826</w:t>
            </w:r>
          </w:p>
        </w:tc>
        <w:tc>
          <w:tcPr>
            <w:tcW w:w="1558" w:type="dxa"/>
          </w:tcPr>
          <w:p w14:paraId="072C5387" w14:textId="285C916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2982</w:t>
            </w:r>
          </w:p>
        </w:tc>
      </w:tr>
      <w:tr w:rsidR="00C50D7F" w:rsidRPr="00D96746" w14:paraId="5ED721B3" w14:textId="77777777" w:rsidTr="00C50D7F">
        <w:tc>
          <w:tcPr>
            <w:tcW w:w="1558" w:type="dxa"/>
          </w:tcPr>
          <w:p w14:paraId="1FCA74A6" w14:textId="02434310"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747.881</w:t>
            </w:r>
          </w:p>
        </w:tc>
        <w:tc>
          <w:tcPr>
            <w:tcW w:w="1558" w:type="dxa"/>
          </w:tcPr>
          <w:p w14:paraId="34E9C3EB" w14:textId="69706F16"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w:t>
            </w:r>
          </w:p>
        </w:tc>
        <w:tc>
          <w:tcPr>
            <w:tcW w:w="1558" w:type="dxa"/>
          </w:tcPr>
          <w:p w14:paraId="070DF062"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3CCB8331" w14:textId="19629AA1"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296</w:t>
            </w:r>
          </w:p>
        </w:tc>
        <w:tc>
          <w:tcPr>
            <w:tcW w:w="1558" w:type="dxa"/>
          </w:tcPr>
          <w:p w14:paraId="6674D35A" w14:textId="76D2D1BA"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392</w:t>
            </w:r>
          </w:p>
        </w:tc>
        <w:tc>
          <w:tcPr>
            <w:tcW w:w="1558" w:type="dxa"/>
          </w:tcPr>
          <w:p w14:paraId="2ADD1AC2" w14:textId="10C4B21A"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1410</w:t>
            </w:r>
          </w:p>
        </w:tc>
      </w:tr>
      <w:tr w:rsidR="00C50D7F" w:rsidRPr="00D96746" w14:paraId="338F7AA6" w14:textId="77777777" w:rsidTr="00C50D7F">
        <w:tc>
          <w:tcPr>
            <w:tcW w:w="1558" w:type="dxa"/>
          </w:tcPr>
          <w:p w14:paraId="7A0213CC" w14:textId="64F147B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923.223</w:t>
            </w:r>
          </w:p>
        </w:tc>
        <w:tc>
          <w:tcPr>
            <w:tcW w:w="1558" w:type="dxa"/>
          </w:tcPr>
          <w:p w14:paraId="3CBE666E" w14:textId="17592122"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8</w:t>
            </w:r>
          </w:p>
        </w:tc>
        <w:tc>
          <w:tcPr>
            <w:tcW w:w="1558" w:type="dxa"/>
          </w:tcPr>
          <w:p w14:paraId="6F6C6466"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2C54801D" w14:textId="5158CD2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242</w:t>
            </w:r>
          </w:p>
        </w:tc>
        <w:tc>
          <w:tcPr>
            <w:tcW w:w="1558" w:type="dxa"/>
          </w:tcPr>
          <w:p w14:paraId="40C3911B" w14:textId="56C3F72F"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395</w:t>
            </w:r>
          </w:p>
        </w:tc>
        <w:tc>
          <w:tcPr>
            <w:tcW w:w="1558" w:type="dxa"/>
          </w:tcPr>
          <w:p w14:paraId="29A297F8" w14:textId="36EEBCF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1420</w:t>
            </w:r>
          </w:p>
        </w:tc>
      </w:tr>
      <w:tr w:rsidR="00C50D7F" w:rsidRPr="00D96746" w14:paraId="5C487305" w14:textId="77777777" w:rsidTr="00C50D7F">
        <w:tc>
          <w:tcPr>
            <w:tcW w:w="1558" w:type="dxa"/>
          </w:tcPr>
          <w:p w14:paraId="4A1F9D72" w14:textId="7FD4F37F"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938.852</w:t>
            </w:r>
          </w:p>
        </w:tc>
        <w:tc>
          <w:tcPr>
            <w:tcW w:w="1558" w:type="dxa"/>
          </w:tcPr>
          <w:p w14:paraId="39E8073D" w14:textId="278E5B2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6</w:t>
            </w:r>
          </w:p>
        </w:tc>
        <w:tc>
          <w:tcPr>
            <w:tcW w:w="1558" w:type="dxa"/>
          </w:tcPr>
          <w:p w14:paraId="156A8D6C"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33C02F0B" w14:textId="1B4CB9E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289</w:t>
            </w:r>
          </w:p>
        </w:tc>
        <w:tc>
          <w:tcPr>
            <w:tcW w:w="1558" w:type="dxa"/>
          </w:tcPr>
          <w:p w14:paraId="6ED9856C" w14:textId="69854DC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327</w:t>
            </w:r>
          </w:p>
        </w:tc>
        <w:tc>
          <w:tcPr>
            <w:tcW w:w="1558" w:type="dxa"/>
          </w:tcPr>
          <w:p w14:paraId="29E06491" w14:textId="3A05AA3A"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1364</w:t>
            </w:r>
          </w:p>
        </w:tc>
      </w:tr>
      <w:tr w:rsidR="00C50D7F" w:rsidRPr="00D96746" w14:paraId="44388E96" w14:textId="77777777" w:rsidTr="00C50D7F">
        <w:tc>
          <w:tcPr>
            <w:tcW w:w="1558" w:type="dxa"/>
          </w:tcPr>
          <w:p w14:paraId="3B2D155B" w14:textId="0660523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lastRenderedPageBreak/>
              <w:t>1106.337</w:t>
            </w:r>
          </w:p>
        </w:tc>
        <w:tc>
          <w:tcPr>
            <w:tcW w:w="1558" w:type="dxa"/>
          </w:tcPr>
          <w:p w14:paraId="4B991C40" w14:textId="383F6F2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w:t>
            </w:r>
          </w:p>
        </w:tc>
        <w:tc>
          <w:tcPr>
            <w:tcW w:w="1558" w:type="dxa"/>
          </w:tcPr>
          <w:p w14:paraId="4BDD9512"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0EACBADE" w14:textId="7497530D"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361</w:t>
            </w:r>
          </w:p>
        </w:tc>
        <w:tc>
          <w:tcPr>
            <w:tcW w:w="1558" w:type="dxa"/>
          </w:tcPr>
          <w:p w14:paraId="13899CA2" w14:textId="6C5A028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212</w:t>
            </w:r>
          </w:p>
        </w:tc>
        <w:tc>
          <w:tcPr>
            <w:tcW w:w="1558" w:type="dxa"/>
          </w:tcPr>
          <w:p w14:paraId="214ABF5B" w14:textId="54209331"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899</w:t>
            </w:r>
          </w:p>
        </w:tc>
      </w:tr>
      <w:tr w:rsidR="00C50D7F" w:rsidRPr="00D96746" w14:paraId="7DA31E59" w14:textId="77777777" w:rsidTr="00C50D7F">
        <w:tc>
          <w:tcPr>
            <w:tcW w:w="1558" w:type="dxa"/>
          </w:tcPr>
          <w:p w14:paraId="45608C32" w14:textId="75D0350A"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1122.800</w:t>
            </w:r>
          </w:p>
        </w:tc>
        <w:tc>
          <w:tcPr>
            <w:tcW w:w="1558" w:type="dxa"/>
          </w:tcPr>
          <w:p w14:paraId="23EF2206" w14:textId="4F8FB273"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9</w:t>
            </w:r>
          </w:p>
        </w:tc>
        <w:tc>
          <w:tcPr>
            <w:tcW w:w="1558" w:type="dxa"/>
          </w:tcPr>
          <w:p w14:paraId="27F8FB13"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15C4D8E7" w14:textId="56BDBC52"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271</w:t>
            </w:r>
          </w:p>
        </w:tc>
        <w:tc>
          <w:tcPr>
            <w:tcW w:w="1558" w:type="dxa"/>
          </w:tcPr>
          <w:p w14:paraId="3BC1D6F5" w14:textId="47EE67C3"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254</w:t>
            </w:r>
          </w:p>
        </w:tc>
        <w:tc>
          <w:tcPr>
            <w:tcW w:w="1558" w:type="dxa"/>
          </w:tcPr>
          <w:p w14:paraId="166041F5" w14:textId="200F72BE"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1113</w:t>
            </w:r>
          </w:p>
        </w:tc>
      </w:tr>
      <w:tr w:rsidR="00C50D7F" w:rsidRPr="00D96746" w14:paraId="22F5F358" w14:textId="77777777" w:rsidTr="00C50D7F">
        <w:tc>
          <w:tcPr>
            <w:tcW w:w="1558" w:type="dxa"/>
          </w:tcPr>
          <w:p w14:paraId="71F5D3BB" w14:textId="50854C3D"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1332.587</w:t>
            </w:r>
          </w:p>
        </w:tc>
        <w:tc>
          <w:tcPr>
            <w:tcW w:w="1558" w:type="dxa"/>
          </w:tcPr>
          <w:p w14:paraId="7EC8ABA2" w14:textId="24CA8EC3"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6</w:t>
            </w:r>
          </w:p>
        </w:tc>
        <w:tc>
          <w:tcPr>
            <w:tcW w:w="1558" w:type="dxa"/>
          </w:tcPr>
          <w:p w14:paraId="736D6C0C"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47D6EE7D" w14:textId="09D39713"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326</w:t>
            </w:r>
          </w:p>
        </w:tc>
        <w:tc>
          <w:tcPr>
            <w:tcW w:w="1558" w:type="dxa"/>
          </w:tcPr>
          <w:p w14:paraId="1B87FB11" w14:textId="15576B47"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112</w:t>
            </w:r>
          </w:p>
        </w:tc>
        <w:tc>
          <w:tcPr>
            <w:tcW w:w="1558" w:type="dxa"/>
          </w:tcPr>
          <w:p w14:paraId="4AB783DB" w14:textId="55BB3F2F"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514</w:t>
            </w:r>
          </w:p>
        </w:tc>
      </w:tr>
      <w:tr w:rsidR="00C50D7F" w:rsidRPr="00D96746" w14:paraId="340A8774" w14:textId="77777777" w:rsidTr="00C50D7F">
        <w:tc>
          <w:tcPr>
            <w:tcW w:w="1558" w:type="dxa"/>
          </w:tcPr>
          <w:p w14:paraId="64589B7F" w14:textId="12FB39DF"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1525.650</w:t>
            </w:r>
          </w:p>
        </w:tc>
        <w:tc>
          <w:tcPr>
            <w:tcW w:w="1558" w:type="dxa"/>
          </w:tcPr>
          <w:p w14:paraId="36524A01" w14:textId="4AE7D37D"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9</w:t>
            </w:r>
          </w:p>
        </w:tc>
        <w:tc>
          <w:tcPr>
            <w:tcW w:w="1558" w:type="dxa"/>
          </w:tcPr>
          <w:p w14:paraId="0DEDCD4D"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76E9BAA4" w14:textId="3AA93415"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735</w:t>
            </w:r>
          </w:p>
        </w:tc>
        <w:tc>
          <w:tcPr>
            <w:tcW w:w="1558" w:type="dxa"/>
          </w:tcPr>
          <w:p w14:paraId="7FAA2434" w14:textId="083FE306"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276</w:t>
            </w:r>
          </w:p>
        </w:tc>
        <w:tc>
          <w:tcPr>
            <w:tcW w:w="1558" w:type="dxa"/>
          </w:tcPr>
          <w:p w14:paraId="3D3BDE32" w14:textId="15F5050B"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821</w:t>
            </w:r>
          </w:p>
        </w:tc>
      </w:tr>
      <w:tr w:rsidR="00C50D7F" w:rsidRPr="00D96746" w14:paraId="77C19A10" w14:textId="77777777" w:rsidTr="00C50D7F">
        <w:tc>
          <w:tcPr>
            <w:tcW w:w="1558" w:type="dxa"/>
          </w:tcPr>
          <w:p w14:paraId="7158E65F" w14:textId="59406234"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1668.268</w:t>
            </w:r>
          </w:p>
        </w:tc>
        <w:tc>
          <w:tcPr>
            <w:tcW w:w="1558" w:type="dxa"/>
          </w:tcPr>
          <w:p w14:paraId="7A8ABBBA" w14:textId="1604519D"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w:t>
            </w:r>
          </w:p>
        </w:tc>
        <w:tc>
          <w:tcPr>
            <w:tcW w:w="1558" w:type="dxa"/>
          </w:tcPr>
          <w:p w14:paraId="3750BA18"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2EFFF75F" w14:textId="3EBBBD04"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671</w:t>
            </w:r>
          </w:p>
        </w:tc>
        <w:tc>
          <w:tcPr>
            <w:tcW w:w="1558" w:type="dxa"/>
          </w:tcPr>
          <w:p w14:paraId="2CC1CA62" w14:textId="434F1925"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322</w:t>
            </w:r>
          </w:p>
        </w:tc>
        <w:tc>
          <w:tcPr>
            <w:tcW w:w="1558" w:type="dxa"/>
          </w:tcPr>
          <w:p w14:paraId="217DE766" w14:textId="4C848059"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511</w:t>
            </w:r>
          </w:p>
        </w:tc>
      </w:tr>
      <w:tr w:rsidR="00C50D7F" w:rsidRPr="00D96746" w14:paraId="4810AF93" w14:textId="77777777" w:rsidTr="00C50D7F">
        <w:tc>
          <w:tcPr>
            <w:tcW w:w="1558" w:type="dxa"/>
          </w:tcPr>
          <w:p w14:paraId="340454A9" w14:textId="432C80E8"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1697.798</w:t>
            </w:r>
          </w:p>
        </w:tc>
        <w:tc>
          <w:tcPr>
            <w:tcW w:w="1558" w:type="dxa"/>
          </w:tcPr>
          <w:p w14:paraId="2530B56E" w14:textId="1D5A0A57"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12</w:t>
            </w:r>
          </w:p>
        </w:tc>
        <w:tc>
          <w:tcPr>
            <w:tcW w:w="1558" w:type="dxa"/>
          </w:tcPr>
          <w:p w14:paraId="58AD153A"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03142ADD" w14:textId="224B7F14"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521</w:t>
            </w:r>
          </w:p>
        </w:tc>
        <w:tc>
          <w:tcPr>
            <w:tcW w:w="1558" w:type="dxa"/>
          </w:tcPr>
          <w:p w14:paraId="37BD1D21" w14:textId="4556E314"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112</w:t>
            </w:r>
          </w:p>
        </w:tc>
        <w:tc>
          <w:tcPr>
            <w:tcW w:w="1558" w:type="dxa"/>
          </w:tcPr>
          <w:p w14:paraId="6D134159" w14:textId="315254AD"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400</w:t>
            </w:r>
          </w:p>
        </w:tc>
      </w:tr>
      <w:tr w:rsidR="00C50D7F" w:rsidRPr="00D96746" w14:paraId="6E0C0A11" w14:textId="77777777" w:rsidTr="00C50D7F">
        <w:tc>
          <w:tcPr>
            <w:tcW w:w="1558" w:type="dxa"/>
          </w:tcPr>
          <w:p w14:paraId="54338FB3" w14:textId="5EEB1114"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1847.988</w:t>
            </w:r>
          </w:p>
        </w:tc>
        <w:tc>
          <w:tcPr>
            <w:tcW w:w="1558" w:type="dxa"/>
          </w:tcPr>
          <w:p w14:paraId="591C9B5F" w14:textId="7AFB2379"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w:t>
            </w:r>
          </w:p>
        </w:tc>
        <w:tc>
          <w:tcPr>
            <w:tcW w:w="1558" w:type="dxa"/>
          </w:tcPr>
          <w:p w14:paraId="39817815"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36E89F09" w14:textId="0F8CD8CA"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478</w:t>
            </w:r>
          </w:p>
        </w:tc>
        <w:tc>
          <w:tcPr>
            <w:tcW w:w="1558" w:type="dxa"/>
          </w:tcPr>
          <w:p w14:paraId="1529FB35" w14:textId="29656C5D"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113</w:t>
            </w:r>
          </w:p>
        </w:tc>
        <w:tc>
          <w:tcPr>
            <w:tcW w:w="1558" w:type="dxa"/>
          </w:tcPr>
          <w:p w14:paraId="0696D90E" w14:textId="32FB015B"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339</w:t>
            </w:r>
          </w:p>
        </w:tc>
      </w:tr>
      <w:tr w:rsidR="00C50D7F" w:rsidRPr="00D96746" w14:paraId="7F222604" w14:textId="77777777" w:rsidTr="00C50D7F">
        <w:tc>
          <w:tcPr>
            <w:tcW w:w="1558" w:type="dxa"/>
          </w:tcPr>
          <w:p w14:paraId="27E92628" w14:textId="5C196CE6"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1863.445</w:t>
            </w:r>
          </w:p>
        </w:tc>
        <w:tc>
          <w:tcPr>
            <w:tcW w:w="1558" w:type="dxa"/>
          </w:tcPr>
          <w:p w14:paraId="366990FB" w14:textId="5673A0B9"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17</w:t>
            </w:r>
          </w:p>
        </w:tc>
        <w:tc>
          <w:tcPr>
            <w:tcW w:w="1558" w:type="dxa"/>
          </w:tcPr>
          <w:p w14:paraId="0AEBB11C"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0EF638B8" w14:textId="2CE9CC0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497</w:t>
            </w:r>
          </w:p>
        </w:tc>
        <w:tc>
          <w:tcPr>
            <w:tcW w:w="1558" w:type="dxa"/>
          </w:tcPr>
          <w:p w14:paraId="16EAB181" w14:textId="2043D9F8"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194</w:t>
            </w:r>
          </w:p>
        </w:tc>
        <w:tc>
          <w:tcPr>
            <w:tcW w:w="1558" w:type="dxa"/>
          </w:tcPr>
          <w:p w14:paraId="44A8605B" w14:textId="660DBAE2"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566</w:t>
            </w:r>
          </w:p>
        </w:tc>
      </w:tr>
    </w:tbl>
    <w:p w14:paraId="392340AC" w14:textId="04751AF0" w:rsidR="00C50D7F" w:rsidRPr="00D96746" w:rsidRDefault="00C50D7F" w:rsidP="00D96746">
      <w:pPr>
        <w:tabs>
          <w:tab w:val="left" w:pos="1916"/>
        </w:tabs>
        <w:spacing w:line="480" w:lineRule="auto"/>
        <w:jc w:val="both"/>
        <w:rPr>
          <w:rFonts w:ascii="Times New Roman" w:hAnsi="Times New Roman" w:cs="Times New Roman"/>
          <w:b/>
          <w:bCs/>
          <w:sz w:val="24"/>
          <w:szCs w:val="24"/>
        </w:rPr>
      </w:pPr>
    </w:p>
    <w:p w14:paraId="1B972BCD" w14:textId="59DA2540" w:rsidR="00321703" w:rsidRPr="00D96746" w:rsidRDefault="00321703"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Table</w:t>
      </w:r>
      <w:r w:rsidR="001D75E0">
        <w:rPr>
          <w:rFonts w:ascii="Times New Roman" w:hAnsi="Times New Roman" w:cs="Times New Roman"/>
          <w:b/>
          <w:bCs/>
          <w:sz w:val="24"/>
          <w:szCs w:val="24"/>
        </w:rPr>
        <w:t xml:space="preserve"> S2</w:t>
      </w:r>
      <w:r w:rsidRPr="00D96746">
        <w:rPr>
          <w:rFonts w:ascii="Times New Roman" w:hAnsi="Times New Roman" w:cs="Times New Roman"/>
          <w:b/>
          <w:bCs/>
          <w:sz w:val="24"/>
          <w:szCs w:val="24"/>
        </w:rPr>
        <w:t>:</w:t>
      </w:r>
      <w:r w:rsidR="00AF28F8">
        <w:rPr>
          <w:rFonts w:ascii="Times New Roman" w:hAnsi="Times New Roman" w:cs="Times New Roman"/>
          <w:b/>
          <w:bCs/>
          <w:sz w:val="24"/>
          <w:szCs w:val="24"/>
        </w:rPr>
        <w:t xml:space="preserve"> MALDI-TOF single peak analysis for PK</w:t>
      </w:r>
      <w:r w:rsidR="00AF28F8" w:rsidRPr="00AF28F8">
        <w:rPr>
          <w:rFonts w:ascii="Times New Roman" w:hAnsi="Times New Roman" w:cs="Times New Roman"/>
          <w:b/>
          <w:bCs/>
          <w:sz w:val="24"/>
          <w:szCs w:val="24"/>
          <w:vertAlign w:val="superscript"/>
        </w:rPr>
        <w:t>1</w:t>
      </w:r>
      <w:r w:rsidR="00AF28F8">
        <w:rPr>
          <w:rFonts w:ascii="Times New Roman" w:hAnsi="Times New Roman" w:cs="Times New Roman"/>
          <w:b/>
          <w:bCs/>
          <w:sz w:val="24"/>
          <w:szCs w:val="24"/>
        </w:rPr>
        <w:t>-SS adduct.</w:t>
      </w:r>
    </w:p>
    <w:p w14:paraId="13832A7F" w14:textId="2A09CA1A" w:rsidR="00622EBC" w:rsidRPr="00D96746" w:rsidRDefault="00622EBC" w:rsidP="00D96746">
      <w:pPr>
        <w:tabs>
          <w:tab w:val="left" w:pos="1916"/>
        </w:tabs>
        <w:spacing w:line="480" w:lineRule="auto"/>
        <w:jc w:val="both"/>
        <w:rPr>
          <w:rFonts w:ascii="Times New Roman" w:hAnsi="Times New Roman" w:cs="Times New Roman"/>
          <w:b/>
          <w:bCs/>
          <w:sz w:val="24"/>
          <w:szCs w:val="24"/>
        </w:rPr>
      </w:pPr>
    </w:p>
    <w:tbl>
      <w:tblPr>
        <w:tblStyle w:val="TableGrid"/>
        <w:tblW w:w="9348" w:type="dxa"/>
        <w:tblLook w:val="04A0" w:firstRow="1" w:lastRow="0" w:firstColumn="1" w:lastColumn="0" w:noHBand="0" w:noVBand="1"/>
      </w:tblPr>
      <w:tblGrid>
        <w:gridCol w:w="1558"/>
        <w:gridCol w:w="1558"/>
        <w:gridCol w:w="1558"/>
        <w:gridCol w:w="1558"/>
        <w:gridCol w:w="1558"/>
        <w:gridCol w:w="1558"/>
      </w:tblGrid>
      <w:tr w:rsidR="00C50D7F" w:rsidRPr="00D96746" w14:paraId="3E38D268" w14:textId="77777777" w:rsidTr="00A44DFF">
        <w:tc>
          <w:tcPr>
            <w:tcW w:w="1558" w:type="dxa"/>
          </w:tcPr>
          <w:p w14:paraId="59AA151E" w14:textId="59E13A3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m/z</w:t>
            </w:r>
          </w:p>
        </w:tc>
        <w:tc>
          <w:tcPr>
            <w:tcW w:w="1558" w:type="dxa"/>
          </w:tcPr>
          <w:p w14:paraId="6CF917C8" w14:textId="4968ABC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S/N</w:t>
            </w:r>
          </w:p>
        </w:tc>
        <w:tc>
          <w:tcPr>
            <w:tcW w:w="1558" w:type="dxa"/>
          </w:tcPr>
          <w:p w14:paraId="2B124579" w14:textId="62E2F30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Quality Fac.</w:t>
            </w:r>
          </w:p>
        </w:tc>
        <w:tc>
          <w:tcPr>
            <w:tcW w:w="1558" w:type="dxa"/>
          </w:tcPr>
          <w:p w14:paraId="7700097F" w14:textId="18BFA4E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Res.</w:t>
            </w:r>
          </w:p>
        </w:tc>
        <w:tc>
          <w:tcPr>
            <w:tcW w:w="1558" w:type="dxa"/>
          </w:tcPr>
          <w:p w14:paraId="57794578" w14:textId="7050138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Intens.</w:t>
            </w:r>
          </w:p>
        </w:tc>
        <w:tc>
          <w:tcPr>
            <w:tcW w:w="1558" w:type="dxa"/>
          </w:tcPr>
          <w:p w14:paraId="626B0201" w14:textId="5F21190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w w:val="95"/>
                <w:sz w:val="24"/>
                <w:szCs w:val="24"/>
              </w:rPr>
              <w:t>Area</w:t>
            </w:r>
          </w:p>
        </w:tc>
      </w:tr>
      <w:tr w:rsidR="00C50D7F" w:rsidRPr="00D96746" w14:paraId="7561819D" w14:textId="77777777" w:rsidTr="00A44DFF">
        <w:tc>
          <w:tcPr>
            <w:tcW w:w="1558" w:type="dxa"/>
          </w:tcPr>
          <w:p w14:paraId="24ECA4CB" w14:textId="30AD4E66"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492.487</w:t>
            </w:r>
          </w:p>
        </w:tc>
        <w:tc>
          <w:tcPr>
            <w:tcW w:w="1558" w:type="dxa"/>
          </w:tcPr>
          <w:p w14:paraId="257ABE63" w14:textId="2F2F3D2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25</w:t>
            </w:r>
          </w:p>
        </w:tc>
        <w:tc>
          <w:tcPr>
            <w:tcW w:w="1558" w:type="dxa"/>
          </w:tcPr>
          <w:p w14:paraId="70E6B01B"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5CFEFB56" w14:textId="09A217BB"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1219</w:t>
            </w:r>
          </w:p>
        </w:tc>
        <w:tc>
          <w:tcPr>
            <w:tcW w:w="1558" w:type="dxa"/>
          </w:tcPr>
          <w:p w14:paraId="3CFCF213" w14:textId="66526C32"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36002</w:t>
            </w:r>
          </w:p>
        </w:tc>
        <w:tc>
          <w:tcPr>
            <w:tcW w:w="1558" w:type="dxa"/>
          </w:tcPr>
          <w:p w14:paraId="4EDFA8F4" w14:textId="3DA68D80"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3366</w:t>
            </w:r>
          </w:p>
        </w:tc>
      </w:tr>
      <w:tr w:rsidR="00C50D7F" w:rsidRPr="00D96746" w14:paraId="266A42BA" w14:textId="77777777" w:rsidTr="00A44DFF">
        <w:tc>
          <w:tcPr>
            <w:tcW w:w="1558" w:type="dxa"/>
          </w:tcPr>
          <w:p w14:paraId="38B6503B" w14:textId="7D9DBC4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508.485</w:t>
            </w:r>
          </w:p>
        </w:tc>
        <w:tc>
          <w:tcPr>
            <w:tcW w:w="1558" w:type="dxa"/>
          </w:tcPr>
          <w:p w14:paraId="4530CC5D" w14:textId="1D505DE8"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w:t>
            </w:r>
            <w:r w:rsidR="00C50D7F" w:rsidRPr="00D96746">
              <w:rPr>
                <w:rFonts w:ascii="Times New Roman" w:hAnsi="Times New Roman" w:cs="Times New Roman"/>
                <w:sz w:val="24"/>
                <w:szCs w:val="24"/>
              </w:rPr>
              <w:t>8</w:t>
            </w:r>
          </w:p>
        </w:tc>
        <w:tc>
          <w:tcPr>
            <w:tcW w:w="1558" w:type="dxa"/>
          </w:tcPr>
          <w:p w14:paraId="7C1CD8F5"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79BC32A6" w14:textId="5D65F93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4327</w:t>
            </w:r>
          </w:p>
        </w:tc>
        <w:tc>
          <w:tcPr>
            <w:tcW w:w="1558" w:type="dxa"/>
          </w:tcPr>
          <w:p w14:paraId="43F0100D" w14:textId="21F8A43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34545</w:t>
            </w:r>
          </w:p>
        </w:tc>
        <w:tc>
          <w:tcPr>
            <w:tcW w:w="1558" w:type="dxa"/>
          </w:tcPr>
          <w:p w14:paraId="6BA4A567" w14:textId="5C4AD3A7"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19</w:t>
            </w:r>
            <w:r w:rsidR="00C50D7F" w:rsidRPr="00D96746">
              <w:rPr>
                <w:rFonts w:ascii="Times New Roman" w:hAnsi="Times New Roman" w:cs="Times New Roman"/>
                <w:sz w:val="24"/>
                <w:szCs w:val="24"/>
              </w:rPr>
              <w:t>713</w:t>
            </w:r>
          </w:p>
        </w:tc>
      </w:tr>
      <w:tr w:rsidR="00C50D7F" w:rsidRPr="00D96746" w14:paraId="1D8CA722" w14:textId="77777777" w:rsidTr="00A44DFF">
        <w:tc>
          <w:tcPr>
            <w:tcW w:w="1558" w:type="dxa"/>
          </w:tcPr>
          <w:p w14:paraId="558E9909" w14:textId="3E5E15E9"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514.496</w:t>
            </w:r>
          </w:p>
        </w:tc>
        <w:tc>
          <w:tcPr>
            <w:tcW w:w="1558" w:type="dxa"/>
          </w:tcPr>
          <w:p w14:paraId="5A91C256" w14:textId="1F3E469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48</w:t>
            </w:r>
          </w:p>
        </w:tc>
        <w:tc>
          <w:tcPr>
            <w:tcW w:w="1558" w:type="dxa"/>
          </w:tcPr>
          <w:p w14:paraId="24D955CE"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40BD7D47" w14:textId="4A820E1E"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1142</w:t>
            </w:r>
          </w:p>
        </w:tc>
        <w:tc>
          <w:tcPr>
            <w:tcW w:w="1558" w:type="dxa"/>
          </w:tcPr>
          <w:p w14:paraId="407BE489" w14:textId="7C631E86"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41504</w:t>
            </w:r>
          </w:p>
        </w:tc>
        <w:tc>
          <w:tcPr>
            <w:tcW w:w="1558" w:type="dxa"/>
          </w:tcPr>
          <w:p w14:paraId="6BFB2A24" w14:textId="4F0B0D87"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9839</w:t>
            </w:r>
          </w:p>
        </w:tc>
      </w:tr>
      <w:tr w:rsidR="00C50D7F" w:rsidRPr="00D96746" w14:paraId="1B9B588E" w14:textId="77777777" w:rsidTr="00A44DFF">
        <w:tc>
          <w:tcPr>
            <w:tcW w:w="1558" w:type="dxa"/>
          </w:tcPr>
          <w:p w14:paraId="37F4872A" w14:textId="6E943C74"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531.512</w:t>
            </w:r>
          </w:p>
        </w:tc>
        <w:tc>
          <w:tcPr>
            <w:tcW w:w="1558" w:type="dxa"/>
          </w:tcPr>
          <w:p w14:paraId="3AF2187F" w14:textId="7E44D8F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80</w:t>
            </w:r>
          </w:p>
        </w:tc>
        <w:tc>
          <w:tcPr>
            <w:tcW w:w="1558" w:type="dxa"/>
          </w:tcPr>
          <w:p w14:paraId="74A2897D"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1A8179F2" w14:textId="7328E56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97.2</w:t>
            </w:r>
          </w:p>
        </w:tc>
        <w:tc>
          <w:tcPr>
            <w:tcW w:w="1558" w:type="dxa"/>
          </w:tcPr>
          <w:p w14:paraId="7430045D" w14:textId="3FF5A4FC"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13304</w:t>
            </w:r>
          </w:p>
        </w:tc>
        <w:tc>
          <w:tcPr>
            <w:tcW w:w="1558" w:type="dxa"/>
          </w:tcPr>
          <w:p w14:paraId="7124609D" w14:textId="4E22DE3A"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w:t>
            </w:r>
            <w:r w:rsidR="00C50D7F" w:rsidRPr="00D96746">
              <w:rPr>
                <w:rFonts w:ascii="Times New Roman" w:hAnsi="Times New Roman" w:cs="Times New Roman"/>
                <w:sz w:val="24"/>
                <w:szCs w:val="24"/>
              </w:rPr>
              <w:t>0350</w:t>
            </w:r>
          </w:p>
        </w:tc>
      </w:tr>
      <w:tr w:rsidR="00C50D7F" w:rsidRPr="00D96746" w14:paraId="791FD3A2" w14:textId="77777777" w:rsidTr="00A44DFF">
        <w:tc>
          <w:tcPr>
            <w:tcW w:w="1558" w:type="dxa"/>
          </w:tcPr>
          <w:p w14:paraId="31A0FA42" w14:textId="09497D66"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56</w:t>
            </w:r>
            <w:r w:rsidR="00C50D7F" w:rsidRPr="00D96746">
              <w:rPr>
                <w:rFonts w:ascii="Times New Roman" w:hAnsi="Times New Roman" w:cs="Times New Roman"/>
                <w:sz w:val="24"/>
                <w:szCs w:val="24"/>
              </w:rPr>
              <w:t>4.805</w:t>
            </w:r>
          </w:p>
        </w:tc>
        <w:tc>
          <w:tcPr>
            <w:tcW w:w="1558" w:type="dxa"/>
          </w:tcPr>
          <w:p w14:paraId="07AD7213" w14:textId="32EF3E85"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44</w:t>
            </w:r>
          </w:p>
        </w:tc>
        <w:tc>
          <w:tcPr>
            <w:tcW w:w="1558" w:type="dxa"/>
          </w:tcPr>
          <w:p w14:paraId="23FDE9F1"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5F048E60" w14:textId="4B2F4B3D"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459</w:t>
            </w:r>
          </w:p>
        </w:tc>
        <w:tc>
          <w:tcPr>
            <w:tcW w:w="1558" w:type="dxa"/>
          </w:tcPr>
          <w:p w14:paraId="4CD6F22F" w14:textId="1CE2FED0"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4810</w:t>
            </w:r>
          </w:p>
        </w:tc>
        <w:tc>
          <w:tcPr>
            <w:tcW w:w="1558" w:type="dxa"/>
          </w:tcPr>
          <w:p w14:paraId="6D15D1D5" w14:textId="785BC8F1"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w:t>
            </w:r>
            <w:r w:rsidR="00C50D7F" w:rsidRPr="00D96746">
              <w:rPr>
                <w:rFonts w:ascii="Times New Roman" w:hAnsi="Times New Roman" w:cs="Times New Roman"/>
                <w:sz w:val="24"/>
                <w:szCs w:val="24"/>
              </w:rPr>
              <w:t>511</w:t>
            </w:r>
          </w:p>
        </w:tc>
      </w:tr>
      <w:tr w:rsidR="00C50D7F" w:rsidRPr="00D96746" w14:paraId="2E535AC4" w14:textId="77777777" w:rsidTr="00A44DFF">
        <w:tc>
          <w:tcPr>
            <w:tcW w:w="1558" w:type="dxa"/>
          </w:tcPr>
          <w:p w14:paraId="5506E669" w14:textId="4EAC5DEA"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7</w:t>
            </w:r>
            <w:r w:rsidR="006147E9" w:rsidRPr="00D96746">
              <w:rPr>
                <w:rFonts w:ascii="Times New Roman" w:hAnsi="Times New Roman" w:cs="Times New Roman"/>
                <w:sz w:val="24"/>
                <w:szCs w:val="24"/>
              </w:rPr>
              <w:t>60.322</w:t>
            </w:r>
          </w:p>
        </w:tc>
        <w:tc>
          <w:tcPr>
            <w:tcW w:w="1558" w:type="dxa"/>
          </w:tcPr>
          <w:p w14:paraId="04C22E07" w14:textId="4D18E5B0"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w:t>
            </w:r>
          </w:p>
        </w:tc>
        <w:tc>
          <w:tcPr>
            <w:tcW w:w="1558" w:type="dxa"/>
          </w:tcPr>
          <w:p w14:paraId="286C7AE4"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64B34715" w14:textId="2C2E523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3005</w:t>
            </w:r>
          </w:p>
        </w:tc>
        <w:tc>
          <w:tcPr>
            <w:tcW w:w="1558" w:type="dxa"/>
          </w:tcPr>
          <w:p w14:paraId="4CBACAB1" w14:textId="0D9EF606"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1873</w:t>
            </w:r>
          </w:p>
        </w:tc>
        <w:tc>
          <w:tcPr>
            <w:tcW w:w="1558" w:type="dxa"/>
          </w:tcPr>
          <w:p w14:paraId="34FECEE1" w14:textId="078A367A"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406</w:t>
            </w:r>
          </w:p>
        </w:tc>
      </w:tr>
      <w:tr w:rsidR="00C50D7F" w:rsidRPr="00D96746" w14:paraId="41B84EFE" w14:textId="77777777" w:rsidTr="00A44DFF">
        <w:tc>
          <w:tcPr>
            <w:tcW w:w="1558" w:type="dxa"/>
          </w:tcPr>
          <w:p w14:paraId="4ECDE08D" w14:textId="6094B72D"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1001.930</w:t>
            </w:r>
          </w:p>
        </w:tc>
        <w:tc>
          <w:tcPr>
            <w:tcW w:w="1558" w:type="dxa"/>
          </w:tcPr>
          <w:p w14:paraId="4B2C68C6" w14:textId="61226DB0" w:rsidR="00C50D7F" w:rsidRPr="00D96746" w:rsidRDefault="006147E9"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1</w:t>
            </w:r>
            <w:r w:rsidR="00C50D7F" w:rsidRPr="00D96746">
              <w:rPr>
                <w:rFonts w:ascii="Times New Roman" w:hAnsi="Times New Roman" w:cs="Times New Roman"/>
                <w:sz w:val="24"/>
                <w:szCs w:val="24"/>
              </w:rPr>
              <w:t>3</w:t>
            </w:r>
          </w:p>
        </w:tc>
        <w:tc>
          <w:tcPr>
            <w:tcW w:w="1558" w:type="dxa"/>
          </w:tcPr>
          <w:p w14:paraId="01BC4ED2"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30288E6E" w14:textId="17152C23"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278</w:t>
            </w:r>
          </w:p>
        </w:tc>
        <w:tc>
          <w:tcPr>
            <w:tcW w:w="1558" w:type="dxa"/>
          </w:tcPr>
          <w:p w14:paraId="1EECD806" w14:textId="3197A8D8"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807</w:t>
            </w:r>
          </w:p>
        </w:tc>
        <w:tc>
          <w:tcPr>
            <w:tcW w:w="1558" w:type="dxa"/>
          </w:tcPr>
          <w:p w14:paraId="7F282249" w14:textId="696FF801" w:rsidR="00C50D7F" w:rsidRPr="00D96746" w:rsidRDefault="00C50D7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sz w:val="24"/>
                <w:szCs w:val="24"/>
              </w:rPr>
              <w:t>413</w:t>
            </w:r>
          </w:p>
        </w:tc>
      </w:tr>
      <w:tr w:rsidR="00C50D7F" w:rsidRPr="00D96746" w14:paraId="511DC625" w14:textId="77777777" w:rsidTr="00A44DFF">
        <w:tc>
          <w:tcPr>
            <w:tcW w:w="1558" w:type="dxa"/>
          </w:tcPr>
          <w:p w14:paraId="56BB4582" w14:textId="0BADF89E"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1122.162</w:t>
            </w:r>
          </w:p>
        </w:tc>
        <w:tc>
          <w:tcPr>
            <w:tcW w:w="1558" w:type="dxa"/>
          </w:tcPr>
          <w:p w14:paraId="696660E5" w14:textId="7D05C34D"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w:t>
            </w:r>
          </w:p>
        </w:tc>
        <w:tc>
          <w:tcPr>
            <w:tcW w:w="1558" w:type="dxa"/>
          </w:tcPr>
          <w:p w14:paraId="17A014C6"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7349B2C3" w14:textId="210C0452"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315</w:t>
            </w:r>
          </w:p>
        </w:tc>
        <w:tc>
          <w:tcPr>
            <w:tcW w:w="1558" w:type="dxa"/>
          </w:tcPr>
          <w:p w14:paraId="6D5BE3F0" w14:textId="780D590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1989</w:t>
            </w:r>
          </w:p>
        </w:tc>
        <w:tc>
          <w:tcPr>
            <w:tcW w:w="1558" w:type="dxa"/>
          </w:tcPr>
          <w:p w14:paraId="79446D30" w14:textId="2DDBEF16"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359</w:t>
            </w:r>
          </w:p>
        </w:tc>
      </w:tr>
      <w:tr w:rsidR="00C50D7F" w:rsidRPr="00D96746" w14:paraId="3994505E" w14:textId="77777777" w:rsidTr="00A44DFF">
        <w:tc>
          <w:tcPr>
            <w:tcW w:w="1558" w:type="dxa"/>
          </w:tcPr>
          <w:p w14:paraId="7E474F15" w14:textId="5C94F861"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1305.250</w:t>
            </w:r>
          </w:p>
        </w:tc>
        <w:tc>
          <w:tcPr>
            <w:tcW w:w="1558" w:type="dxa"/>
          </w:tcPr>
          <w:p w14:paraId="10B1CA13" w14:textId="1AD410B7"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w:t>
            </w:r>
          </w:p>
        </w:tc>
        <w:tc>
          <w:tcPr>
            <w:tcW w:w="1558" w:type="dxa"/>
          </w:tcPr>
          <w:p w14:paraId="0FA1EEAE"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524E5064" w14:textId="400AC87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202</w:t>
            </w:r>
          </w:p>
        </w:tc>
        <w:tc>
          <w:tcPr>
            <w:tcW w:w="1558" w:type="dxa"/>
          </w:tcPr>
          <w:p w14:paraId="216EFB99" w14:textId="5012FA18"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7276</w:t>
            </w:r>
          </w:p>
        </w:tc>
        <w:tc>
          <w:tcPr>
            <w:tcW w:w="1558" w:type="dxa"/>
          </w:tcPr>
          <w:p w14:paraId="39B6EC4E" w14:textId="54F3F3C7"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751</w:t>
            </w:r>
          </w:p>
        </w:tc>
      </w:tr>
      <w:tr w:rsidR="00C50D7F" w:rsidRPr="00D96746" w14:paraId="024D7BDB" w14:textId="77777777" w:rsidTr="00A44DFF">
        <w:tc>
          <w:tcPr>
            <w:tcW w:w="1558" w:type="dxa"/>
          </w:tcPr>
          <w:p w14:paraId="09DBEC6F" w14:textId="2EF7061A"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1488.272</w:t>
            </w:r>
          </w:p>
        </w:tc>
        <w:tc>
          <w:tcPr>
            <w:tcW w:w="1558" w:type="dxa"/>
          </w:tcPr>
          <w:p w14:paraId="550A2056" w14:textId="55DCA981"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9</w:t>
            </w:r>
          </w:p>
        </w:tc>
        <w:tc>
          <w:tcPr>
            <w:tcW w:w="1558" w:type="dxa"/>
          </w:tcPr>
          <w:p w14:paraId="00875E0F"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64301E9E" w14:textId="69DB36E2"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137</w:t>
            </w:r>
          </w:p>
        </w:tc>
        <w:tc>
          <w:tcPr>
            <w:tcW w:w="1558" w:type="dxa"/>
          </w:tcPr>
          <w:p w14:paraId="251383F2" w14:textId="2C4B425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4176</w:t>
            </w:r>
          </w:p>
        </w:tc>
        <w:tc>
          <w:tcPr>
            <w:tcW w:w="1558" w:type="dxa"/>
          </w:tcPr>
          <w:p w14:paraId="78B9931B" w14:textId="5C58A05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978</w:t>
            </w:r>
          </w:p>
        </w:tc>
      </w:tr>
      <w:tr w:rsidR="00C50D7F" w:rsidRPr="00D96746" w14:paraId="7B1A1C61" w14:textId="77777777" w:rsidTr="00A44DFF">
        <w:tc>
          <w:tcPr>
            <w:tcW w:w="1558" w:type="dxa"/>
          </w:tcPr>
          <w:p w14:paraId="71953C93" w14:textId="487B9C46"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lastRenderedPageBreak/>
              <w:t>1724.699</w:t>
            </w:r>
          </w:p>
        </w:tc>
        <w:tc>
          <w:tcPr>
            <w:tcW w:w="1558" w:type="dxa"/>
          </w:tcPr>
          <w:p w14:paraId="0541C034" w14:textId="763264E0"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20</w:t>
            </w:r>
          </w:p>
        </w:tc>
        <w:tc>
          <w:tcPr>
            <w:tcW w:w="1558" w:type="dxa"/>
          </w:tcPr>
          <w:p w14:paraId="46774B8E"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699A570F" w14:textId="7F37F045"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218</w:t>
            </w:r>
          </w:p>
        </w:tc>
        <w:tc>
          <w:tcPr>
            <w:tcW w:w="1558" w:type="dxa"/>
          </w:tcPr>
          <w:p w14:paraId="610AB76F" w14:textId="26B169BF"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5460</w:t>
            </w:r>
          </w:p>
        </w:tc>
        <w:tc>
          <w:tcPr>
            <w:tcW w:w="1558" w:type="dxa"/>
          </w:tcPr>
          <w:p w14:paraId="732C071F" w14:textId="064805A9"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424</w:t>
            </w:r>
          </w:p>
        </w:tc>
      </w:tr>
      <w:tr w:rsidR="00C50D7F" w:rsidRPr="00D96746" w14:paraId="019CDBEA" w14:textId="77777777" w:rsidTr="00A44DFF">
        <w:tc>
          <w:tcPr>
            <w:tcW w:w="1558" w:type="dxa"/>
          </w:tcPr>
          <w:p w14:paraId="33BFB9A3" w14:textId="13D97F90"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1759.277</w:t>
            </w:r>
          </w:p>
        </w:tc>
        <w:tc>
          <w:tcPr>
            <w:tcW w:w="1558" w:type="dxa"/>
          </w:tcPr>
          <w:p w14:paraId="5D417A8E" w14:textId="6D082B10"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25</w:t>
            </w:r>
          </w:p>
        </w:tc>
        <w:tc>
          <w:tcPr>
            <w:tcW w:w="1558" w:type="dxa"/>
          </w:tcPr>
          <w:p w14:paraId="34077958"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1DC7040E" w14:textId="68D36B86"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189</w:t>
            </w:r>
          </w:p>
        </w:tc>
        <w:tc>
          <w:tcPr>
            <w:tcW w:w="1558" w:type="dxa"/>
          </w:tcPr>
          <w:p w14:paraId="76F353D1" w14:textId="149C9FA5"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5177</w:t>
            </w:r>
          </w:p>
        </w:tc>
        <w:tc>
          <w:tcPr>
            <w:tcW w:w="1558" w:type="dxa"/>
          </w:tcPr>
          <w:p w14:paraId="6FE364BF" w14:textId="424A2A5B"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3300</w:t>
            </w:r>
          </w:p>
        </w:tc>
      </w:tr>
      <w:tr w:rsidR="00C50D7F" w:rsidRPr="00D96746" w14:paraId="35F89D13" w14:textId="77777777" w:rsidTr="00A44DFF">
        <w:tc>
          <w:tcPr>
            <w:tcW w:w="1558" w:type="dxa"/>
          </w:tcPr>
          <w:p w14:paraId="79AD6277" w14:textId="24C7C32A"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w:t>
            </w:r>
            <w:r w:rsidR="006147E9" w:rsidRPr="00D96746">
              <w:rPr>
                <w:rFonts w:ascii="Times New Roman" w:hAnsi="Times New Roman" w:cs="Times New Roman"/>
                <w:sz w:val="24"/>
                <w:szCs w:val="24"/>
              </w:rPr>
              <w:t>898.389</w:t>
            </w:r>
          </w:p>
        </w:tc>
        <w:tc>
          <w:tcPr>
            <w:tcW w:w="1558" w:type="dxa"/>
          </w:tcPr>
          <w:p w14:paraId="0BA773DC" w14:textId="45D35FB4"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29</w:t>
            </w:r>
          </w:p>
        </w:tc>
        <w:tc>
          <w:tcPr>
            <w:tcW w:w="1558" w:type="dxa"/>
          </w:tcPr>
          <w:p w14:paraId="32146AE8"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545611A8" w14:textId="6B7A0B2A"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1323</w:t>
            </w:r>
          </w:p>
        </w:tc>
        <w:tc>
          <w:tcPr>
            <w:tcW w:w="1558" w:type="dxa"/>
          </w:tcPr>
          <w:p w14:paraId="04F04FE6" w14:textId="7E43190F"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2204</w:t>
            </w:r>
          </w:p>
        </w:tc>
        <w:tc>
          <w:tcPr>
            <w:tcW w:w="1558" w:type="dxa"/>
          </w:tcPr>
          <w:p w14:paraId="1235D352" w14:textId="05CE80C3"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3441</w:t>
            </w:r>
          </w:p>
        </w:tc>
      </w:tr>
      <w:tr w:rsidR="00C50D7F" w:rsidRPr="00D96746" w14:paraId="506C3442" w14:textId="77777777" w:rsidTr="00A44DFF">
        <w:tc>
          <w:tcPr>
            <w:tcW w:w="1558" w:type="dxa"/>
          </w:tcPr>
          <w:p w14:paraId="1DAEA2CB" w14:textId="2B8598D9"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1</w:t>
            </w:r>
            <w:r w:rsidR="006147E9" w:rsidRPr="00D96746">
              <w:rPr>
                <w:rFonts w:ascii="Times New Roman" w:hAnsi="Times New Roman" w:cs="Times New Roman"/>
                <w:sz w:val="24"/>
                <w:szCs w:val="24"/>
              </w:rPr>
              <w:t>919.483</w:t>
            </w:r>
          </w:p>
        </w:tc>
        <w:tc>
          <w:tcPr>
            <w:tcW w:w="1558" w:type="dxa"/>
          </w:tcPr>
          <w:p w14:paraId="4FA804C3" w14:textId="29CF4F89" w:rsidR="00C50D7F" w:rsidRPr="00D96746" w:rsidRDefault="006147E9"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33</w:t>
            </w:r>
          </w:p>
        </w:tc>
        <w:tc>
          <w:tcPr>
            <w:tcW w:w="1558" w:type="dxa"/>
          </w:tcPr>
          <w:p w14:paraId="7BCB7D76"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tc>
        <w:tc>
          <w:tcPr>
            <w:tcW w:w="1558" w:type="dxa"/>
          </w:tcPr>
          <w:p w14:paraId="489902CA" w14:textId="212A20DC"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808</w:t>
            </w:r>
          </w:p>
        </w:tc>
        <w:tc>
          <w:tcPr>
            <w:tcW w:w="1558" w:type="dxa"/>
          </w:tcPr>
          <w:p w14:paraId="310CE104" w14:textId="497CEF0C"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2415</w:t>
            </w:r>
          </w:p>
        </w:tc>
        <w:tc>
          <w:tcPr>
            <w:tcW w:w="1558" w:type="dxa"/>
          </w:tcPr>
          <w:p w14:paraId="562123EE" w14:textId="5FAEC781" w:rsidR="00C50D7F" w:rsidRPr="00D96746" w:rsidRDefault="00C50D7F"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sz w:val="24"/>
                <w:szCs w:val="24"/>
              </w:rPr>
              <w:t>4789</w:t>
            </w:r>
          </w:p>
        </w:tc>
      </w:tr>
    </w:tbl>
    <w:p w14:paraId="621D96CD" w14:textId="77777777" w:rsidR="00C50D7F" w:rsidRPr="00D96746" w:rsidRDefault="00C50D7F" w:rsidP="00D96746">
      <w:pPr>
        <w:tabs>
          <w:tab w:val="left" w:pos="1916"/>
        </w:tabs>
        <w:spacing w:line="480" w:lineRule="auto"/>
        <w:jc w:val="both"/>
        <w:rPr>
          <w:rFonts w:ascii="Times New Roman" w:hAnsi="Times New Roman" w:cs="Times New Roman"/>
          <w:b/>
          <w:bCs/>
          <w:sz w:val="24"/>
          <w:szCs w:val="24"/>
        </w:rPr>
      </w:pPr>
    </w:p>
    <w:p w14:paraId="719187D3" w14:textId="20D3EF0E" w:rsidR="00AF28F8" w:rsidRPr="00D96746" w:rsidRDefault="00AF28F8" w:rsidP="00AF28F8">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Table</w:t>
      </w:r>
      <w:r w:rsidR="001D75E0">
        <w:rPr>
          <w:rFonts w:ascii="Times New Roman" w:hAnsi="Times New Roman" w:cs="Times New Roman"/>
          <w:b/>
          <w:bCs/>
          <w:sz w:val="24"/>
          <w:szCs w:val="24"/>
        </w:rPr>
        <w:t xml:space="preserve"> S3</w:t>
      </w:r>
      <w:r w:rsidRPr="00D96746">
        <w:rPr>
          <w:rFonts w:ascii="Times New Roman" w:hAnsi="Times New Roman" w:cs="Times New Roman"/>
          <w:b/>
          <w:bCs/>
          <w:sz w:val="24"/>
          <w:szCs w:val="24"/>
        </w:rPr>
        <w:t>:</w:t>
      </w:r>
      <w:r>
        <w:rPr>
          <w:rFonts w:ascii="Times New Roman" w:hAnsi="Times New Roman" w:cs="Times New Roman"/>
          <w:b/>
          <w:bCs/>
          <w:sz w:val="24"/>
          <w:szCs w:val="24"/>
        </w:rPr>
        <w:t xml:space="preserve"> MALDI-TOF single peak analysis for PK</w:t>
      </w:r>
      <w:r w:rsidRPr="00AF28F8">
        <w:rPr>
          <w:rFonts w:ascii="Times New Roman" w:hAnsi="Times New Roman" w:cs="Times New Roman"/>
          <w:b/>
          <w:bCs/>
          <w:sz w:val="24"/>
          <w:szCs w:val="24"/>
          <w:vertAlign w:val="superscript"/>
        </w:rPr>
        <w:t>2</w:t>
      </w:r>
      <w:r>
        <w:rPr>
          <w:rFonts w:ascii="Times New Roman" w:hAnsi="Times New Roman" w:cs="Times New Roman"/>
          <w:b/>
          <w:bCs/>
          <w:sz w:val="24"/>
          <w:szCs w:val="24"/>
        </w:rPr>
        <w:t>-SS adduct.</w:t>
      </w:r>
    </w:p>
    <w:p w14:paraId="68380930" w14:textId="587C2308" w:rsidR="00AF28F8" w:rsidRDefault="00AF28F8" w:rsidP="00D96746">
      <w:pPr>
        <w:tabs>
          <w:tab w:val="left" w:pos="1916"/>
        </w:tabs>
        <w:spacing w:line="480" w:lineRule="auto"/>
        <w:jc w:val="both"/>
        <w:rPr>
          <w:rFonts w:ascii="Times New Roman" w:hAnsi="Times New Roman" w:cs="Times New Roman"/>
          <w:b/>
          <w:bCs/>
          <w:sz w:val="24"/>
          <w:szCs w:val="24"/>
        </w:rPr>
      </w:pPr>
    </w:p>
    <w:p w14:paraId="2D58D894" w14:textId="77777777" w:rsidR="00AF28F8" w:rsidRPr="00D96746" w:rsidRDefault="00AF28F8" w:rsidP="00D96746">
      <w:pPr>
        <w:tabs>
          <w:tab w:val="left" w:pos="1916"/>
        </w:tabs>
        <w:spacing w:line="480" w:lineRule="auto"/>
        <w:jc w:val="both"/>
        <w:rPr>
          <w:rFonts w:ascii="Times New Roman" w:hAnsi="Times New Roman" w:cs="Times New Roman"/>
          <w:b/>
          <w:bCs/>
          <w:sz w:val="24"/>
          <w:szCs w:val="24"/>
        </w:rPr>
      </w:pPr>
    </w:p>
    <w:p w14:paraId="5D49E485" w14:textId="23053FBB" w:rsidR="002F0650" w:rsidRPr="00D96746" w:rsidRDefault="00AF28F8"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noProof/>
          <w:sz w:val="24"/>
          <w:szCs w:val="24"/>
        </w:rPr>
        <w:drawing>
          <wp:anchor distT="0" distB="0" distL="114300" distR="114300" simplePos="0" relativeHeight="251669504" behindDoc="1" locked="0" layoutInCell="1" allowOverlap="1" wp14:anchorId="569793CA" wp14:editId="5BCA9EEB">
            <wp:simplePos x="0" y="0"/>
            <wp:positionH relativeFrom="page">
              <wp:posOffset>4008369</wp:posOffset>
            </wp:positionH>
            <wp:positionV relativeFrom="paragraph">
              <wp:posOffset>403308</wp:posOffset>
            </wp:positionV>
            <wp:extent cx="3451225" cy="2538730"/>
            <wp:effectExtent l="0" t="0" r="0" b="0"/>
            <wp:wrapTight wrapText="bothSides">
              <wp:wrapPolygon edited="0">
                <wp:start x="0" y="0"/>
                <wp:lineTo x="0" y="21395"/>
                <wp:lineTo x="21461" y="21395"/>
                <wp:lineTo x="2146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451225" cy="2538730"/>
                    </a:xfrm>
                    <a:prstGeom prst="rect">
                      <a:avLst/>
                    </a:prstGeom>
                    <a:noFill/>
                    <a:ln>
                      <a:noFill/>
                    </a:ln>
                  </pic:spPr>
                </pic:pic>
              </a:graphicData>
            </a:graphic>
            <wp14:sizeRelV relativeFrom="margin">
              <wp14:pctHeight>0</wp14:pctHeight>
            </wp14:sizeRelV>
          </wp:anchor>
        </w:drawing>
      </w:r>
      <w:r w:rsidRPr="00D96746">
        <w:rPr>
          <w:rFonts w:ascii="Times New Roman" w:hAnsi="Times New Roman" w:cs="Times New Roman"/>
          <w:noProof/>
          <w:sz w:val="24"/>
          <w:szCs w:val="24"/>
        </w:rPr>
        <w:drawing>
          <wp:anchor distT="0" distB="0" distL="114300" distR="114300" simplePos="0" relativeHeight="251670528" behindDoc="1" locked="0" layoutInCell="1" allowOverlap="1" wp14:anchorId="5ABE6E3A" wp14:editId="40DED837">
            <wp:simplePos x="0" y="0"/>
            <wp:positionH relativeFrom="column">
              <wp:posOffset>-644470</wp:posOffset>
            </wp:positionH>
            <wp:positionV relativeFrom="paragraph">
              <wp:posOffset>404882</wp:posOffset>
            </wp:positionV>
            <wp:extent cx="3453130" cy="2476500"/>
            <wp:effectExtent l="0" t="0" r="0" b="0"/>
            <wp:wrapTight wrapText="bothSides">
              <wp:wrapPolygon edited="0">
                <wp:start x="0" y="0"/>
                <wp:lineTo x="0" y="21434"/>
                <wp:lineTo x="21449" y="21434"/>
                <wp:lineTo x="21449"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453130" cy="2476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0650" w:rsidRPr="00D96746">
        <w:rPr>
          <w:rFonts w:ascii="Times New Roman" w:hAnsi="Times New Roman" w:cs="Times New Roman"/>
          <w:b/>
          <w:bCs/>
          <w:sz w:val="24"/>
          <w:szCs w:val="24"/>
        </w:rPr>
        <w:t>(8) Interference Studies:</w:t>
      </w:r>
    </w:p>
    <w:p w14:paraId="3749F898" w14:textId="74844CF4" w:rsidR="00AF28F8" w:rsidRDefault="00AF28F8" w:rsidP="00D96746">
      <w:pPr>
        <w:tabs>
          <w:tab w:val="left" w:pos="1916"/>
        </w:tabs>
        <w:spacing w:line="480" w:lineRule="auto"/>
        <w:jc w:val="both"/>
        <w:rPr>
          <w:rFonts w:ascii="Times New Roman" w:hAnsi="Times New Roman" w:cs="Times New Roman"/>
          <w:sz w:val="24"/>
          <w:szCs w:val="24"/>
        </w:rPr>
      </w:pPr>
    </w:p>
    <w:p w14:paraId="6F6C48EF" w14:textId="58D482F1" w:rsidR="00E445AD" w:rsidRPr="00D96746" w:rsidRDefault="005F2C26" w:rsidP="00D96746">
      <w:pPr>
        <w:tabs>
          <w:tab w:val="left" w:pos="1916"/>
        </w:tabs>
        <w:spacing w:line="480" w:lineRule="auto"/>
        <w:jc w:val="both"/>
        <w:rPr>
          <w:rFonts w:ascii="Times New Roman" w:hAnsi="Times New Roman" w:cs="Times New Roman"/>
          <w:sz w:val="24"/>
          <w:szCs w:val="24"/>
        </w:rPr>
      </w:pPr>
      <w:bookmarkStart w:id="1" w:name="_Hlk123414150"/>
      <w:r w:rsidRPr="00B61D8E">
        <w:rPr>
          <w:rFonts w:ascii="Times New Roman" w:hAnsi="Times New Roman" w:cs="Times New Roman"/>
          <w:b/>
          <w:bCs/>
          <w:sz w:val="24"/>
          <w:szCs w:val="24"/>
        </w:rPr>
        <w:t xml:space="preserve">Figure </w:t>
      </w:r>
      <w:r w:rsidR="00B61D8E" w:rsidRPr="00B61D8E">
        <w:rPr>
          <w:rFonts w:ascii="Times New Roman" w:hAnsi="Times New Roman" w:cs="Times New Roman"/>
          <w:b/>
          <w:bCs/>
          <w:sz w:val="24"/>
          <w:szCs w:val="24"/>
        </w:rPr>
        <w:t>S1</w:t>
      </w:r>
      <w:r w:rsidR="001D75E0">
        <w:rPr>
          <w:rFonts w:ascii="Times New Roman" w:hAnsi="Times New Roman" w:cs="Times New Roman"/>
          <w:b/>
          <w:bCs/>
          <w:sz w:val="24"/>
          <w:szCs w:val="24"/>
        </w:rPr>
        <w:t>8</w:t>
      </w:r>
      <w:r w:rsidRPr="00B61D8E">
        <w:rPr>
          <w:rFonts w:ascii="Times New Roman" w:hAnsi="Times New Roman" w:cs="Times New Roman"/>
          <w:b/>
          <w:bCs/>
          <w:sz w:val="24"/>
          <w:szCs w:val="24"/>
        </w:rPr>
        <w:t>:</w:t>
      </w:r>
      <w:r w:rsidR="00EA2ED5" w:rsidRPr="00B61D8E">
        <w:rPr>
          <w:rFonts w:ascii="Times New Roman" w:hAnsi="Times New Roman" w:cs="Times New Roman"/>
          <w:b/>
          <w:bCs/>
          <w:sz w:val="24"/>
          <w:szCs w:val="24"/>
        </w:rPr>
        <w:t xml:space="preserve"> </w:t>
      </w:r>
      <w:r w:rsidR="0004490C" w:rsidRPr="00B61D8E">
        <w:rPr>
          <w:rFonts w:ascii="Times New Roman" w:hAnsi="Times New Roman" w:cs="Times New Roman"/>
          <w:b/>
          <w:bCs/>
          <w:sz w:val="24"/>
          <w:szCs w:val="24"/>
        </w:rPr>
        <w:t>(A)</w:t>
      </w:r>
      <w:r w:rsidR="00EA2ED5" w:rsidRPr="00B61D8E">
        <w:rPr>
          <w:rFonts w:ascii="Times New Roman" w:hAnsi="Times New Roman" w:cs="Times New Roman"/>
          <w:b/>
          <w:bCs/>
          <w:sz w:val="24"/>
          <w:szCs w:val="24"/>
        </w:rPr>
        <w:t xml:space="preserve">Emission spectra of PK2 with in presence and absence of </w:t>
      </w:r>
      <w:r w:rsidR="0004490C" w:rsidRPr="00B61D8E">
        <w:rPr>
          <w:rFonts w:ascii="Times New Roman" w:hAnsi="Times New Roman" w:cs="Times New Roman"/>
          <w:b/>
          <w:bCs/>
          <w:sz w:val="24"/>
          <w:szCs w:val="24"/>
        </w:rPr>
        <w:t>S</w:t>
      </w:r>
      <w:r w:rsidR="00EA2ED5" w:rsidRPr="00B61D8E">
        <w:rPr>
          <w:rFonts w:ascii="Times New Roman" w:hAnsi="Times New Roman" w:cs="Times New Roman"/>
          <w:b/>
          <w:bCs/>
          <w:sz w:val="24"/>
          <w:szCs w:val="24"/>
        </w:rPr>
        <w:t>ulfosulfuron and only Sulfosulfuron when excited at 325 nm wavelength</w:t>
      </w:r>
      <w:r w:rsidR="0004490C" w:rsidRPr="00B61D8E">
        <w:rPr>
          <w:rFonts w:ascii="Times New Roman" w:hAnsi="Times New Roman" w:cs="Times New Roman"/>
          <w:b/>
          <w:bCs/>
          <w:sz w:val="24"/>
          <w:szCs w:val="24"/>
        </w:rPr>
        <w:t xml:space="preserve"> (B) Emission spectra of PK2 with Sulfosulfuron and excess of other herbicides</w:t>
      </w:r>
      <w:r w:rsidR="0004490C">
        <w:rPr>
          <w:rFonts w:ascii="Times New Roman" w:hAnsi="Times New Roman" w:cs="Times New Roman"/>
          <w:sz w:val="24"/>
          <w:szCs w:val="24"/>
        </w:rPr>
        <w:t>.</w:t>
      </w:r>
    </w:p>
    <w:bookmarkEnd w:id="1"/>
    <w:p w14:paraId="32B7706A" w14:textId="77777777" w:rsidR="0004490C" w:rsidRDefault="0004490C" w:rsidP="00D96746">
      <w:pPr>
        <w:tabs>
          <w:tab w:val="left" w:pos="1916"/>
        </w:tabs>
        <w:spacing w:line="480" w:lineRule="auto"/>
        <w:jc w:val="both"/>
        <w:rPr>
          <w:rFonts w:ascii="Times New Roman" w:hAnsi="Times New Roman" w:cs="Times New Roman"/>
          <w:sz w:val="24"/>
          <w:szCs w:val="24"/>
        </w:rPr>
      </w:pPr>
    </w:p>
    <w:p w14:paraId="79E8E7F5" w14:textId="3D850256" w:rsidR="002F0650" w:rsidRPr="000628B6" w:rsidRDefault="002F0650" w:rsidP="00D96746">
      <w:pPr>
        <w:tabs>
          <w:tab w:val="left" w:pos="1916"/>
        </w:tabs>
        <w:spacing w:line="480" w:lineRule="auto"/>
        <w:jc w:val="both"/>
        <w:rPr>
          <w:rFonts w:ascii="Times New Roman" w:hAnsi="Times New Roman" w:cs="Times New Roman"/>
          <w:b/>
          <w:bCs/>
          <w:sz w:val="24"/>
          <w:szCs w:val="24"/>
        </w:rPr>
      </w:pPr>
      <w:r w:rsidRPr="000628B6">
        <w:rPr>
          <w:rFonts w:ascii="Times New Roman" w:hAnsi="Times New Roman" w:cs="Times New Roman"/>
          <w:b/>
          <w:bCs/>
          <w:sz w:val="24"/>
          <w:szCs w:val="24"/>
        </w:rPr>
        <w:lastRenderedPageBreak/>
        <w:t>(9) Probable Binding Mechanism:</w:t>
      </w:r>
    </w:p>
    <w:p w14:paraId="5B633836" w14:textId="76F68503"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27E1A9C3" w14:textId="325A45B0" w:rsidR="00E445AD" w:rsidRPr="00D96746" w:rsidRDefault="00EC12E3"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80768" behindDoc="1" locked="0" layoutInCell="1" allowOverlap="1" wp14:anchorId="05DB1EFF" wp14:editId="2C56DA05">
            <wp:simplePos x="0" y="0"/>
            <wp:positionH relativeFrom="column">
              <wp:posOffset>-514350</wp:posOffset>
            </wp:positionH>
            <wp:positionV relativeFrom="paragraph">
              <wp:posOffset>0</wp:posOffset>
            </wp:positionV>
            <wp:extent cx="3486150" cy="2274570"/>
            <wp:effectExtent l="0" t="0" r="0" b="0"/>
            <wp:wrapTight wrapText="bothSides">
              <wp:wrapPolygon edited="0">
                <wp:start x="0" y="0"/>
                <wp:lineTo x="0" y="21347"/>
                <wp:lineTo x="21482" y="21347"/>
                <wp:lineTo x="21482"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486150" cy="2274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96746">
        <w:rPr>
          <w:rFonts w:ascii="Times New Roman" w:hAnsi="Times New Roman" w:cs="Times New Roman"/>
          <w:noProof/>
          <w:sz w:val="24"/>
          <w:szCs w:val="24"/>
        </w:rPr>
        <w:drawing>
          <wp:anchor distT="0" distB="0" distL="114300" distR="114300" simplePos="0" relativeHeight="251671552" behindDoc="1" locked="0" layoutInCell="1" allowOverlap="1" wp14:anchorId="316D0CC2" wp14:editId="4C303379">
            <wp:simplePos x="0" y="0"/>
            <wp:positionH relativeFrom="column">
              <wp:posOffset>3576955</wp:posOffset>
            </wp:positionH>
            <wp:positionV relativeFrom="paragraph">
              <wp:posOffset>3810</wp:posOffset>
            </wp:positionV>
            <wp:extent cx="3074670" cy="2168525"/>
            <wp:effectExtent l="0" t="0" r="0" b="3175"/>
            <wp:wrapTight wrapText="bothSides">
              <wp:wrapPolygon edited="0">
                <wp:start x="0" y="0"/>
                <wp:lineTo x="0" y="21442"/>
                <wp:lineTo x="21413" y="21442"/>
                <wp:lineTo x="21413"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74670" cy="2168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3405BC" w14:textId="082A6428"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0CA873ED" w14:textId="489A0D9C"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3E6D19E7" w14:textId="5F313C0F"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3B699495" w14:textId="273FA2CB"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34D83062" w14:textId="579B16B5"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6F7205F5" w14:textId="6783F016" w:rsidR="00E445AD" w:rsidRPr="00D96746" w:rsidRDefault="00E445AD" w:rsidP="00D96746">
      <w:pPr>
        <w:tabs>
          <w:tab w:val="left" w:pos="1916"/>
        </w:tabs>
        <w:spacing w:line="480" w:lineRule="auto"/>
        <w:jc w:val="both"/>
        <w:rPr>
          <w:rFonts w:ascii="Times New Roman" w:hAnsi="Times New Roman" w:cs="Times New Roman"/>
          <w:sz w:val="24"/>
          <w:szCs w:val="24"/>
        </w:rPr>
      </w:pPr>
    </w:p>
    <w:p w14:paraId="4B9E7766" w14:textId="606F45FE" w:rsidR="005F2C26" w:rsidRPr="00156991" w:rsidRDefault="005F2C26" w:rsidP="00D96746">
      <w:pPr>
        <w:tabs>
          <w:tab w:val="left" w:pos="1916"/>
        </w:tabs>
        <w:spacing w:line="480" w:lineRule="auto"/>
        <w:jc w:val="both"/>
        <w:rPr>
          <w:rFonts w:ascii="Times New Roman" w:hAnsi="Times New Roman" w:cs="Times New Roman"/>
          <w:sz w:val="24"/>
          <w:szCs w:val="24"/>
        </w:rPr>
      </w:pPr>
      <w:r w:rsidRPr="00156991">
        <w:rPr>
          <w:rFonts w:ascii="Times New Roman" w:hAnsi="Times New Roman" w:cs="Times New Roman"/>
          <w:b/>
          <w:bCs/>
          <w:sz w:val="24"/>
          <w:szCs w:val="24"/>
        </w:rPr>
        <w:t xml:space="preserve">Figure </w:t>
      </w:r>
      <w:r w:rsidR="00B61D8E" w:rsidRPr="00156991">
        <w:rPr>
          <w:rFonts w:ascii="Times New Roman" w:hAnsi="Times New Roman" w:cs="Times New Roman"/>
          <w:b/>
          <w:bCs/>
          <w:sz w:val="24"/>
          <w:szCs w:val="24"/>
        </w:rPr>
        <w:t>S1</w:t>
      </w:r>
      <w:r w:rsidR="001D75E0" w:rsidRPr="00156991">
        <w:rPr>
          <w:rFonts w:ascii="Times New Roman" w:hAnsi="Times New Roman" w:cs="Times New Roman"/>
          <w:b/>
          <w:bCs/>
          <w:sz w:val="24"/>
          <w:szCs w:val="24"/>
        </w:rPr>
        <w:t>9</w:t>
      </w:r>
      <w:r w:rsidR="00AF28F8" w:rsidRPr="00156991">
        <w:rPr>
          <w:rFonts w:ascii="Times New Roman" w:hAnsi="Times New Roman" w:cs="Times New Roman"/>
          <w:b/>
          <w:bCs/>
          <w:sz w:val="24"/>
          <w:szCs w:val="24"/>
        </w:rPr>
        <w:t>: (A) Schematic representation of the “Excimer OFF- Excimer ON” mechanism. (B) Emission spectra showing rise in Excimer and Monomeric peak in the presence of Sulfosulfuron.</w:t>
      </w:r>
    </w:p>
    <w:p w14:paraId="357A1AAE"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47D8C2BD"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44B98627"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20BEE8AD"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72B74DB4"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3BDA3737" w14:textId="42605DD0" w:rsidR="0004490C" w:rsidRDefault="0004490C" w:rsidP="00D96746">
      <w:pPr>
        <w:tabs>
          <w:tab w:val="left" w:pos="1916"/>
        </w:tabs>
        <w:spacing w:line="480" w:lineRule="auto"/>
        <w:jc w:val="both"/>
        <w:rPr>
          <w:rFonts w:ascii="Times New Roman" w:hAnsi="Times New Roman" w:cs="Times New Roman"/>
          <w:b/>
          <w:bCs/>
          <w:sz w:val="24"/>
          <w:szCs w:val="24"/>
        </w:rPr>
      </w:pPr>
    </w:p>
    <w:p w14:paraId="05FBBD19" w14:textId="259214F7" w:rsidR="0004490C" w:rsidRDefault="0004490C" w:rsidP="00D96746">
      <w:pPr>
        <w:tabs>
          <w:tab w:val="left" w:pos="1916"/>
        </w:tabs>
        <w:spacing w:line="480" w:lineRule="auto"/>
        <w:jc w:val="both"/>
        <w:rPr>
          <w:rFonts w:ascii="Times New Roman" w:hAnsi="Times New Roman" w:cs="Times New Roman"/>
          <w:b/>
          <w:bCs/>
          <w:sz w:val="24"/>
          <w:szCs w:val="24"/>
        </w:rPr>
      </w:pPr>
    </w:p>
    <w:p w14:paraId="703B1A00" w14:textId="77777777" w:rsidR="0004490C" w:rsidRDefault="0004490C" w:rsidP="00D96746">
      <w:pPr>
        <w:tabs>
          <w:tab w:val="left" w:pos="1916"/>
        </w:tabs>
        <w:spacing w:line="480" w:lineRule="auto"/>
        <w:jc w:val="both"/>
        <w:rPr>
          <w:rFonts w:ascii="Times New Roman" w:hAnsi="Times New Roman" w:cs="Times New Roman"/>
          <w:b/>
          <w:bCs/>
          <w:sz w:val="24"/>
          <w:szCs w:val="24"/>
        </w:rPr>
      </w:pPr>
    </w:p>
    <w:p w14:paraId="02357F38" w14:textId="7D2CD452" w:rsidR="008A7CE0" w:rsidRPr="00AF28F8" w:rsidRDefault="002F0650" w:rsidP="00D96746">
      <w:pPr>
        <w:tabs>
          <w:tab w:val="left" w:pos="1916"/>
        </w:tabs>
        <w:spacing w:line="480" w:lineRule="auto"/>
        <w:jc w:val="both"/>
        <w:rPr>
          <w:rFonts w:ascii="Times New Roman" w:hAnsi="Times New Roman" w:cs="Times New Roman"/>
          <w:b/>
          <w:bCs/>
          <w:sz w:val="24"/>
          <w:szCs w:val="24"/>
        </w:rPr>
      </w:pPr>
      <w:r w:rsidRPr="00AF28F8">
        <w:rPr>
          <w:rFonts w:ascii="Times New Roman" w:hAnsi="Times New Roman" w:cs="Times New Roman"/>
          <w:b/>
          <w:bCs/>
          <w:sz w:val="24"/>
          <w:szCs w:val="24"/>
        </w:rPr>
        <w:t>(10) Recyclability test:</w:t>
      </w:r>
    </w:p>
    <w:p w14:paraId="0FB873D2" w14:textId="7FF4901C" w:rsidR="008A7CE0" w:rsidRPr="00D96746" w:rsidRDefault="00EC12E3" w:rsidP="00D96746">
      <w:pPr>
        <w:tabs>
          <w:tab w:val="left" w:pos="1916"/>
        </w:tabs>
        <w:spacing w:line="480" w:lineRule="auto"/>
        <w:jc w:val="both"/>
        <w:rPr>
          <w:rFonts w:ascii="Times New Roman" w:hAnsi="Times New Roman" w:cs="Times New Roman"/>
          <w:sz w:val="24"/>
          <w:szCs w:val="24"/>
        </w:rPr>
      </w:pPr>
      <w:r w:rsidRPr="00D96746">
        <w:rPr>
          <w:rFonts w:ascii="Times New Roman" w:hAnsi="Times New Roman" w:cs="Times New Roman"/>
          <w:noProof/>
          <w:sz w:val="24"/>
          <w:szCs w:val="24"/>
        </w:rPr>
        <w:drawing>
          <wp:anchor distT="0" distB="0" distL="114300" distR="114300" simplePos="0" relativeHeight="251679744" behindDoc="1" locked="0" layoutInCell="1" allowOverlap="1" wp14:anchorId="686DAF9B" wp14:editId="1B75EC6D">
            <wp:simplePos x="0" y="0"/>
            <wp:positionH relativeFrom="column">
              <wp:posOffset>3448050</wp:posOffset>
            </wp:positionH>
            <wp:positionV relativeFrom="paragraph">
              <wp:posOffset>49530</wp:posOffset>
            </wp:positionV>
            <wp:extent cx="3219450" cy="2301875"/>
            <wp:effectExtent l="0" t="0" r="0" b="3175"/>
            <wp:wrapTight wrapText="bothSides">
              <wp:wrapPolygon edited="0">
                <wp:start x="0" y="0"/>
                <wp:lineTo x="0" y="21451"/>
                <wp:lineTo x="21472" y="21451"/>
                <wp:lineTo x="21472"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19450" cy="2301875"/>
                    </a:xfrm>
                    <a:prstGeom prst="rect">
                      <a:avLst/>
                    </a:prstGeom>
                    <a:noFill/>
                    <a:ln>
                      <a:noFill/>
                    </a:ln>
                  </pic:spPr>
                </pic:pic>
              </a:graphicData>
            </a:graphic>
            <wp14:sizeRelH relativeFrom="margin">
              <wp14:pctWidth>0</wp14:pctWidth>
            </wp14:sizeRelH>
          </wp:anchor>
        </w:drawing>
      </w:r>
      <w:r w:rsidRPr="00D96746">
        <w:rPr>
          <w:rFonts w:ascii="Times New Roman" w:hAnsi="Times New Roman" w:cs="Times New Roman"/>
          <w:noProof/>
          <w:sz w:val="24"/>
          <w:szCs w:val="24"/>
        </w:rPr>
        <w:drawing>
          <wp:anchor distT="0" distB="0" distL="114300" distR="114300" simplePos="0" relativeHeight="251676672" behindDoc="1" locked="0" layoutInCell="1" allowOverlap="1" wp14:anchorId="613F525D" wp14:editId="1BCD9FBB">
            <wp:simplePos x="0" y="0"/>
            <wp:positionH relativeFrom="column">
              <wp:posOffset>-209550</wp:posOffset>
            </wp:positionH>
            <wp:positionV relativeFrom="paragraph">
              <wp:posOffset>104775</wp:posOffset>
            </wp:positionV>
            <wp:extent cx="3034665" cy="2247089"/>
            <wp:effectExtent l="0" t="0" r="0" b="1270"/>
            <wp:wrapTight wrapText="bothSides">
              <wp:wrapPolygon edited="0">
                <wp:start x="0" y="0"/>
                <wp:lineTo x="0" y="21429"/>
                <wp:lineTo x="21424" y="21429"/>
                <wp:lineTo x="21424"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34665" cy="2247089"/>
                    </a:xfrm>
                    <a:prstGeom prst="rect">
                      <a:avLst/>
                    </a:prstGeom>
                    <a:noFill/>
                    <a:ln>
                      <a:noFill/>
                    </a:ln>
                  </pic:spPr>
                </pic:pic>
              </a:graphicData>
            </a:graphic>
          </wp:anchor>
        </w:drawing>
      </w:r>
    </w:p>
    <w:p w14:paraId="5948A6C6" w14:textId="23F07168"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5F3546C6" w14:textId="6044B60E"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194F9911" w14:textId="42BAF060"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01776E90" w14:textId="209A21CC" w:rsidR="008A7CE0" w:rsidRPr="00D96746" w:rsidRDefault="008A7CE0" w:rsidP="00D96746">
      <w:pPr>
        <w:tabs>
          <w:tab w:val="left" w:pos="1916"/>
        </w:tabs>
        <w:spacing w:line="480" w:lineRule="auto"/>
        <w:jc w:val="both"/>
        <w:rPr>
          <w:rFonts w:ascii="Times New Roman" w:hAnsi="Times New Roman" w:cs="Times New Roman"/>
          <w:sz w:val="24"/>
          <w:szCs w:val="24"/>
        </w:rPr>
      </w:pPr>
    </w:p>
    <w:p w14:paraId="35FF6AD7" w14:textId="77777777" w:rsidR="00AF28F8" w:rsidRDefault="00AF28F8" w:rsidP="00D96746">
      <w:pPr>
        <w:tabs>
          <w:tab w:val="left" w:pos="1916"/>
        </w:tabs>
        <w:spacing w:line="480" w:lineRule="auto"/>
        <w:jc w:val="both"/>
        <w:rPr>
          <w:rFonts w:ascii="Times New Roman" w:hAnsi="Times New Roman" w:cs="Times New Roman"/>
          <w:sz w:val="24"/>
          <w:szCs w:val="24"/>
        </w:rPr>
      </w:pPr>
    </w:p>
    <w:p w14:paraId="17C68074" w14:textId="630F37BC" w:rsidR="00ED0C11" w:rsidRPr="00B61D8E" w:rsidRDefault="005F2C26" w:rsidP="000628B6">
      <w:pPr>
        <w:spacing w:line="480" w:lineRule="auto"/>
        <w:jc w:val="both"/>
        <w:rPr>
          <w:rFonts w:ascii="Times New Roman" w:hAnsi="Times New Roman" w:cs="Times New Roman"/>
          <w:b/>
          <w:bCs/>
          <w:sz w:val="24"/>
          <w:szCs w:val="24"/>
        </w:rPr>
      </w:pPr>
      <w:r w:rsidRPr="00B61D8E">
        <w:rPr>
          <w:rFonts w:ascii="Times New Roman" w:hAnsi="Times New Roman" w:cs="Times New Roman"/>
          <w:b/>
          <w:bCs/>
          <w:sz w:val="24"/>
          <w:szCs w:val="24"/>
        </w:rPr>
        <w:t xml:space="preserve">Figure </w:t>
      </w:r>
      <w:r w:rsidR="00B61D8E" w:rsidRPr="00B61D8E">
        <w:rPr>
          <w:rFonts w:ascii="Times New Roman" w:hAnsi="Times New Roman" w:cs="Times New Roman"/>
          <w:b/>
          <w:bCs/>
          <w:sz w:val="24"/>
          <w:szCs w:val="24"/>
        </w:rPr>
        <w:t>S</w:t>
      </w:r>
      <w:r w:rsidR="001D75E0">
        <w:rPr>
          <w:rFonts w:ascii="Times New Roman" w:hAnsi="Times New Roman" w:cs="Times New Roman"/>
          <w:b/>
          <w:bCs/>
          <w:sz w:val="24"/>
          <w:szCs w:val="24"/>
        </w:rPr>
        <w:t>20</w:t>
      </w:r>
      <w:r w:rsidRPr="00B61D8E">
        <w:rPr>
          <w:rFonts w:ascii="Times New Roman" w:hAnsi="Times New Roman" w:cs="Times New Roman"/>
          <w:b/>
          <w:bCs/>
          <w:sz w:val="24"/>
          <w:szCs w:val="24"/>
        </w:rPr>
        <w:t xml:space="preserve">: </w:t>
      </w:r>
      <w:r w:rsidR="00AF28F8" w:rsidRPr="00B61D8E">
        <w:rPr>
          <w:rFonts w:ascii="Times New Roman" w:hAnsi="Times New Roman" w:cs="Times New Roman"/>
          <w:b/>
          <w:bCs/>
          <w:sz w:val="24"/>
          <w:szCs w:val="24"/>
        </w:rPr>
        <w:t xml:space="preserve">(A) Presentation </w:t>
      </w:r>
      <w:r w:rsidR="00B61D8E" w:rsidRPr="00B61D8E">
        <w:rPr>
          <w:rFonts w:ascii="Times New Roman" w:hAnsi="Times New Roman" w:cs="Times New Roman"/>
          <w:b/>
          <w:bCs/>
          <w:sz w:val="24"/>
          <w:szCs w:val="24"/>
        </w:rPr>
        <w:t>of Recyclability</w:t>
      </w:r>
      <w:r w:rsidR="00AF28F8" w:rsidRPr="00B61D8E">
        <w:rPr>
          <w:rFonts w:ascii="Times New Roman" w:hAnsi="Times New Roman" w:cs="Times New Roman"/>
          <w:b/>
          <w:bCs/>
          <w:sz w:val="24"/>
          <w:szCs w:val="24"/>
        </w:rPr>
        <w:t xml:space="preserve"> of receptor PK2 using simple Acid-Base treatment, (b) Variation in Fluorescence intensity at 375 nm on incremental addition of Sulfosulfuron.</w:t>
      </w:r>
    </w:p>
    <w:p w14:paraId="22514E2B" w14:textId="26615CC6" w:rsidR="00ED0C11" w:rsidRDefault="00ED0C11" w:rsidP="00D96746">
      <w:pPr>
        <w:tabs>
          <w:tab w:val="left" w:pos="1916"/>
        </w:tabs>
        <w:spacing w:line="480" w:lineRule="auto"/>
        <w:jc w:val="both"/>
        <w:rPr>
          <w:rFonts w:ascii="Times New Roman" w:hAnsi="Times New Roman" w:cs="Times New Roman"/>
          <w:sz w:val="24"/>
          <w:szCs w:val="24"/>
        </w:rPr>
      </w:pPr>
    </w:p>
    <w:p w14:paraId="0030EBA1" w14:textId="77777777" w:rsidR="0004490C" w:rsidRPr="00D96746" w:rsidRDefault="0004490C" w:rsidP="00D96746">
      <w:pPr>
        <w:tabs>
          <w:tab w:val="left" w:pos="1916"/>
        </w:tabs>
        <w:spacing w:line="480" w:lineRule="auto"/>
        <w:jc w:val="both"/>
        <w:rPr>
          <w:rFonts w:ascii="Times New Roman" w:hAnsi="Times New Roman" w:cs="Times New Roman"/>
          <w:sz w:val="24"/>
          <w:szCs w:val="24"/>
        </w:rPr>
      </w:pPr>
    </w:p>
    <w:p w14:paraId="7AA97850" w14:textId="0E0472D5" w:rsidR="008A7CE0" w:rsidRPr="00D96746" w:rsidRDefault="0004490C" w:rsidP="00D96746">
      <w:pPr>
        <w:tabs>
          <w:tab w:val="left" w:pos="1916"/>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(11) </w:t>
      </w:r>
      <w:r w:rsidR="002F0650" w:rsidRPr="00D96746">
        <w:rPr>
          <w:rFonts w:ascii="Times New Roman" w:hAnsi="Times New Roman" w:cs="Times New Roman"/>
          <w:b/>
          <w:bCs/>
          <w:sz w:val="24"/>
          <w:szCs w:val="24"/>
        </w:rPr>
        <w:t>Comparison Table:</w:t>
      </w:r>
    </w:p>
    <w:tbl>
      <w:tblPr>
        <w:tblStyle w:val="TableGrid"/>
        <w:tblW w:w="0" w:type="auto"/>
        <w:tblLook w:val="04A0" w:firstRow="1" w:lastRow="0" w:firstColumn="1" w:lastColumn="0" w:noHBand="0" w:noVBand="1"/>
      </w:tblPr>
      <w:tblGrid>
        <w:gridCol w:w="4225"/>
        <w:gridCol w:w="2008"/>
        <w:gridCol w:w="3117"/>
      </w:tblGrid>
      <w:tr w:rsidR="006E6F5F" w:rsidRPr="00D96746" w14:paraId="619EA92D" w14:textId="77777777" w:rsidTr="003E403A">
        <w:tc>
          <w:tcPr>
            <w:tcW w:w="4225" w:type="dxa"/>
          </w:tcPr>
          <w:p w14:paraId="2D0B6B7E" w14:textId="39D8162A" w:rsidR="006E6F5F" w:rsidRPr="00D96746" w:rsidRDefault="006E6F5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Methods applied</w:t>
            </w:r>
          </w:p>
        </w:tc>
        <w:tc>
          <w:tcPr>
            <w:tcW w:w="2008" w:type="dxa"/>
          </w:tcPr>
          <w:p w14:paraId="2A2784A9" w14:textId="672A969C" w:rsidR="006E6F5F" w:rsidRPr="00D96746" w:rsidRDefault="006E6F5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Detection Limit</w:t>
            </w:r>
          </w:p>
        </w:tc>
        <w:tc>
          <w:tcPr>
            <w:tcW w:w="3117" w:type="dxa"/>
          </w:tcPr>
          <w:p w14:paraId="49191099" w14:textId="59F90FA1" w:rsidR="006E6F5F" w:rsidRPr="00D96746" w:rsidRDefault="006E6F5F"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References.</w:t>
            </w:r>
          </w:p>
        </w:tc>
      </w:tr>
      <w:tr w:rsidR="006E6F5F" w:rsidRPr="00D96746" w14:paraId="0821C453" w14:textId="77777777" w:rsidTr="003E403A">
        <w:tc>
          <w:tcPr>
            <w:tcW w:w="4225" w:type="dxa"/>
          </w:tcPr>
          <w:p w14:paraId="1ECD1D42" w14:textId="0C2A64DE" w:rsidR="006E6F5F" w:rsidRPr="000628B6" w:rsidRDefault="006E6F5F"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 xml:space="preserve">HPLC-UV </w:t>
            </w:r>
            <w:r w:rsidR="00593539" w:rsidRPr="000628B6">
              <w:rPr>
                <w:rFonts w:ascii="Times New Roman" w:hAnsi="Times New Roman" w:cs="Times New Roman"/>
                <w:sz w:val="24"/>
                <w:szCs w:val="24"/>
              </w:rPr>
              <w:t>based technique</w:t>
            </w:r>
          </w:p>
        </w:tc>
        <w:tc>
          <w:tcPr>
            <w:tcW w:w="2008" w:type="dxa"/>
          </w:tcPr>
          <w:p w14:paraId="3DE834C2" w14:textId="25391C2E" w:rsidR="006E6F5F" w:rsidRPr="000628B6" w:rsidRDefault="006E6F5F"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 xml:space="preserve">0.01 </w:t>
            </w:r>
            <w:r w:rsidR="003E403A" w:rsidRPr="000628B6">
              <w:rPr>
                <w:rFonts w:ascii="Times New Roman" w:hAnsi="Times New Roman" w:cs="Times New Roman"/>
                <w:sz w:val="24"/>
                <w:szCs w:val="24"/>
              </w:rPr>
              <w:t>μg</w:t>
            </w:r>
            <w:r w:rsidRPr="000628B6">
              <w:rPr>
                <w:rFonts w:ascii="Times New Roman" w:hAnsi="Times New Roman" w:cs="Times New Roman"/>
                <w:sz w:val="24"/>
                <w:szCs w:val="24"/>
              </w:rPr>
              <w:t>/ml</w:t>
            </w:r>
          </w:p>
        </w:tc>
        <w:sdt>
          <w:sdtPr>
            <w:rPr>
              <w:rFonts w:ascii="Times New Roman" w:hAnsi="Times New Roman" w:cs="Times New Roman"/>
              <w:color w:val="000000"/>
              <w:sz w:val="24"/>
              <w:szCs w:val="24"/>
            </w:rPr>
            <w:tag w:val="MENDELEY_CITATION_v3_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"/>
            <w:id w:val="-482939232"/>
            <w:placeholder>
              <w:docPart w:val="DefaultPlaceholder_-1854013440"/>
            </w:placeholder>
          </w:sdtPr>
          <w:sdtContent>
            <w:tc>
              <w:tcPr>
                <w:tcW w:w="3117" w:type="dxa"/>
              </w:tcPr>
              <w:p w14:paraId="103CD0C5" w14:textId="3374A3A8" w:rsidR="006E6F5F"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[2]</w:t>
                </w:r>
              </w:p>
            </w:tc>
          </w:sdtContent>
        </w:sdt>
      </w:tr>
      <w:tr w:rsidR="006E6F5F" w:rsidRPr="00D96746" w14:paraId="6917DD6E" w14:textId="77777777" w:rsidTr="003E403A">
        <w:tc>
          <w:tcPr>
            <w:tcW w:w="4225" w:type="dxa"/>
          </w:tcPr>
          <w:p w14:paraId="127564D2" w14:textId="5DF88EAC" w:rsidR="006E6F5F" w:rsidRPr="000628B6" w:rsidRDefault="00593539"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Adsorption Technique</w:t>
            </w:r>
          </w:p>
        </w:tc>
        <w:tc>
          <w:tcPr>
            <w:tcW w:w="2008" w:type="dxa"/>
          </w:tcPr>
          <w:p w14:paraId="3CA97666" w14:textId="6017A552" w:rsidR="006E6F5F" w:rsidRPr="000628B6" w:rsidRDefault="00593539"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0.001 μg/g</w:t>
            </w:r>
          </w:p>
        </w:tc>
        <w:sdt>
          <w:sdtPr>
            <w:rPr>
              <w:rFonts w:ascii="Times New Roman" w:hAnsi="Times New Roman" w:cs="Times New Roman"/>
              <w:color w:val="000000"/>
              <w:sz w:val="24"/>
              <w:szCs w:val="24"/>
            </w:rPr>
            <w:tag w:val="MENDELEY_CITATION_v3_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"/>
            <w:id w:val="669834085"/>
            <w:placeholder>
              <w:docPart w:val="DefaultPlaceholder_-1854013440"/>
            </w:placeholder>
          </w:sdtPr>
          <w:sdtContent>
            <w:tc>
              <w:tcPr>
                <w:tcW w:w="3117" w:type="dxa"/>
              </w:tcPr>
              <w:p w14:paraId="4C30040A" w14:textId="622E2D66" w:rsidR="006E6F5F"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[3]</w:t>
                </w:r>
              </w:p>
            </w:tc>
          </w:sdtContent>
        </w:sdt>
      </w:tr>
      <w:tr w:rsidR="006E6F5F" w:rsidRPr="00D96746" w14:paraId="47E1EF14" w14:textId="77777777" w:rsidTr="003E403A">
        <w:tc>
          <w:tcPr>
            <w:tcW w:w="4225" w:type="dxa"/>
          </w:tcPr>
          <w:p w14:paraId="5396B115" w14:textId="5901DACE" w:rsidR="006E6F5F" w:rsidRPr="000628B6" w:rsidRDefault="00593539"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Accelerated Microbial Degradation technique</w:t>
            </w:r>
          </w:p>
        </w:tc>
        <w:tc>
          <w:tcPr>
            <w:tcW w:w="2008" w:type="dxa"/>
          </w:tcPr>
          <w:p w14:paraId="57145097" w14:textId="18AA4511" w:rsidR="006E6F5F" w:rsidRPr="000628B6" w:rsidRDefault="00593539"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2.7 ng/g</w:t>
            </w:r>
          </w:p>
        </w:tc>
        <w:sdt>
          <w:sdtPr>
            <w:rPr>
              <w:rFonts w:ascii="Times New Roman" w:hAnsi="Times New Roman" w:cs="Times New Roman"/>
              <w:color w:val="000000"/>
              <w:sz w:val="24"/>
              <w:szCs w:val="24"/>
            </w:rPr>
            <w:tag w:val="MENDELEY_CITATION_v3_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"/>
            <w:id w:val="833872576"/>
            <w:placeholder>
              <w:docPart w:val="DefaultPlaceholder_-1854013440"/>
            </w:placeholder>
          </w:sdtPr>
          <w:sdtContent>
            <w:tc>
              <w:tcPr>
                <w:tcW w:w="3117" w:type="dxa"/>
              </w:tcPr>
              <w:p w14:paraId="41648227" w14:textId="05AB2068" w:rsidR="006E6F5F"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[4]</w:t>
                </w:r>
              </w:p>
            </w:tc>
          </w:sdtContent>
        </w:sdt>
      </w:tr>
      <w:tr w:rsidR="006E6F5F" w:rsidRPr="00D96746" w14:paraId="76BD4875" w14:textId="77777777" w:rsidTr="003E403A">
        <w:tc>
          <w:tcPr>
            <w:tcW w:w="4225" w:type="dxa"/>
          </w:tcPr>
          <w:p w14:paraId="419DB519" w14:textId="5A700E43" w:rsidR="006E6F5F" w:rsidRPr="000628B6" w:rsidRDefault="00917CC4"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lastRenderedPageBreak/>
              <w:t>Organic Quenchers</w:t>
            </w:r>
          </w:p>
        </w:tc>
        <w:tc>
          <w:tcPr>
            <w:tcW w:w="2008" w:type="dxa"/>
          </w:tcPr>
          <w:p w14:paraId="5A3949F6" w14:textId="4BE95123" w:rsidR="006E6F5F" w:rsidRPr="000628B6" w:rsidRDefault="00917CC4"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0.002 mg/kg</w:t>
            </w:r>
          </w:p>
        </w:tc>
        <w:sdt>
          <w:sdtPr>
            <w:rPr>
              <w:rFonts w:ascii="Times New Roman" w:hAnsi="Times New Roman" w:cs="Times New Roman"/>
              <w:color w:val="000000"/>
              <w:sz w:val="24"/>
              <w:szCs w:val="24"/>
            </w:rPr>
            <w:tag w:val="MENDELEY_CITATION_v3_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"/>
            <w:id w:val="90909113"/>
            <w:placeholder>
              <w:docPart w:val="DefaultPlaceholder_-1854013440"/>
            </w:placeholder>
          </w:sdtPr>
          <w:sdtContent>
            <w:tc>
              <w:tcPr>
                <w:tcW w:w="3117" w:type="dxa"/>
              </w:tcPr>
              <w:p w14:paraId="62D73FF3" w14:textId="24C18A94" w:rsidR="006E6F5F"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[5]</w:t>
                </w:r>
              </w:p>
            </w:tc>
          </w:sdtContent>
        </w:sdt>
      </w:tr>
      <w:tr w:rsidR="006E6F5F" w:rsidRPr="00D96746" w14:paraId="621B1948" w14:textId="77777777" w:rsidTr="003E403A">
        <w:tc>
          <w:tcPr>
            <w:tcW w:w="4225" w:type="dxa"/>
          </w:tcPr>
          <w:p w14:paraId="5691A205" w14:textId="58DACD7A" w:rsidR="006E6F5F" w:rsidRPr="000628B6" w:rsidRDefault="00917CC4"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Degradation method</w:t>
            </w:r>
          </w:p>
        </w:tc>
        <w:tc>
          <w:tcPr>
            <w:tcW w:w="2008" w:type="dxa"/>
          </w:tcPr>
          <w:p w14:paraId="2C017ADA" w14:textId="5E45FBD9" w:rsidR="006E6F5F" w:rsidRPr="000628B6" w:rsidRDefault="00917CC4"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2.7 ng/g</w:t>
            </w:r>
          </w:p>
        </w:tc>
        <w:sdt>
          <w:sdtPr>
            <w:rPr>
              <w:rFonts w:ascii="Times New Roman" w:hAnsi="Times New Roman" w:cs="Times New Roman"/>
              <w:color w:val="000000"/>
              <w:sz w:val="24"/>
              <w:szCs w:val="24"/>
            </w:rPr>
            <w:tag w:val="MENDELEY_CITATION_v3_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"/>
            <w:id w:val="-2119209050"/>
            <w:placeholder>
              <w:docPart w:val="DefaultPlaceholder_-1854013440"/>
            </w:placeholder>
          </w:sdtPr>
          <w:sdtContent>
            <w:tc>
              <w:tcPr>
                <w:tcW w:w="3117" w:type="dxa"/>
              </w:tcPr>
              <w:p w14:paraId="4FD2B94A" w14:textId="0065F7CB" w:rsidR="006E6F5F"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[6]</w:t>
                </w:r>
              </w:p>
            </w:tc>
          </w:sdtContent>
        </w:sdt>
      </w:tr>
      <w:tr w:rsidR="0079051C" w:rsidRPr="00D96746" w14:paraId="611E307C" w14:textId="77777777" w:rsidTr="003E403A">
        <w:tc>
          <w:tcPr>
            <w:tcW w:w="4225" w:type="dxa"/>
          </w:tcPr>
          <w:p w14:paraId="208AC54B" w14:textId="6E7472C6" w:rsidR="0079051C" w:rsidRPr="000628B6" w:rsidRDefault="0079051C"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Deep eutectic solvents</w:t>
            </w:r>
          </w:p>
        </w:tc>
        <w:tc>
          <w:tcPr>
            <w:tcW w:w="2008" w:type="dxa"/>
          </w:tcPr>
          <w:p w14:paraId="06BF82D9" w14:textId="39ABD4B9" w:rsidR="0079051C" w:rsidRPr="000628B6" w:rsidRDefault="0079051C"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0.010 μg/L</w:t>
            </w:r>
          </w:p>
        </w:tc>
        <w:sdt>
          <w:sdtPr>
            <w:rPr>
              <w:rFonts w:ascii="Times New Roman" w:hAnsi="Times New Roman" w:cs="Times New Roman"/>
              <w:color w:val="000000"/>
              <w:sz w:val="24"/>
              <w:szCs w:val="24"/>
            </w:rPr>
            <w:tag w:val="MENDELEY_CITATION_v3_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"/>
            <w:id w:val="612020618"/>
            <w:placeholder>
              <w:docPart w:val="DefaultPlaceholder_-1854013440"/>
            </w:placeholder>
          </w:sdtPr>
          <w:sdtContent>
            <w:tc>
              <w:tcPr>
                <w:tcW w:w="3117" w:type="dxa"/>
              </w:tcPr>
              <w:p w14:paraId="7C0B85F0" w14:textId="2B7CD5F6" w:rsidR="0079051C"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[7]</w:t>
                </w:r>
              </w:p>
            </w:tc>
          </w:sdtContent>
        </w:sdt>
      </w:tr>
      <w:tr w:rsidR="0079051C" w:rsidRPr="00D96746" w14:paraId="7541E602" w14:textId="77777777" w:rsidTr="003E403A">
        <w:tc>
          <w:tcPr>
            <w:tcW w:w="4225" w:type="dxa"/>
          </w:tcPr>
          <w:p w14:paraId="255D26B8" w14:textId="7EB39514" w:rsidR="0079051C" w:rsidRPr="000628B6" w:rsidRDefault="0079051C"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MOF-based adsorbent</w:t>
            </w:r>
          </w:p>
        </w:tc>
        <w:tc>
          <w:tcPr>
            <w:tcW w:w="2008" w:type="dxa"/>
          </w:tcPr>
          <w:p w14:paraId="01A317EC" w14:textId="1E7BDA68" w:rsidR="0079051C" w:rsidRPr="000628B6" w:rsidRDefault="0079051C" w:rsidP="00D96746">
            <w:pPr>
              <w:tabs>
                <w:tab w:val="left" w:pos="1916"/>
              </w:tabs>
              <w:spacing w:line="480" w:lineRule="auto"/>
              <w:jc w:val="both"/>
              <w:rPr>
                <w:rFonts w:ascii="Times New Roman" w:hAnsi="Times New Roman" w:cs="Times New Roman"/>
                <w:sz w:val="24"/>
                <w:szCs w:val="24"/>
              </w:rPr>
            </w:pPr>
            <w:r w:rsidRPr="000628B6">
              <w:rPr>
                <w:rFonts w:ascii="Times New Roman" w:hAnsi="Times New Roman" w:cs="Times New Roman"/>
                <w:sz w:val="24"/>
                <w:szCs w:val="24"/>
              </w:rPr>
              <w:t>0.04-0.84 μg/L</w:t>
            </w:r>
          </w:p>
        </w:tc>
        <w:sdt>
          <w:sdtPr>
            <w:rPr>
              <w:rFonts w:ascii="Times New Roman" w:hAnsi="Times New Roman" w:cs="Times New Roman"/>
              <w:color w:val="000000"/>
              <w:sz w:val="24"/>
              <w:szCs w:val="24"/>
            </w:rPr>
            <w:tag w:val="MENDELEY_CITATION_v3_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"/>
            <w:id w:val="-2105329628"/>
            <w:placeholder>
              <w:docPart w:val="DefaultPlaceholder_-1854013440"/>
            </w:placeholder>
          </w:sdtPr>
          <w:sdtContent>
            <w:tc>
              <w:tcPr>
                <w:tcW w:w="3117" w:type="dxa"/>
              </w:tcPr>
              <w:p w14:paraId="68D95940" w14:textId="1C98B379" w:rsidR="0079051C" w:rsidRPr="000628B6" w:rsidRDefault="004B5BA6" w:rsidP="00D96746">
                <w:pPr>
                  <w:tabs>
                    <w:tab w:val="left" w:pos="1916"/>
                  </w:tabs>
                  <w:spacing w:line="480" w:lineRule="auto"/>
                  <w:jc w:val="both"/>
                  <w:rPr>
                    <w:rFonts w:ascii="Times New Roman" w:hAnsi="Times New Roman" w:cs="Times New Roman"/>
                    <w:sz w:val="24"/>
                    <w:szCs w:val="24"/>
                  </w:rPr>
                </w:pPr>
                <w:r w:rsidRPr="004B5BA6">
                  <w:rPr>
                    <w:rFonts w:ascii="Times New Roman" w:hAnsi="Times New Roman" w:cs="Times New Roman"/>
                    <w:color w:val="000000"/>
                    <w:sz w:val="24"/>
                    <w:szCs w:val="24"/>
                  </w:rPr>
                  <w:t>[8]</w:t>
                </w:r>
              </w:p>
            </w:tc>
          </w:sdtContent>
        </w:sdt>
      </w:tr>
      <w:tr w:rsidR="00917CC4" w:rsidRPr="00D96746" w14:paraId="18DC13A4" w14:textId="77777777" w:rsidTr="003E403A">
        <w:tc>
          <w:tcPr>
            <w:tcW w:w="4225" w:type="dxa"/>
          </w:tcPr>
          <w:p w14:paraId="5F5A1651" w14:textId="1EEACAE7" w:rsidR="00917CC4" w:rsidRPr="00D96746" w:rsidRDefault="00917CC4"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Photophysical Techniques</w:t>
            </w:r>
          </w:p>
        </w:tc>
        <w:tc>
          <w:tcPr>
            <w:tcW w:w="2008" w:type="dxa"/>
          </w:tcPr>
          <w:p w14:paraId="555D4CCF" w14:textId="77777777" w:rsidR="00917CC4" w:rsidRPr="00D96746" w:rsidRDefault="00504CB6" w:rsidP="00D96746">
            <w:pPr>
              <w:pStyle w:val="ListParagraph"/>
              <w:numPr>
                <w:ilvl w:val="0"/>
                <w:numId w:val="9"/>
              </w:num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0.21 ppm</w:t>
            </w:r>
          </w:p>
          <w:p w14:paraId="1E17192A" w14:textId="34346386" w:rsidR="00504CB6" w:rsidRPr="00D96746" w:rsidRDefault="00504CB6" w:rsidP="00D96746">
            <w:pPr>
              <w:pStyle w:val="ListParagraph"/>
              <w:numPr>
                <w:ilvl w:val="0"/>
                <w:numId w:val="9"/>
              </w:num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0.35 ppm</w:t>
            </w:r>
          </w:p>
        </w:tc>
        <w:tc>
          <w:tcPr>
            <w:tcW w:w="3117" w:type="dxa"/>
          </w:tcPr>
          <w:p w14:paraId="772D1DC5" w14:textId="4C901AF8" w:rsidR="00917CC4" w:rsidRPr="00D96746" w:rsidRDefault="00917CC4" w:rsidP="00D96746">
            <w:pPr>
              <w:tabs>
                <w:tab w:val="left" w:pos="1916"/>
              </w:tabs>
              <w:spacing w:line="480" w:lineRule="auto"/>
              <w:jc w:val="both"/>
              <w:rPr>
                <w:rFonts w:ascii="Times New Roman" w:hAnsi="Times New Roman" w:cs="Times New Roman"/>
                <w:b/>
                <w:bCs/>
                <w:sz w:val="24"/>
                <w:szCs w:val="24"/>
              </w:rPr>
            </w:pPr>
            <w:r w:rsidRPr="00D96746">
              <w:rPr>
                <w:rFonts w:ascii="Times New Roman" w:hAnsi="Times New Roman" w:cs="Times New Roman"/>
                <w:b/>
                <w:bCs/>
                <w:sz w:val="24"/>
                <w:szCs w:val="24"/>
              </w:rPr>
              <w:t>THIS WORK</w:t>
            </w:r>
          </w:p>
        </w:tc>
      </w:tr>
    </w:tbl>
    <w:p w14:paraId="6814043C" w14:textId="2E16C275" w:rsidR="006E6F5F" w:rsidRDefault="006E6F5F" w:rsidP="00D96746">
      <w:pPr>
        <w:tabs>
          <w:tab w:val="left" w:pos="1916"/>
        </w:tabs>
        <w:spacing w:line="480" w:lineRule="auto"/>
        <w:jc w:val="both"/>
        <w:rPr>
          <w:rFonts w:ascii="Times New Roman" w:hAnsi="Times New Roman" w:cs="Times New Roman"/>
          <w:b/>
          <w:bCs/>
          <w:sz w:val="24"/>
          <w:szCs w:val="24"/>
        </w:rPr>
      </w:pPr>
    </w:p>
    <w:p w14:paraId="3A2EDF1E" w14:textId="7EF81105" w:rsidR="00B61D8E" w:rsidRPr="00D96746" w:rsidRDefault="00B61D8E" w:rsidP="00D96746">
      <w:pPr>
        <w:tabs>
          <w:tab w:val="left" w:pos="1916"/>
        </w:tabs>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Table </w:t>
      </w:r>
      <w:r w:rsidR="001D75E0">
        <w:rPr>
          <w:rFonts w:ascii="Times New Roman" w:hAnsi="Times New Roman" w:cs="Times New Roman"/>
          <w:b/>
          <w:bCs/>
          <w:sz w:val="24"/>
          <w:szCs w:val="24"/>
        </w:rPr>
        <w:t>S4</w:t>
      </w:r>
      <w:r>
        <w:rPr>
          <w:rFonts w:ascii="Times New Roman" w:hAnsi="Times New Roman" w:cs="Times New Roman"/>
          <w:b/>
          <w:bCs/>
          <w:sz w:val="24"/>
          <w:szCs w:val="24"/>
        </w:rPr>
        <w:t>: Comparison table of methods employed for the determination of Sulfosulfuron</w:t>
      </w:r>
      <w:r w:rsidR="007204B6">
        <w:rPr>
          <w:rFonts w:ascii="Times New Roman" w:hAnsi="Times New Roman" w:cs="Times New Roman"/>
          <w:b/>
          <w:bCs/>
          <w:sz w:val="24"/>
          <w:szCs w:val="24"/>
        </w:rPr>
        <w:t xml:space="preserve"> with their Detection limit reported.</w:t>
      </w:r>
    </w:p>
    <w:p w14:paraId="617E721E" w14:textId="56B5CC5D" w:rsidR="002F0650" w:rsidRDefault="002F0650" w:rsidP="00D96746">
      <w:pPr>
        <w:tabs>
          <w:tab w:val="left" w:pos="1916"/>
        </w:tabs>
        <w:spacing w:line="480" w:lineRule="auto"/>
        <w:jc w:val="both"/>
        <w:rPr>
          <w:rFonts w:ascii="Times New Roman" w:hAnsi="Times New Roman" w:cs="Times New Roman"/>
          <w:sz w:val="24"/>
          <w:szCs w:val="24"/>
        </w:rPr>
      </w:pPr>
    </w:p>
    <w:p w14:paraId="176DE507" w14:textId="6DF7FDD4" w:rsidR="00DA6B5E" w:rsidRDefault="00DA6B5E" w:rsidP="00D96746">
      <w:pPr>
        <w:tabs>
          <w:tab w:val="left" w:pos="1916"/>
        </w:tabs>
        <w:spacing w:line="480" w:lineRule="auto"/>
        <w:jc w:val="both"/>
        <w:rPr>
          <w:rFonts w:ascii="Times New Roman" w:hAnsi="Times New Roman" w:cs="Times New Roman"/>
          <w:sz w:val="24"/>
          <w:szCs w:val="24"/>
        </w:rPr>
      </w:pPr>
    </w:p>
    <w:p w14:paraId="5DD1A85F" w14:textId="77777777" w:rsidR="00DA6B5E" w:rsidRPr="00D96746" w:rsidRDefault="00DA6B5E" w:rsidP="00D96746">
      <w:pPr>
        <w:tabs>
          <w:tab w:val="left" w:pos="1916"/>
        </w:tabs>
        <w:spacing w:line="480" w:lineRule="auto"/>
        <w:jc w:val="both"/>
        <w:rPr>
          <w:rFonts w:ascii="Times New Roman" w:hAnsi="Times New Roman" w:cs="Times New Roman"/>
          <w:sz w:val="24"/>
          <w:szCs w:val="24"/>
        </w:rPr>
      </w:pPr>
    </w:p>
    <w:p w14:paraId="76F17195" w14:textId="3FD0756B" w:rsidR="00ED0C11" w:rsidRPr="0004490C" w:rsidRDefault="0004490C" w:rsidP="00D96746">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(12) </w:t>
      </w:r>
      <w:r w:rsidRPr="0004490C">
        <w:rPr>
          <w:rFonts w:ascii="Times New Roman" w:hAnsi="Times New Roman" w:cs="Times New Roman"/>
          <w:b/>
          <w:bCs/>
          <w:sz w:val="24"/>
          <w:szCs w:val="24"/>
        </w:rPr>
        <w:t>References:</w:t>
      </w:r>
    </w:p>
    <w:sdt>
      <w:sdtPr>
        <w:rPr>
          <w:rFonts w:ascii="Times New Roman" w:hAnsi="Times New Roman" w:cs="Times New Roman"/>
          <w:sz w:val="24"/>
          <w:szCs w:val="24"/>
        </w:rPr>
        <w:tag w:val="MENDELEY_BIBLIOGRAPHY"/>
        <w:id w:val="1243214660"/>
        <w:placeholder>
          <w:docPart w:val="DefaultPlaceholder_-1854013440"/>
        </w:placeholder>
      </w:sdtPr>
      <w:sdtContent>
        <w:p w14:paraId="2B55A509" w14:textId="62600C58" w:rsidR="004B5BA6" w:rsidRDefault="004B5BA6">
          <w:pPr>
            <w:autoSpaceDE w:val="0"/>
            <w:autoSpaceDN w:val="0"/>
            <w:ind w:hanging="640"/>
            <w:divId w:val="690570991"/>
            <w:rPr>
              <w:rFonts w:eastAsia="Times New Roman"/>
              <w:sz w:val="24"/>
              <w:szCs w:val="24"/>
            </w:rPr>
          </w:pPr>
          <w:r>
            <w:rPr>
              <w:rFonts w:eastAsia="Times New Roman"/>
            </w:rPr>
            <w:t xml:space="preserve">S1. </w:t>
          </w:r>
          <w:r>
            <w:rPr>
              <w:rFonts w:eastAsia="Times New Roman"/>
            </w:rPr>
            <w:tab/>
            <w:t>Kumar R, Lee YO, Bhalla V, et al (2014) Recent developments of thiacalixarene based molecular motifs. Chem Soc Rev 43:4824–4870</w:t>
          </w:r>
        </w:p>
        <w:p w14:paraId="0FA90624" w14:textId="19C67B8A" w:rsidR="004B5BA6" w:rsidRDefault="004B5BA6">
          <w:pPr>
            <w:autoSpaceDE w:val="0"/>
            <w:autoSpaceDN w:val="0"/>
            <w:ind w:hanging="640"/>
            <w:divId w:val="1319261193"/>
            <w:rPr>
              <w:rFonts w:eastAsia="Times New Roman"/>
            </w:rPr>
          </w:pPr>
          <w:r>
            <w:rPr>
              <w:rFonts w:eastAsia="Times New Roman"/>
            </w:rPr>
            <w:t xml:space="preserve">S2. </w:t>
          </w:r>
          <w:r>
            <w:rPr>
              <w:rFonts w:eastAsia="Times New Roman"/>
            </w:rPr>
            <w:tab/>
            <w:t>Mehdizadeh M, Alebrahim MT, Roushani M (2017) Determination of Two Sulfonylurea Herbicides Residues in Soil Environment Using HPLC and Phytotoxicity of These Herbicides by Lentil Bioassay. Bull Environ Contam Toxicol 99:93–99. https://doi.org/10.1007/s00128-017-2076-8</w:t>
          </w:r>
        </w:p>
        <w:p w14:paraId="625D4B93" w14:textId="6E7E225D" w:rsidR="004B5BA6" w:rsidRDefault="004B5BA6">
          <w:pPr>
            <w:autoSpaceDE w:val="0"/>
            <w:autoSpaceDN w:val="0"/>
            <w:ind w:hanging="640"/>
            <w:divId w:val="1945650021"/>
            <w:rPr>
              <w:rFonts w:eastAsia="Times New Roman"/>
            </w:rPr>
          </w:pPr>
          <w:r>
            <w:rPr>
              <w:rFonts w:eastAsia="Times New Roman"/>
            </w:rPr>
            <w:t xml:space="preserve">S3. </w:t>
          </w:r>
          <w:r>
            <w:rPr>
              <w:rFonts w:eastAsia="Times New Roman"/>
            </w:rPr>
            <w:tab/>
            <w:t>Maheswari ST, Ramesh A (2007) Adsorption and degradation of sulfosulfuron in soils. Environ Monit Assess 127:97–103. https://doi.org/10.1007/s10661-006-9263-0</w:t>
          </w:r>
        </w:p>
        <w:p w14:paraId="30291E98" w14:textId="77F943B1" w:rsidR="004B5BA6" w:rsidRDefault="004B5BA6">
          <w:pPr>
            <w:autoSpaceDE w:val="0"/>
            <w:autoSpaceDN w:val="0"/>
            <w:ind w:hanging="640"/>
            <w:divId w:val="194121757"/>
            <w:rPr>
              <w:rFonts w:eastAsia="Times New Roman"/>
            </w:rPr>
          </w:pPr>
          <w:r>
            <w:rPr>
              <w:rFonts w:eastAsia="Times New Roman"/>
            </w:rPr>
            <w:t xml:space="preserve">S4. </w:t>
          </w:r>
          <w:r>
            <w:rPr>
              <w:rFonts w:eastAsia="Times New Roman"/>
            </w:rPr>
            <w:tab/>
            <w:t>Paporisch A, Laor Y, Rubin B, Eizenberg H (2020) Effect of repeated application of sulfonylurea herbicides on sulfosulfuron dissipation rate in soil. Agronomy 10:. https://doi.org/10.3390/agronomy10111724</w:t>
          </w:r>
        </w:p>
        <w:p w14:paraId="34877F0B" w14:textId="30A6CB86" w:rsidR="004B5BA6" w:rsidRDefault="004B5BA6">
          <w:pPr>
            <w:autoSpaceDE w:val="0"/>
            <w:autoSpaceDN w:val="0"/>
            <w:ind w:hanging="640"/>
            <w:divId w:val="1007751357"/>
            <w:rPr>
              <w:rFonts w:eastAsia="Times New Roman"/>
            </w:rPr>
          </w:pPr>
          <w:r>
            <w:rPr>
              <w:rFonts w:eastAsia="Times New Roman"/>
            </w:rPr>
            <w:t xml:space="preserve">S5. </w:t>
          </w:r>
          <w:r>
            <w:rPr>
              <w:rFonts w:eastAsia="Times New Roman"/>
            </w:rPr>
            <w:tab/>
            <w:t>Joshi V, Suyal A, Srivastava A, Srivastava PC (2019) Role of organic amendments in reducing leaching of sulfosulfuron through wheat crop cultivated soil. Emerg Contam 5:4–8. https://doi.org/10.1016/j.emcon.2018.12.002</w:t>
          </w:r>
        </w:p>
        <w:p w14:paraId="4D2189F5" w14:textId="09DA8EA7" w:rsidR="004B5BA6" w:rsidRDefault="004B5BA6">
          <w:pPr>
            <w:autoSpaceDE w:val="0"/>
            <w:autoSpaceDN w:val="0"/>
            <w:ind w:hanging="640"/>
            <w:divId w:val="1084230979"/>
            <w:rPr>
              <w:rFonts w:eastAsia="Times New Roman"/>
            </w:rPr>
          </w:pPr>
          <w:r>
            <w:rPr>
              <w:rFonts w:eastAsia="Times New Roman"/>
            </w:rPr>
            <w:lastRenderedPageBreak/>
            <w:t xml:space="preserve">S6. </w:t>
          </w:r>
          <w:r>
            <w:rPr>
              <w:rFonts w:eastAsia="Times New Roman"/>
            </w:rPr>
            <w:tab/>
            <w:t>Paporisch A, Laor Y, Rubin B, et al (2018) Application Timing and Degradation Rate of Sulfosulfuron in Soil Co-affect Control Efficacy of Egyptian broomrape (Phelipanche aegyptiaca) in Tomato. Weed Sci 66:780–788. https://doi.org/10.1017/wsc.2018.49</w:t>
          </w:r>
        </w:p>
        <w:p w14:paraId="1AB6685A" w14:textId="209F4E46" w:rsidR="004B5BA6" w:rsidRDefault="004B5BA6">
          <w:pPr>
            <w:autoSpaceDE w:val="0"/>
            <w:autoSpaceDN w:val="0"/>
            <w:ind w:hanging="640"/>
            <w:divId w:val="1259873102"/>
            <w:rPr>
              <w:rFonts w:eastAsia="Times New Roman"/>
            </w:rPr>
          </w:pPr>
          <w:r>
            <w:rPr>
              <w:rFonts w:eastAsia="Times New Roman"/>
            </w:rPr>
            <w:t xml:space="preserve">S7. </w:t>
          </w:r>
          <w:r>
            <w:rPr>
              <w:rFonts w:eastAsia="Times New Roman"/>
            </w:rPr>
            <w:tab/>
            <w:t>Wang DD, Zhao Y, Ou yang MN, et al (2019) Magnetic polydopamine modified with deep eutectic solvent for the magnetic solid-phase extraction of sulfonylurea herbicides in water samples. J Chromatogr A 1601:53–59. https://doi.org/10.1016/j.chroma.2019.05.011</w:t>
          </w:r>
        </w:p>
        <w:p w14:paraId="62CE1132" w14:textId="1A8A9059" w:rsidR="004B5BA6" w:rsidRDefault="004B5BA6">
          <w:pPr>
            <w:autoSpaceDE w:val="0"/>
            <w:autoSpaceDN w:val="0"/>
            <w:ind w:hanging="640"/>
            <w:divId w:val="1927568806"/>
            <w:rPr>
              <w:rFonts w:eastAsia="Times New Roman"/>
            </w:rPr>
          </w:pPr>
          <w:r>
            <w:rPr>
              <w:rFonts w:eastAsia="Times New Roman"/>
            </w:rPr>
            <w:t xml:space="preserve">S8. </w:t>
          </w:r>
          <w:r>
            <w:rPr>
              <w:rFonts w:eastAsia="Times New Roman"/>
            </w:rPr>
            <w:tab/>
            <w:t>Yang JH, Cui CX, Qu LB, et al (2018) Preparation of a monolithic magnetic stir bar for the determination of sulfonylurea herbicides coupled with HPLC. Microchemical Journal 141:369–376. https://doi.org/10.1016/j.microc.2018.05.049</w:t>
          </w:r>
        </w:p>
        <w:p w14:paraId="49F33D17" w14:textId="16769677" w:rsidR="0004490C" w:rsidRPr="00D96746" w:rsidRDefault="004B5BA6" w:rsidP="00D96746">
          <w:pPr>
            <w:spacing w:line="480" w:lineRule="auto"/>
            <w:jc w:val="both"/>
            <w:rPr>
              <w:rFonts w:ascii="Times New Roman" w:hAnsi="Times New Roman" w:cs="Times New Roman"/>
              <w:sz w:val="24"/>
              <w:szCs w:val="24"/>
            </w:rPr>
          </w:pPr>
          <w:r>
            <w:rPr>
              <w:rFonts w:eastAsia="Times New Roman"/>
            </w:rPr>
            <w:t> </w:t>
          </w:r>
        </w:p>
      </w:sdtContent>
    </w:sdt>
    <w:p w14:paraId="4FCA6887" w14:textId="59AFA24D" w:rsidR="00ED0C11" w:rsidRPr="00D96746" w:rsidRDefault="00ED0C11" w:rsidP="00D96746">
      <w:pPr>
        <w:spacing w:line="480" w:lineRule="auto"/>
        <w:jc w:val="both"/>
        <w:rPr>
          <w:rFonts w:ascii="Times New Roman" w:hAnsi="Times New Roman" w:cs="Times New Roman"/>
          <w:sz w:val="24"/>
          <w:szCs w:val="24"/>
        </w:rPr>
      </w:pPr>
    </w:p>
    <w:p w14:paraId="0F84D1BF" w14:textId="4C9B38DF" w:rsidR="00ED0C11" w:rsidRPr="00D96746" w:rsidRDefault="00ED0C11" w:rsidP="00D96746">
      <w:pPr>
        <w:spacing w:line="480" w:lineRule="auto"/>
        <w:jc w:val="both"/>
        <w:rPr>
          <w:rFonts w:ascii="Times New Roman" w:hAnsi="Times New Roman" w:cs="Times New Roman"/>
          <w:sz w:val="24"/>
          <w:szCs w:val="24"/>
        </w:rPr>
      </w:pPr>
    </w:p>
    <w:p w14:paraId="4861EDEA" w14:textId="6FF0FC34" w:rsidR="00ED0C11" w:rsidRPr="00D96746" w:rsidRDefault="00ED0C11" w:rsidP="00D96746">
      <w:pPr>
        <w:spacing w:line="480" w:lineRule="auto"/>
        <w:jc w:val="both"/>
        <w:rPr>
          <w:rFonts w:ascii="Times New Roman" w:hAnsi="Times New Roman" w:cs="Times New Roman"/>
          <w:sz w:val="24"/>
          <w:szCs w:val="24"/>
        </w:rPr>
      </w:pPr>
    </w:p>
    <w:p w14:paraId="0B083AB3" w14:textId="660DE301" w:rsidR="00ED0C11" w:rsidRPr="00D96746" w:rsidRDefault="00ED0C11" w:rsidP="00D96746">
      <w:pPr>
        <w:spacing w:line="480" w:lineRule="auto"/>
        <w:jc w:val="both"/>
        <w:rPr>
          <w:rFonts w:ascii="Times New Roman" w:hAnsi="Times New Roman" w:cs="Times New Roman"/>
          <w:sz w:val="24"/>
          <w:szCs w:val="24"/>
        </w:rPr>
      </w:pPr>
    </w:p>
    <w:p w14:paraId="5856E228" w14:textId="182EF239" w:rsidR="00ED0C11" w:rsidRPr="00D96746" w:rsidRDefault="00ED0C11" w:rsidP="00D96746">
      <w:pPr>
        <w:spacing w:line="480" w:lineRule="auto"/>
        <w:jc w:val="both"/>
        <w:rPr>
          <w:rFonts w:ascii="Times New Roman" w:hAnsi="Times New Roman" w:cs="Times New Roman"/>
          <w:sz w:val="24"/>
          <w:szCs w:val="24"/>
        </w:rPr>
      </w:pPr>
    </w:p>
    <w:p w14:paraId="5C0F3871" w14:textId="4EF528AF" w:rsidR="00ED0C11" w:rsidRPr="00D96746" w:rsidRDefault="00ED0C11" w:rsidP="00D96746">
      <w:pPr>
        <w:spacing w:line="480" w:lineRule="auto"/>
        <w:jc w:val="both"/>
        <w:rPr>
          <w:rFonts w:ascii="Times New Roman" w:hAnsi="Times New Roman" w:cs="Times New Roman"/>
          <w:sz w:val="24"/>
          <w:szCs w:val="24"/>
        </w:rPr>
      </w:pPr>
    </w:p>
    <w:p w14:paraId="2E268F0D" w14:textId="5075CD5B" w:rsidR="00ED0C11" w:rsidRPr="00D96746" w:rsidRDefault="00ED0C11" w:rsidP="00D96746">
      <w:pPr>
        <w:spacing w:line="480" w:lineRule="auto"/>
        <w:jc w:val="both"/>
        <w:rPr>
          <w:rFonts w:ascii="Times New Roman" w:hAnsi="Times New Roman" w:cs="Times New Roman"/>
          <w:sz w:val="24"/>
          <w:szCs w:val="24"/>
        </w:rPr>
      </w:pPr>
    </w:p>
    <w:p w14:paraId="05959525" w14:textId="0C806E01" w:rsidR="00ED0C11" w:rsidRPr="00D96746" w:rsidRDefault="00ED0C11" w:rsidP="00D96746">
      <w:pPr>
        <w:spacing w:line="480" w:lineRule="auto"/>
        <w:jc w:val="both"/>
        <w:rPr>
          <w:rFonts w:ascii="Times New Roman" w:hAnsi="Times New Roman" w:cs="Times New Roman"/>
          <w:sz w:val="24"/>
          <w:szCs w:val="24"/>
        </w:rPr>
      </w:pPr>
    </w:p>
    <w:p w14:paraId="22F6065B" w14:textId="1210EE3C" w:rsidR="00ED0C11" w:rsidRPr="00D96746" w:rsidRDefault="00ED0C11" w:rsidP="00D96746">
      <w:pPr>
        <w:spacing w:line="480" w:lineRule="auto"/>
        <w:jc w:val="both"/>
        <w:rPr>
          <w:rFonts w:ascii="Times New Roman" w:hAnsi="Times New Roman" w:cs="Times New Roman"/>
          <w:sz w:val="24"/>
          <w:szCs w:val="24"/>
        </w:rPr>
      </w:pPr>
    </w:p>
    <w:sectPr w:rsidR="00ED0C11" w:rsidRPr="00D96746">
      <w:footerReference w:type="default" r:id="rId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DD35A" w14:textId="77777777" w:rsidR="00972499" w:rsidRDefault="00972499" w:rsidP="00BE3D82">
      <w:pPr>
        <w:spacing w:after="0" w:line="240" w:lineRule="auto"/>
      </w:pPr>
      <w:r>
        <w:separator/>
      </w:r>
    </w:p>
  </w:endnote>
  <w:endnote w:type="continuationSeparator" w:id="0">
    <w:p w14:paraId="601BEF8F" w14:textId="77777777" w:rsidR="00972499" w:rsidRDefault="00972499" w:rsidP="00BE3D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Microsoft JhengHei"/>
    <w:panose1 w:val="00000000000000000000"/>
    <w:charset w:val="88"/>
    <w:family w:val="auto"/>
    <w:notTrueType/>
    <w:pitch w:val="default"/>
    <w:sig w:usb0="00000003" w:usb1="080F0000" w:usb2="00000010" w:usb3="00000000" w:csb0="0012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B1BAA" w14:textId="4A30175B" w:rsidR="00A867BA" w:rsidRDefault="00A867BA">
    <w:pPr>
      <w:pStyle w:val="Footer"/>
      <w:jc w:val="right"/>
    </w:pPr>
    <w:r>
      <w:t>S</w:t>
    </w:r>
    <w:sdt>
      <w:sdtPr>
        <w:id w:val="-2112819100"/>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0123594" w14:textId="77777777" w:rsidR="00A867BA" w:rsidRDefault="00A867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F7DFF4" w14:textId="77777777" w:rsidR="00972499" w:rsidRDefault="00972499" w:rsidP="00BE3D82">
      <w:pPr>
        <w:spacing w:after="0" w:line="240" w:lineRule="auto"/>
      </w:pPr>
      <w:r>
        <w:separator/>
      </w:r>
    </w:p>
  </w:footnote>
  <w:footnote w:type="continuationSeparator" w:id="0">
    <w:p w14:paraId="24DC1BAF" w14:textId="77777777" w:rsidR="00972499" w:rsidRDefault="00972499" w:rsidP="00BE3D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F402C"/>
    <w:multiLevelType w:val="hybridMultilevel"/>
    <w:tmpl w:val="BF885F82"/>
    <w:lvl w:ilvl="0" w:tplc="828EEE54">
      <w:start w:val="1"/>
      <w:numFmt w:val="lowerLetter"/>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0A962E3"/>
    <w:multiLevelType w:val="hybridMultilevel"/>
    <w:tmpl w:val="C0EC98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744E12"/>
    <w:multiLevelType w:val="multilevel"/>
    <w:tmpl w:val="944CB796"/>
    <w:lvl w:ilvl="0">
      <w:start w:val="2"/>
      <w:numFmt w:val="decimal"/>
      <w:lvlText w:val="%1."/>
      <w:lvlJc w:val="left"/>
      <w:pPr>
        <w:ind w:left="465" w:hanging="465"/>
      </w:pPr>
      <w:rPr>
        <w:rFonts w:hint="default"/>
      </w:rPr>
    </w:lvl>
    <w:lvl w:ilvl="1">
      <w:start w:val="3"/>
      <w:numFmt w:val="decimal"/>
      <w:lvlText w:val="%1.%2)"/>
      <w:lvlJc w:val="left"/>
      <w:pPr>
        <w:ind w:left="1350" w:hanging="720"/>
      </w:pPr>
      <w:rPr>
        <w:rFonts w:hint="default"/>
      </w:rPr>
    </w:lvl>
    <w:lvl w:ilvl="2">
      <w:start w:val="1"/>
      <w:numFmt w:val="decimal"/>
      <w:lvlText w:val="%1.%2)%3."/>
      <w:lvlJc w:val="left"/>
      <w:pPr>
        <w:ind w:left="1410" w:hanging="720"/>
      </w:pPr>
      <w:rPr>
        <w:rFonts w:hint="default"/>
      </w:rPr>
    </w:lvl>
    <w:lvl w:ilvl="3">
      <w:start w:val="1"/>
      <w:numFmt w:val="decimal"/>
      <w:lvlText w:val="%1.%2)%3.%4."/>
      <w:lvlJc w:val="left"/>
      <w:pPr>
        <w:ind w:left="2115" w:hanging="1080"/>
      </w:pPr>
      <w:rPr>
        <w:rFonts w:hint="default"/>
      </w:rPr>
    </w:lvl>
    <w:lvl w:ilvl="4">
      <w:start w:val="1"/>
      <w:numFmt w:val="decimal"/>
      <w:lvlText w:val="%1.%2)%3.%4.%5."/>
      <w:lvlJc w:val="left"/>
      <w:pPr>
        <w:ind w:left="2460" w:hanging="1080"/>
      </w:pPr>
      <w:rPr>
        <w:rFonts w:hint="default"/>
      </w:rPr>
    </w:lvl>
    <w:lvl w:ilvl="5">
      <w:start w:val="1"/>
      <w:numFmt w:val="decimal"/>
      <w:lvlText w:val="%1.%2)%3.%4.%5.%6."/>
      <w:lvlJc w:val="left"/>
      <w:pPr>
        <w:ind w:left="3165" w:hanging="1440"/>
      </w:pPr>
      <w:rPr>
        <w:rFonts w:hint="default"/>
      </w:rPr>
    </w:lvl>
    <w:lvl w:ilvl="6">
      <w:start w:val="1"/>
      <w:numFmt w:val="decimal"/>
      <w:lvlText w:val="%1.%2)%3.%4.%5.%6.%7."/>
      <w:lvlJc w:val="left"/>
      <w:pPr>
        <w:ind w:left="3870" w:hanging="1800"/>
      </w:pPr>
      <w:rPr>
        <w:rFonts w:hint="default"/>
      </w:rPr>
    </w:lvl>
    <w:lvl w:ilvl="7">
      <w:start w:val="1"/>
      <w:numFmt w:val="decimal"/>
      <w:lvlText w:val="%1.%2)%3.%4.%5.%6.%7.%8."/>
      <w:lvlJc w:val="left"/>
      <w:pPr>
        <w:ind w:left="4215" w:hanging="1800"/>
      </w:pPr>
      <w:rPr>
        <w:rFonts w:hint="default"/>
      </w:rPr>
    </w:lvl>
    <w:lvl w:ilvl="8">
      <w:start w:val="1"/>
      <w:numFmt w:val="decimal"/>
      <w:lvlText w:val="%1.%2)%3.%4.%5.%6.%7.%8.%9."/>
      <w:lvlJc w:val="left"/>
      <w:pPr>
        <w:ind w:left="4920" w:hanging="2160"/>
      </w:pPr>
      <w:rPr>
        <w:rFonts w:hint="default"/>
      </w:rPr>
    </w:lvl>
  </w:abstractNum>
  <w:abstractNum w:abstractNumId="3" w15:restartNumberingAfterBreak="0">
    <w:nsid w:val="35A66BFD"/>
    <w:multiLevelType w:val="multilevel"/>
    <w:tmpl w:val="260E66B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F9040EA"/>
    <w:multiLevelType w:val="hybridMultilevel"/>
    <w:tmpl w:val="B122FE9C"/>
    <w:lvl w:ilvl="0" w:tplc="CD1C24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EF3CF2"/>
    <w:multiLevelType w:val="hybridMultilevel"/>
    <w:tmpl w:val="54D4C4CE"/>
    <w:lvl w:ilvl="0" w:tplc="59E2AC7A">
      <w:start w:val="1"/>
      <w:numFmt w:val="lowerLetter"/>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4F94C61"/>
    <w:multiLevelType w:val="hybridMultilevel"/>
    <w:tmpl w:val="9FE6C3F4"/>
    <w:lvl w:ilvl="0" w:tplc="4EC8DC64">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D72172"/>
    <w:multiLevelType w:val="hybridMultilevel"/>
    <w:tmpl w:val="914455A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2F3A83"/>
    <w:multiLevelType w:val="hybridMultilevel"/>
    <w:tmpl w:val="EE68C15C"/>
    <w:lvl w:ilvl="0" w:tplc="FED62404">
      <w:start w:val="1"/>
      <w:numFmt w:val="lowerLetter"/>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66726EFB"/>
    <w:multiLevelType w:val="hybridMultilevel"/>
    <w:tmpl w:val="89C0139E"/>
    <w:lvl w:ilvl="0" w:tplc="5CE2B1EE">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73EE3040"/>
    <w:multiLevelType w:val="hybridMultilevel"/>
    <w:tmpl w:val="222C7B68"/>
    <w:lvl w:ilvl="0" w:tplc="F920FA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7861461">
    <w:abstractNumId w:val="4"/>
  </w:num>
  <w:num w:numId="2" w16cid:durableId="293798835">
    <w:abstractNumId w:val="6"/>
  </w:num>
  <w:num w:numId="3" w16cid:durableId="2144108135">
    <w:abstractNumId w:val="2"/>
  </w:num>
  <w:num w:numId="4" w16cid:durableId="17524647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1529467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458442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29672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23139434">
    <w:abstractNumId w:val="1"/>
  </w:num>
  <w:num w:numId="9" w16cid:durableId="2016957890">
    <w:abstractNumId w:val="7"/>
  </w:num>
  <w:num w:numId="10" w16cid:durableId="1659382195">
    <w:abstractNumId w:val="10"/>
  </w:num>
  <w:num w:numId="11" w16cid:durableId="1363045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CB4"/>
    <w:rsid w:val="00006EC9"/>
    <w:rsid w:val="0004490C"/>
    <w:rsid w:val="00057EE3"/>
    <w:rsid w:val="000628B6"/>
    <w:rsid w:val="000B344F"/>
    <w:rsid w:val="000E749B"/>
    <w:rsid w:val="000F489B"/>
    <w:rsid w:val="000F6DC1"/>
    <w:rsid w:val="00133021"/>
    <w:rsid w:val="00135452"/>
    <w:rsid w:val="001430CA"/>
    <w:rsid w:val="00156991"/>
    <w:rsid w:val="001749DC"/>
    <w:rsid w:val="001B123A"/>
    <w:rsid w:val="001B76A6"/>
    <w:rsid w:val="001D75E0"/>
    <w:rsid w:val="001E5FFD"/>
    <w:rsid w:val="001F2E89"/>
    <w:rsid w:val="00221ADE"/>
    <w:rsid w:val="00247EA3"/>
    <w:rsid w:val="00260D6B"/>
    <w:rsid w:val="00277395"/>
    <w:rsid w:val="002A7DBC"/>
    <w:rsid w:val="002B757D"/>
    <w:rsid w:val="002F0650"/>
    <w:rsid w:val="002F7F0F"/>
    <w:rsid w:val="003056BD"/>
    <w:rsid w:val="00321703"/>
    <w:rsid w:val="00327A74"/>
    <w:rsid w:val="00343CF3"/>
    <w:rsid w:val="0039772B"/>
    <w:rsid w:val="003A627D"/>
    <w:rsid w:val="003E3946"/>
    <w:rsid w:val="003E403A"/>
    <w:rsid w:val="0044536D"/>
    <w:rsid w:val="00475B84"/>
    <w:rsid w:val="004B5BA6"/>
    <w:rsid w:val="004C695A"/>
    <w:rsid w:val="005034F0"/>
    <w:rsid w:val="005043C8"/>
    <w:rsid w:val="00504CB6"/>
    <w:rsid w:val="005635CA"/>
    <w:rsid w:val="00564F32"/>
    <w:rsid w:val="005664F3"/>
    <w:rsid w:val="00585DD7"/>
    <w:rsid w:val="00593539"/>
    <w:rsid w:val="005B0FE2"/>
    <w:rsid w:val="005E0E59"/>
    <w:rsid w:val="005F2C26"/>
    <w:rsid w:val="006147E9"/>
    <w:rsid w:val="00622EBC"/>
    <w:rsid w:val="00642FC4"/>
    <w:rsid w:val="00647375"/>
    <w:rsid w:val="00657CB4"/>
    <w:rsid w:val="006E6F5F"/>
    <w:rsid w:val="007161A9"/>
    <w:rsid w:val="007204B6"/>
    <w:rsid w:val="00722527"/>
    <w:rsid w:val="0072449D"/>
    <w:rsid w:val="00745CCE"/>
    <w:rsid w:val="007633A3"/>
    <w:rsid w:val="0079051C"/>
    <w:rsid w:val="007B0B11"/>
    <w:rsid w:val="008A0D41"/>
    <w:rsid w:val="008A0EED"/>
    <w:rsid w:val="008A3649"/>
    <w:rsid w:val="008A7CE0"/>
    <w:rsid w:val="009070ED"/>
    <w:rsid w:val="00914793"/>
    <w:rsid w:val="00917CC4"/>
    <w:rsid w:val="00942D07"/>
    <w:rsid w:val="009710A5"/>
    <w:rsid w:val="00972499"/>
    <w:rsid w:val="00A02468"/>
    <w:rsid w:val="00A405F0"/>
    <w:rsid w:val="00A5276E"/>
    <w:rsid w:val="00A865F1"/>
    <w:rsid w:val="00A867BA"/>
    <w:rsid w:val="00AE1D5C"/>
    <w:rsid w:val="00AF28F8"/>
    <w:rsid w:val="00B61D8E"/>
    <w:rsid w:val="00B8657C"/>
    <w:rsid w:val="00BE02ED"/>
    <w:rsid w:val="00BE3D82"/>
    <w:rsid w:val="00C21773"/>
    <w:rsid w:val="00C43BCF"/>
    <w:rsid w:val="00C50D7F"/>
    <w:rsid w:val="00CC5F13"/>
    <w:rsid w:val="00CF7B74"/>
    <w:rsid w:val="00D73408"/>
    <w:rsid w:val="00D96746"/>
    <w:rsid w:val="00DA6B5E"/>
    <w:rsid w:val="00DB30EB"/>
    <w:rsid w:val="00DE58E0"/>
    <w:rsid w:val="00E445AD"/>
    <w:rsid w:val="00E77000"/>
    <w:rsid w:val="00E816CC"/>
    <w:rsid w:val="00E8177E"/>
    <w:rsid w:val="00EA2ED5"/>
    <w:rsid w:val="00EC12E3"/>
    <w:rsid w:val="00ED0C11"/>
    <w:rsid w:val="00ED47F5"/>
    <w:rsid w:val="00ED5E68"/>
    <w:rsid w:val="00EE348E"/>
    <w:rsid w:val="00EE7DFB"/>
    <w:rsid w:val="00F05FCF"/>
    <w:rsid w:val="00F70D1A"/>
    <w:rsid w:val="00FA1291"/>
    <w:rsid w:val="00FD0C05"/>
    <w:rsid w:val="00FD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51276"/>
  <w15:chartTrackingRefBased/>
  <w15:docId w15:val="{C8C01395-0FCF-4F8B-B59E-5EB758D03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CB4"/>
  </w:style>
  <w:style w:type="paragraph" w:styleId="Heading1">
    <w:name w:val="heading 1"/>
    <w:basedOn w:val="Normal"/>
    <w:link w:val="Heading1Char"/>
    <w:uiPriority w:val="1"/>
    <w:qFormat/>
    <w:rsid w:val="00EE7DFB"/>
    <w:pPr>
      <w:widowControl w:val="0"/>
      <w:autoSpaceDE w:val="0"/>
      <w:autoSpaceDN w:val="0"/>
      <w:spacing w:after="0" w:line="240" w:lineRule="auto"/>
      <w:ind w:left="120"/>
      <w:jc w:val="both"/>
      <w:outlineLvl w:val="0"/>
    </w:pPr>
    <w:rPr>
      <w:rFonts w:ascii="Times New Roman" w:eastAsia="Times New Roman" w:hAnsi="Times New Roman" w:cs="Times New Roman"/>
      <w:b/>
      <w:bCs/>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1D5C"/>
    <w:pPr>
      <w:ind w:left="720"/>
      <w:contextualSpacing/>
    </w:pPr>
  </w:style>
  <w:style w:type="character" w:styleId="CommentReference">
    <w:name w:val="annotation reference"/>
    <w:basedOn w:val="DefaultParagraphFont"/>
    <w:uiPriority w:val="99"/>
    <w:semiHidden/>
    <w:unhideWhenUsed/>
    <w:rsid w:val="00AE1D5C"/>
    <w:rPr>
      <w:sz w:val="16"/>
      <w:szCs w:val="16"/>
    </w:rPr>
  </w:style>
  <w:style w:type="paragraph" w:styleId="CommentText">
    <w:name w:val="annotation text"/>
    <w:basedOn w:val="Normal"/>
    <w:link w:val="CommentTextChar"/>
    <w:uiPriority w:val="99"/>
    <w:unhideWhenUsed/>
    <w:rsid w:val="00AE1D5C"/>
    <w:pPr>
      <w:spacing w:line="240" w:lineRule="auto"/>
    </w:pPr>
    <w:rPr>
      <w:sz w:val="20"/>
      <w:szCs w:val="20"/>
      <w:lang w:bidi="gu-IN"/>
    </w:rPr>
  </w:style>
  <w:style w:type="character" w:customStyle="1" w:styleId="CommentTextChar">
    <w:name w:val="Comment Text Char"/>
    <w:basedOn w:val="DefaultParagraphFont"/>
    <w:link w:val="CommentText"/>
    <w:uiPriority w:val="99"/>
    <w:rsid w:val="00AE1D5C"/>
    <w:rPr>
      <w:sz w:val="20"/>
      <w:szCs w:val="20"/>
      <w:lang w:bidi="gu-IN"/>
    </w:rPr>
  </w:style>
  <w:style w:type="paragraph" w:styleId="CommentSubject">
    <w:name w:val="annotation subject"/>
    <w:basedOn w:val="CommentText"/>
    <w:next w:val="CommentText"/>
    <w:link w:val="CommentSubjectChar"/>
    <w:uiPriority w:val="99"/>
    <w:semiHidden/>
    <w:unhideWhenUsed/>
    <w:rsid w:val="00AE1D5C"/>
    <w:rPr>
      <w:b/>
      <w:bCs/>
      <w:lang w:bidi="ar-SA"/>
    </w:rPr>
  </w:style>
  <w:style w:type="character" w:customStyle="1" w:styleId="CommentSubjectChar">
    <w:name w:val="Comment Subject Char"/>
    <w:basedOn w:val="CommentTextChar"/>
    <w:link w:val="CommentSubject"/>
    <w:uiPriority w:val="99"/>
    <w:semiHidden/>
    <w:rsid w:val="00AE1D5C"/>
    <w:rPr>
      <w:b/>
      <w:bCs/>
      <w:sz w:val="20"/>
      <w:szCs w:val="20"/>
      <w:lang w:bidi="gu-IN"/>
    </w:rPr>
  </w:style>
  <w:style w:type="paragraph" w:styleId="NoSpacing">
    <w:name w:val="No Spacing"/>
    <w:uiPriority w:val="1"/>
    <w:qFormat/>
    <w:rsid w:val="00914793"/>
    <w:pPr>
      <w:spacing w:after="0" w:line="240" w:lineRule="auto"/>
    </w:pPr>
  </w:style>
  <w:style w:type="paragraph" w:styleId="Header">
    <w:name w:val="header"/>
    <w:basedOn w:val="Normal"/>
    <w:link w:val="HeaderChar"/>
    <w:uiPriority w:val="99"/>
    <w:unhideWhenUsed/>
    <w:rsid w:val="00BE3D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3D82"/>
  </w:style>
  <w:style w:type="paragraph" w:styleId="Footer">
    <w:name w:val="footer"/>
    <w:basedOn w:val="Normal"/>
    <w:link w:val="FooterChar"/>
    <w:uiPriority w:val="99"/>
    <w:unhideWhenUsed/>
    <w:rsid w:val="00BE3D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3D82"/>
  </w:style>
  <w:style w:type="table" w:styleId="TableGrid">
    <w:name w:val="Table Grid"/>
    <w:basedOn w:val="TableNormal"/>
    <w:uiPriority w:val="39"/>
    <w:rsid w:val="00C43B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3BCF"/>
    <w:rPr>
      <w:color w:val="0563C1" w:themeColor="hyperlink"/>
      <w:u w:val="single"/>
    </w:rPr>
  </w:style>
  <w:style w:type="character" w:styleId="UnresolvedMention">
    <w:name w:val="Unresolved Mention"/>
    <w:basedOn w:val="DefaultParagraphFont"/>
    <w:uiPriority w:val="99"/>
    <w:semiHidden/>
    <w:unhideWhenUsed/>
    <w:rsid w:val="00C43BCF"/>
    <w:rPr>
      <w:color w:val="605E5C"/>
      <w:shd w:val="clear" w:color="auto" w:fill="E1DFDD"/>
    </w:rPr>
  </w:style>
  <w:style w:type="character" w:styleId="FollowedHyperlink">
    <w:name w:val="FollowedHyperlink"/>
    <w:basedOn w:val="DefaultParagraphFont"/>
    <w:uiPriority w:val="99"/>
    <w:semiHidden/>
    <w:unhideWhenUsed/>
    <w:rsid w:val="00D73408"/>
    <w:rPr>
      <w:color w:val="954F72" w:themeColor="followedHyperlink"/>
      <w:u w:val="single"/>
    </w:rPr>
  </w:style>
  <w:style w:type="character" w:customStyle="1" w:styleId="Heading1Char">
    <w:name w:val="Heading 1 Char"/>
    <w:basedOn w:val="DefaultParagraphFont"/>
    <w:link w:val="Heading1"/>
    <w:uiPriority w:val="1"/>
    <w:rsid w:val="00EE7DFB"/>
    <w:rPr>
      <w:rFonts w:ascii="Times New Roman" w:eastAsia="Times New Roman" w:hAnsi="Times New Roman" w:cs="Times New Roman"/>
      <w:b/>
      <w:bCs/>
      <w:sz w:val="24"/>
      <w:szCs w:val="24"/>
      <w:lang w:bidi="en-US"/>
    </w:rPr>
  </w:style>
  <w:style w:type="paragraph" w:customStyle="1" w:styleId="TableParagraph">
    <w:name w:val="Table Paragraph"/>
    <w:basedOn w:val="Normal"/>
    <w:uiPriority w:val="1"/>
    <w:qFormat/>
    <w:rsid w:val="00622EBC"/>
    <w:pPr>
      <w:widowControl w:val="0"/>
      <w:autoSpaceDE w:val="0"/>
      <w:autoSpaceDN w:val="0"/>
      <w:spacing w:before="1" w:after="0" w:line="172" w:lineRule="exact"/>
      <w:ind w:right="100"/>
      <w:jc w:val="right"/>
    </w:pPr>
    <w:rPr>
      <w:rFonts w:ascii="Times New Roman" w:eastAsia="Times New Roman" w:hAnsi="Times New Roman" w:cs="Times New Roman"/>
    </w:rPr>
  </w:style>
  <w:style w:type="character" w:styleId="PlaceholderText">
    <w:name w:val="Placeholder Text"/>
    <w:basedOn w:val="DefaultParagraphFont"/>
    <w:uiPriority w:val="99"/>
    <w:semiHidden/>
    <w:rsid w:val="001E5FF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482991">
      <w:bodyDiv w:val="1"/>
      <w:marLeft w:val="0"/>
      <w:marRight w:val="0"/>
      <w:marTop w:val="0"/>
      <w:marBottom w:val="0"/>
      <w:divBdr>
        <w:top w:val="none" w:sz="0" w:space="0" w:color="auto"/>
        <w:left w:val="none" w:sz="0" w:space="0" w:color="auto"/>
        <w:bottom w:val="none" w:sz="0" w:space="0" w:color="auto"/>
        <w:right w:val="none" w:sz="0" w:space="0" w:color="auto"/>
      </w:divBdr>
    </w:div>
    <w:div w:id="346323539">
      <w:bodyDiv w:val="1"/>
      <w:marLeft w:val="0"/>
      <w:marRight w:val="0"/>
      <w:marTop w:val="0"/>
      <w:marBottom w:val="0"/>
      <w:divBdr>
        <w:top w:val="none" w:sz="0" w:space="0" w:color="auto"/>
        <w:left w:val="none" w:sz="0" w:space="0" w:color="auto"/>
        <w:bottom w:val="none" w:sz="0" w:space="0" w:color="auto"/>
        <w:right w:val="none" w:sz="0" w:space="0" w:color="auto"/>
      </w:divBdr>
    </w:div>
    <w:div w:id="498810548">
      <w:bodyDiv w:val="1"/>
      <w:marLeft w:val="0"/>
      <w:marRight w:val="0"/>
      <w:marTop w:val="0"/>
      <w:marBottom w:val="0"/>
      <w:divBdr>
        <w:top w:val="none" w:sz="0" w:space="0" w:color="auto"/>
        <w:left w:val="none" w:sz="0" w:space="0" w:color="auto"/>
        <w:bottom w:val="none" w:sz="0" w:space="0" w:color="auto"/>
        <w:right w:val="none" w:sz="0" w:space="0" w:color="auto"/>
      </w:divBdr>
      <w:divsChild>
        <w:div w:id="1454403237">
          <w:marLeft w:val="640"/>
          <w:marRight w:val="0"/>
          <w:marTop w:val="0"/>
          <w:marBottom w:val="0"/>
          <w:divBdr>
            <w:top w:val="none" w:sz="0" w:space="0" w:color="auto"/>
            <w:left w:val="none" w:sz="0" w:space="0" w:color="auto"/>
            <w:bottom w:val="none" w:sz="0" w:space="0" w:color="auto"/>
            <w:right w:val="none" w:sz="0" w:space="0" w:color="auto"/>
          </w:divBdr>
        </w:div>
        <w:div w:id="1434476298">
          <w:marLeft w:val="640"/>
          <w:marRight w:val="0"/>
          <w:marTop w:val="0"/>
          <w:marBottom w:val="0"/>
          <w:divBdr>
            <w:top w:val="none" w:sz="0" w:space="0" w:color="auto"/>
            <w:left w:val="none" w:sz="0" w:space="0" w:color="auto"/>
            <w:bottom w:val="none" w:sz="0" w:space="0" w:color="auto"/>
            <w:right w:val="none" w:sz="0" w:space="0" w:color="auto"/>
          </w:divBdr>
        </w:div>
        <w:div w:id="787312031">
          <w:marLeft w:val="640"/>
          <w:marRight w:val="0"/>
          <w:marTop w:val="0"/>
          <w:marBottom w:val="0"/>
          <w:divBdr>
            <w:top w:val="none" w:sz="0" w:space="0" w:color="auto"/>
            <w:left w:val="none" w:sz="0" w:space="0" w:color="auto"/>
            <w:bottom w:val="none" w:sz="0" w:space="0" w:color="auto"/>
            <w:right w:val="none" w:sz="0" w:space="0" w:color="auto"/>
          </w:divBdr>
        </w:div>
        <w:div w:id="512962041">
          <w:marLeft w:val="640"/>
          <w:marRight w:val="0"/>
          <w:marTop w:val="0"/>
          <w:marBottom w:val="0"/>
          <w:divBdr>
            <w:top w:val="none" w:sz="0" w:space="0" w:color="auto"/>
            <w:left w:val="none" w:sz="0" w:space="0" w:color="auto"/>
            <w:bottom w:val="none" w:sz="0" w:space="0" w:color="auto"/>
            <w:right w:val="none" w:sz="0" w:space="0" w:color="auto"/>
          </w:divBdr>
        </w:div>
        <w:div w:id="1101145972">
          <w:marLeft w:val="640"/>
          <w:marRight w:val="0"/>
          <w:marTop w:val="0"/>
          <w:marBottom w:val="0"/>
          <w:divBdr>
            <w:top w:val="none" w:sz="0" w:space="0" w:color="auto"/>
            <w:left w:val="none" w:sz="0" w:space="0" w:color="auto"/>
            <w:bottom w:val="none" w:sz="0" w:space="0" w:color="auto"/>
            <w:right w:val="none" w:sz="0" w:space="0" w:color="auto"/>
          </w:divBdr>
        </w:div>
        <w:div w:id="832570361">
          <w:marLeft w:val="640"/>
          <w:marRight w:val="0"/>
          <w:marTop w:val="0"/>
          <w:marBottom w:val="0"/>
          <w:divBdr>
            <w:top w:val="none" w:sz="0" w:space="0" w:color="auto"/>
            <w:left w:val="none" w:sz="0" w:space="0" w:color="auto"/>
            <w:bottom w:val="none" w:sz="0" w:space="0" w:color="auto"/>
            <w:right w:val="none" w:sz="0" w:space="0" w:color="auto"/>
          </w:divBdr>
        </w:div>
        <w:div w:id="1989094794">
          <w:marLeft w:val="640"/>
          <w:marRight w:val="0"/>
          <w:marTop w:val="0"/>
          <w:marBottom w:val="0"/>
          <w:divBdr>
            <w:top w:val="none" w:sz="0" w:space="0" w:color="auto"/>
            <w:left w:val="none" w:sz="0" w:space="0" w:color="auto"/>
            <w:bottom w:val="none" w:sz="0" w:space="0" w:color="auto"/>
            <w:right w:val="none" w:sz="0" w:space="0" w:color="auto"/>
          </w:divBdr>
        </w:div>
      </w:divsChild>
    </w:div>
    <w:div w:id="571895921">
      <w:bodyDiv w:val="1"/>
      <w:marLeft w:val="0"/>
      <w:marRight w:val="0"/>
      <w:marTop w:val="0"/>
      <w:marBottom w:val="0"/>
      <w:divBdr>
        <w:top w:val="none" w:sz="0" w:space="0" w:color="auto"/>
        <w:left w:val="none" w:sz="0" w:space="0" w:color="auto"/>
        <w:bottom w:val="none" w:sz="0" w:space="0" w:color="auto"/>
        <w:right w:val="none" w:sz="0" w:space="0" w:color="auto"/>
      </w:divBdr>
    </w:div>
    <w:div w:id="632830782">
      <w:bodyDiv w:val="1"/>
      <w:marLeft w:val="0"/>
      <w:marRight w:val="0"/>
      <w:marTop w:val="0"/>
      <w:marBottom w:val="0"/>
      <w:divBdr>
        <w:top w:val="none" w:sz="0" w:space="0" w:color="auto"/>
        <w:left w:val="none" w:sz="0" w:space="0" w:color="auto"/>
        <w:bottom w:val="none" w:sz="0" w:space="0" w:color="auto"/>
        <w:right w:val="none" w:sz="0" w:space="0" w:color="auto"/>
      </w:divBdr>
      <w:divsChild>
        <w:div w:id="285158335">
          <w:marLeft w:val="640"/>
          <w:marRight w:val="0"/>
          <w:marTop w:val="0"/>
          <w:marBottom w:val="0"/>
          <w:divBdr>
            <w:top w:val="none" w:sz="0" w:space="0" w:color="auto"/>
            <w:left w:val="none" w:sz="0" w:space="0" w:color="auto"/>
            <w:bottom w:val="none" w:sz="0" w:space="0" w:color="auto"/>
            <w:right w:val="none" w:sz="0" w:space="0" w:color="auto"/>
          </w:divBdr>
        </w:div>
        <w:div w:id="1242331408">
          <w:marLeft w:val="640"/>
          <w:marRight w:val="0"/>
          <w:marTop w:val="0"/>
          <w:marBottom w:val="0"/>
          <w:divBdr>
            <w:top w:val="none" w:sz="0" w:space="0" w:color="auto"/>
            <w:left w:val="none" w:sz="0" w:space="0" w:color="auto"/>
            <w:bottom w:val="none" w:sz="0" w:space="0" w:color="auto"/>
            <w:right w:val="none" w:sz="0" w:space="0" w:color="auto"/>
          </w:divBdr>
        </w:div>
        <w:div w:id="81223675">
          <w:marLeft w:val="640"/>
          <w:marRight w:val="0"/>
          <w:marTop w:val="0"/>
          <w:marBottom w:val="0"/>
          <w:divBdr>
            <w:top w:val="none" w:sz="0" w:space="0" w:color="auto"/>
            <w:left w:val="none" w:sz="0" w:space="0" w:color="auto"/>
            <w:bottom w:val="none" w:sz="0" w:space="0" w:color="auto"/>
            <w:right w:val="none" w:sz="0" w:space="0" w:color="auto"/>
          </w:divBdr>
        </w:div>
        <w:div w:id="1174107766">
          <w:marLeft w:val="640"/>
          <w:marRight w:val="0"/>
          <w:marTop w:val="0"/>
          <w:marBottom w:val="0"/>
          <w:divBdr>
            <w:top w:val="none" w:sz="0" w:space="0" w:color="auto"/>
            <w:left w:val="none" w:sz="0" w:space="0" w:color="auto"/>
            <w:bottom w:val="none" w:sz="0" w:space="0" w:color="auto"/>
            <w:right w:val="none" w:sz="0" w:space="0" w:color="auto"/>
          </w:divBdr>
        </w:div>
        <w:div w:id="1145856788">
          <w:marLeft w:val="640"/>
          <w:marRight w:val="0"/>
          <w:marTop w:val="0"/>
          <w:marBottom w:val="0"/>
          <w:divBdr>
            <w:top w:val="none" w:sz="0" w:space="0" w:color="auto"/>
            <w:left w:val="none" w:sz="0" w:space="0" w:color="auto"/>
            <w:bottom w:val="none" w:sz="0" w:space="0" w:color="auto"/>
            <w:right w:val="none" w:sz="0" w:space="0" w:color="auto"/>
          </w:divBdr>
        </w:div>
        <w:div w:id="421875850">
          <w:marLeft w:val="640"/>
          <w:marRight w:val="0"/>
          <w:marTop w:val="0"/>
          <w:marBottom w:val="0"/>
          <w:divBdr>
            <w:top w:val="none" w:sz="0" w:space="0" w:color="auto"/>
            <w:left w:val="none" w:sz="0" w:space="0" w:color="auto"/>
            <w:bottom w:val="none" w:sz="0" w:space="0" w:color="auto"/>
            <w:right w:val="none" w:sz="0" w:space="0" w:color="auto"/>
          </w:divBdr>
        </w:div>
        <w:div w:id="1751267746">
          <w:marLeft w:val="640"/>
          <w:marRight w:val="0"/>
          <w:marTop w:val="0"/>
          <w:marBottom w:val="0"/>
          <w:divBdr>
            <w:top w:val="none" w:sz="0" w:space="0" w:color="auto"/>
            <w:left w:val="none" w:sz="0" w:space="0" w:color="auto"/>
            <w:bottom w:val="none" w:sz="0" w:space="0" w:color="auto"/>
            <w:right w:val="none" w:sz="0" w:space="0" w:color="auto"/>
          </w:divBdr>
        </w:div>
      </w:divsChild>
    </w:div>
    <w:div w:id="985621574">
      <w:bodyDiv w:val="1"/>
      <w:marLeft w:val="0"/>
      <w:marRight w:val="0"/>
      <w:marTop w:val="0"/>
      <w:marBottom w:val="0"/>
      <w:divBdr>
        <w:top w:val="none" w:sz="0" w:space="0" w:color="auto"/>
        <w:left w:val="none" w:sz="0" w:space="0" w:color="auto"/>
        <w:bottom w:val="none" w:sz="0" w:space="0" w:color="auto"/>
        <w:right w:val="none" w:sz="0" w:space="0" w:color="auto"/>
      </w:divBdr>
    </w:div>
    <w:div w:id="1004936539">
      <w:bodyDiv w:val="1"/>
      <w:marLeft w:val="0"/>
      <w:marRight w:val="0"/>
      <w:marTop w:val="0"/>
      <w:marBottom w:val="0"/>
      <w:divBdr>
        <w:top w:val="none" w:sz="0" w:space="0" w:color="auto"/>
        <w:left w:val="none" w:sz="0" w:space="0" w:color="auto"/>
        <w:bottom w:val="none" w:sz="0" w:space="0" w:color="auto"/>
        <w:right w:val="none" w:sz="0" w:space="0" w:color="auto"/>
      </w:divBdr>
    </w:div>
    <w:div w:id="1147822117">
      <w:bodyDiv w:val="1"/>
      <w:marLeft w:val="0"/>
      <w:marRight w:val="0"/>
      <w:marTop w:val="0"/>
      <w:marBottom w:val="0"/>
      <w:divBdr>
        <w:top w:val="none" w:sz="0" w:space="0" w:color="auto"/>
        <w:left w:val="none" w:sz="0" w:space="0" w:color="auto"/>
        <w:bottom w:val="none" w:sz="0" w:space="0" w:color="auto"/>
        <w:right w:val="none" w:sz="0" w:space="0" w:color="auto"/>
      </w:divBdr>
    </w:div>
    <w:div w:id="1196386215">
      <w:bodyDiv w:val="1"/>
      <w:marLeft w:val="0"/>
      <w:marRight w:val="0"/>
      <w:marTop w:val="0"/>
      <w:marBottom w:val="0"/>
      <w:divBdr>
        <w:top w:val="none" w:sz="0" w:space="0" w:color="auto"/>
        <w:left w:val="none" w:sz="0" w:space="0" w:color="auto"/>
        <w:bottom w:val="none" w:sz="0" w:space="0" w:color="auto"/>
        <w:right w:val="none" w:sz="0" w:space="0" w:color="auto"/>
      </w:divBdr>
      <w:divsChild>
        <w:div w:id="690570991">
          <w:marLeft w:val="640"/>
          <w:marRight w:val="0"/>
          <w:marTop w:val="0"/>
          <w:marBottom w:val="0"/>
          <w:divBdr>
            <w:top w:val="none" w:sz="0" w:space="0" w:color="auto"/>
            <w:left w:val="none" w:sz="0" w:space="0" w:color="auto"/>
            <w:bottom w:val="none" w:sz="0" w:space="0" w:color="auto"/>
            <w:right w:val="none" w:sz="0" w:space="0" w:color="auto"/>
          </w:divBdr>
        </w:div>
        <w:div w:id="1319261193">
          <w:marLeft w:val="640"/>
          <w:marRight w:val="0"/>
          <w:marTop w:val="0"/>
          <w:marBottom w:val="0"/>
          <w:divBdr>
            <w:top w:val="none" w:sz="0" w:space="0" w:color="auto"/>
            <w:left w:val="none" w:sz="0" w:space="0" w:color="auto"/>
            <w:bottom w:val="none" w:sz="0" w:space="0" w:color="auto"/>
            <w:right w:val="none" w:sz="0" w:space="0" w:color="auto"/>
          </w:divBdr>
        </w:div>
        <w:div w:id="1945650021">
          <w:marLeft w:val="640"/>
          <w:marRight w:val="0"/>
          <w:marTop w:val="0"/>
          <w:marBottom w:val="0"/>
          <w:divBdr>
            <w:top w:val="none" w:sz="0" w:space="0" w:color="auto"/>
            <w:left w:val="none" w:sz="0" w:space="0" w:color="auto"/>
            <w:bottom w:val="none" w:sz="0" w:space="0" w:color="auto"/>
            <w:right w:val="none" w:sz="0" w:space="0" w:color="auto"/>
          </w:divBdr>
        </w:div>
        <w:div w:id="194121757">
          <w:marLeft w:val="640"/>
          <w:marRight w:val="0"/>
          <w:marTop w:val="0"/>
          <w:marBottom w:val="0"/>
          <w:divBdr>
            <w:top w:val="none" w:sz="0" w:space="0" w:color="auto"/>
            <w:left w:val="none" w:sz="0" w:space="0" w:color="auto"/>
            <w:bottom w:val="none" w:sz="0" w:space="0" w:color="auto"/>
            <w:right w:val="none" w:sz="0" w:space="0" w:color="auto"/>
          </w:divBdr>
        </w:div>
        <w:div w:id="1007751357">
          <w:marLeft w:val="640"/>
          <w:marRight w:val="0"/>
          <w:marTop w:val="0"/>
          <w:marBottom w:val="0"/>
          <w:divBdr>
            <w:top w:val="none" w:sz="0" w:space="0" w:color="auto"/>
            <w:left w:val="none" w:sz="0" w:space="0" w:color="auto"/>
            <w:bottom w:val="none" w:sz="0" w:space="0" w:color="auto"/>
            <w:right w:val="none" w:sz="0" w:space="0" w:color="auto"/>
          </w:divBdr>
        </w:div>
        <w:div w:id="1084230979">
          <w:marLeft w:val="640"/>
          <w:marRight w:val="0"/>
          <w:marTop w:val="0"/>
          <w:marBottom w:val="0"/>
          <w:divBdr>
            <w:top w:val="none" w:sz="0" w:space="0" w:color="auto"/>
            <w:left w:val="none" w:sz="0" w:space="0" w:color="auto"/>
            <w:bottom w:val="none" w:sz="0" w:space="0" w:color="auto"/>
            <w:right w:val="none" w:sz="0" w:space="0" w:color="auto"/>
          </w:divBdr>
        </w:div>
        <w:div w:id="1259873102">
          <w:marLeft w:val="640"/>
          <w:marRight w:val="0"/>
          <w:marTop w:val="0"/>
          <w:marBottom w:val="0"/>
          <w:divBdr>
            <w:top w:val="none" w:sz="0" w:space="0" w:color="auto"/>
            <w:left w:val="none" w:sz="0" w:space="0" w:color="auto"/>
            <w:bottom w:val="none" w:sz="0" w:space="0" w:color="auto"/>
            <w:right w:val="none" w:sz="0" w:space="0" w:color="auto"/>
          </w:divBdr>
        </w:div>
        <w:div w:id="1927568806">
          <w:marLeft w:val="640"/>
          <w:marRight w:val="0"/>
          <w:marTop w:val="0"/>
          <w:marBottom w:val="0"/>
          <w:divBdr>
            <w:top w:val="none" w:sz="0" w:space="0" w:color="auto"/>
            <w:left w:val="none" w:sz="0" w:space="0" w:color="auto"/>
            <w:bottom w:val="none" w:sz="0" w:space="0" w:color="auto"/>
            <w:right w:val="none" w:sz="0" w:space="0" w:color="auto"/>
          </w:divBdr>
        </w:div>
      </w:divsChild>
    </w:div>
    <w:div w:id="1322002291">
      <w:bodyDiv w:val="1"/>
      <w:marLeft w:val="0"/>
      <w:marRight w:val="0"/>
      <w:marTop w:val="0"/>
      <w:marBottom w:val="0"/>
      <w:divBdr>
        <w:top w:val="none" w:sz="0" w:space="0" w:color="auto"/>
        <w:left w:val="none" w:sz="0" w:space="0" w:color="auto"/>
        <w:bottom w:val="none" w:sz="0" w:space="0" w:color="auto"/>
        <w:right w:val="none" w:sz="0" w:space="0" w:color="auto"/>
      </w:divBdr>
    </w:div>
    <w:div w:id="1583100318">
      <w:bodyDiv w:val="1"/>
      <w:marLeft w:val="0"/>
      <w:marRight w:val="0"/>
      <w:marTop w:val="0"/>
      <w:marBottom w:val="0"/>
      <w:divBdr>
        <w:top w:val="none" w:sz="0" w:space="0" w:color="auto"/>
        <w:left w:val="none" w:sz="0" w:space="0" w:color="auto"/>
        <w:bottom w:val="none" w:sz="0" w:space="0" w:color="auto"/>
        <w:right w:val="none" w:sz="0" w:space="0" w:color="auto"/>
      </w:divBdr>
      <w:divsChild>
        <w:div w:id="1258782469">
          <w:marLeft w:val="640"/>
          <w:marRight w:val="0"/>
          <w:marTop w:val="0"/>
          <w:marBottom w:val="0"/>
          <w:divBdr>
            <w:top w:val="none" w:sz="0" w:space="0" w:color="auto"/>
            <w:left w:val="none" w:sz="0" w:space="0" w:color="auto"/>
            <w:bottom w:val="none" w:sz="0" w:space="0" w:color="auto"/>
            <w:right w:val="none" w:sz="0" w:space="0" w:color="auto"/>
          </w:divBdr>
        </w:div>
        <w:div w:id="592587607">
          <w:marLeft w:val="640"/>
          <w:marRight w:val="0"/>
          <w:marTop w:val="0"/>
          <w:marBottom w:val="0"/>
          <w:divBdr>
            <w:top w:val="none" w:sz="0" w:space="0" w:color="auto"/>
            <w:left w:val="none" w:sz="0" w:space="0" w:color="auto"/>
            <w:bottom w:val="none" w:sz="0" w:space="0" w:color="auto"/>
            <w:right w:val="none" w:sz="0" w:space="0" w:color="auto"/>
          </w:divBdr>
        </w:div>
        <w:div w:id="1342703230">
          <w:marLeft w:val="640"/>
          <w:marRight w:val="0"/>
          <w:marTop w:val="0"/>
          <w:marBottom w:val="0"/>
          <w:divBdr>
            <w:top w:val="none" w:sz="0" w:space="0" w:color="auto"/>
            <w:left w:val="none" w:sz="0" w:space="0" w:color="auto"/>
            <w:bottom w:val="none" w:sz="0" w:space="0" w:color="auto"/>
            <w:right w:val="none" w:sz="0" w:space="0" w:color="auto"/>
          </w:divBdr>
        </w:div>
        <w:div w:id="210699392">
          <w:marLeft w:val="640"/>
          <w:marRight w:val="0"/>
          <w:marTop w:val="0"/>
          <w:marBottom w:val="0"/>
          <w:divBdr>
            <w:top w:val="none" w:sz="0" w:space="0" w:color="auto"/>
            <w:left w:val="none" w:sz="0" w:space="0" w:color="auto"/>
            <w:bottom w:val="none" w:sz="0" w:space="0" w:color="auto"/>
            <w:right w:val="none" w:sz="0" w:space="0" w:color="auto"/>
          </w:divBdr>
        </w:div>
        <w:div w:id="602998321">
          <w:marLeft w:val="640"/>
          <w:marRight w:val="0"/>
          <w:marTop w:val="0"/>
          <w:marBottom w:val="0"/>
          <w:divBdr>
            <w:top w:val="none" w:sz="0" w:space="0" w:color="auto"/>
            <w:left w:val="none" w:sz="0" w:space="0" w:color="auto"/>
            <w:bottom w:val="none" w:sz="0" w:space="0" w:color="auto"/>
            <w:right w:val="none" w:sz="0" w:space="0" w:color="auto"/>
          </w:divBdr>
        </w:div>
        <w:div w:id="2117365430">
          <w:marLeft w:val="640"/>
          <w:marRight w:val="0"/>
          <w:marTop w:val="0"/>
          <w:marBottom w:val="0"/>
          <w:divBdr>
            <w:top w:val="none" w:sz="0" w:space="0" w:color="auto"/>
            <w:left w:val="none" w:sz="0" w:space="0" w:color="auto"/>
            <w:bottom w:val="none" w:sz="0" w:space="0" w:color="auto"/>
            <w:right w:val="none" w:sz="0" w:space="0" w:color="auto"/>
          </w:divBdr>
        </w:div>
        <w:div w:id="1985117512">
          <w:marLeft w:val="640"/>
          <w:marRight w:val="0"/>
          <w:marTop w:val="0"/>
          <w:marBottom w:val="0"/>
          <w:divBdr>
            <w:top w:val="none" w:sz="0" w:space="0" w:color="auto"/>
            <w:left w:val="none" w:sz="0" w:space="0" w:color="auto"/>
            <w:bottom w:val="none" w:sz="0" w:space="0" w:color="auto"/>
            <w:right w:val="none" w:sz="0" w:space="0" w:color="auto"/>
          </w:divBdr>
        </w:div>
      </w:divsChild>
    </w:div>
    <w:div w:id="1713571840">
      <w:bodyDiv w:val="1"/>
      <w:marLeft w:val="0"/>
      <w:marRight w:val="0"/>
      <w:marTop w:val="0"/>
      <w:marBottom w:val="0"/>
      <w:divBdr>
        <w:top w:val="none" w:sz="0" w:space="0" w:color="auto"/>
        <w:left w:val="none" w:sz="0" w:space="0" w:color="auto"/>
        <w:bottom w:val="none" w:sz="0" w:space="0" w:color="auto"/>
        <w:right w:val="none" w:sz="0" w:space="0" w:color="auto"/>
      </w:divBdr>
    </w:div>
    <w:div w:id="2035686267">
      <w:bodyDiv w:val="1"/>
      <w:marLeft w:val="0"/>
      <w:marRight w:val="0"/>
      <w:marTop w:val="0"/>
      <w:marBottom w:val="0"/>
      <w:divBdr>
        <w:top w:val="none" w:sz="0" w:space="0" w:color="auto"/>
        <w:left w:val="none" w:sz="0" w:space="0" w:color="auto"/>
        <w:bottom w:val="none" w:sz="0" w:space="0" w:color="auto"/>
        <w:right w:val="none" w:sz="0" w:space="0" w:color="auto"/>
      </w:divBdr>
    </w:div>
    <w:div w:id="2127387530">
      <w:bodyDiv w:val="1"/>
      <w:marLeft w:val="0"/>
      <w:marRight w:val="0"/>
      <w:marTop w:val="0"/>
      <w:marBottom w:val="0"/>
      <w:divBdr>
        <w:top w:val="none" w:sz="0" w:space="0" w:color="auto"/>
        <w:left w:val="none" w:sz="0" w:space="0" w:color="auto"/>
        <w:bottom w:val="none" w:sz="0" w:space="0" w:color="auto"/>
        <w:right w:val="none" w:sz="0" w:space="0" w:color="auto"/>
      </w:divBdr>
      <w:divsChild>
        <w:div w:id="360130298">
          <w:marLeft w:val="640"/>
          <w:marRight w:val="0"/>
          <w:marTop w:val="0"/>
          <w:marBottom w:val="0"/>
          <w:divBdr>
            <w:top w:val="none" w:sz="0" w:space="0" w:color="auto"/>
            <w:left w:val="none" w:sz="0" w:space="0" w:color="auto"/>
            <w:bottom w:val="none" w:sz="0" w:space="0" w:color="auto"/>
            <w:right w:val="none" w:sz="0" w:space="0" w:color="auto"/>
          </w:divBdr>
        </w:div>
        <w:div w:id="1792285024">
          <w:marLeft w:val="640"/>
          <w:marRight w:val="0"/>
          <w:marTop w:val="0"/>
          <w:marBottom w:val="0"/>
          <w:divBdr>
            <w:top w:val="none" w:sz="0" w:space="0" w:color="auto"/>
            <w:left w:val="none" w:sz="0" w:space="0" w:color="auto"/>
            <w:bottom w:val="none" w:sz="0" w:space="0" w:color="auto"/>
            <w:right w:val="none" w:sz="0" w:space="0" w:color="auto"/>
          </w:divBdr>
        </w:div>
        <w:div w:id="209807872">
          <w:marLeft w:val="640"/>
          <w:marRight w:val="0"/>
          <w:marTop w:val="0"/>
          <w:marBottom w:val="0"/>
          <w:divBdr>
            <w:top w:val="none" w:sz="0" w:space="0" w:color="auto"/>
            <w:left w:val="none" w:sz="0" w:space="0" w:color="auto"/>
            <w:bottom w:val="none" w:sz="0" w:space="0" w:color="auto"/>
            <w:right w:val="none" w:sz="0" w:space="0" w:color="auto"/>
          </w:divBdr>
        </w:div>
        <w:div w:id="838496098">
          <w:marLeft w:val="640"/>
          <w:marRight w:val="0"/>
          <w:marTop w:val="0"/>
          <w:marBottom w:val="0"/>
          <w:divBdr>
            <w:top w:val="none" w:sz="0" w:space="0" w:color="auto"/>
            <w:left w:val="none" w:sz="0" w:space="0" w:color="auto"/>
            <w:bottom w:val="none" w:sz="0" w:space="0" w:color="auto"/>
            <w:right w:val="none" w:sz="0" w:space="0" w:color="auto"/>
          </w:divBdr>
        </w:div>
        <w:div w:id="634601794">
          <w:marLeft w:val="640"/>
          <w:marRight w:val="0"/>
          <w:marTop w:val="0"/>
          <w:marBottom w:val="0"/>
          <w:divBdr>
            <w:top w:val="none" w:sz="0" w:space="0" w:color="auto"/>
            <w:left w:val="none" w:sz="0" w:space="0" w:color="auto"/>
            <w:bottom w:val="none" w:sz="0" w:space="0" w:color="auto"/>
            <w:right w:val="none" w:sz="0" w:space="0" w:color="auto"/>
          </w:divBdr>
        </w:div>
        <w:div w:id="512837943">
          <w:marLeft w:val="640"/>
          <w:marRight w:val="0"/>
          <w:marTop w:val="0"/>
          <w:marBottom w:val="0"/>
          <w:divBdr>
            <w:top w:val="none" w:sz="0" w:space="0" w:color="auto"/>
            <w:left w:val="none" w:sz="0" w:space="0" w:color="auto"/>
            <w:bottom w:val="none" w:sz="0" w:space="0" w:color="auto"/>
            <w:right w:val="none" w:sz="0" w:space="0" w:color="auto"/>
          </w:divBdr>
        </w:div>
        <w:div w:id="188902824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3.jpeg"/><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hyperlink" Target="http://app.supramolecular.org/bindfit/view/f9c9abf7-ab97-4702-8f1b-5322de53267f" TargetMode="External"/><Relationship Id="rId42" Type="http://schemas.openxmlformats.org/officeDocument/2006/relationships/image" Target="media/image26.jpeg"/><Relationship Id="rId47" Type="http://schemas.openxmlformats.org/officeDocument/2006/relationships/footer" Target="footer1.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hyperlink" Target="http://app.supramolecular.org/bindfit/view/c26a233c-c0e7-4c8f-9455-0dd6ff20827c" TargetMode="External"/><Relationship Id="rId38" Type="http://schemas.openxmlformats.org/officeDocument/2006/relationships/hyperlink" Target="http://app.supramolecular.org/bindfit/view/bf05d31b-3ca6-4984-8a1c-4c481ad52584" TargetMode="External"/><Relationship Id="rId46" Type="http://schemas.openxmlformats.org/officeDocument/2006/relationships/image" Target="media/image30.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hyperlink" Target="http://app.supramolecular.org/bindfit/view/d38c8f98-c92c-4863-8c4f-c4ae9b4bb84e" TargetMode="External"/><Relationship Id="rId40" Type="http://schemas.openxmlformats.org/officeDocument/2006/relationships/image" Target="media/image24.jpeg"/><Relationship Id="rId45" Type="http://schemas.openxmlformats.org/officeDocument/2006/relationships/image" Target="media/image29.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hyperlink" Target="http://app.supramolecular.org/bindfit/view/836201f5-07f5-4638-a18b-df854cb2b1d1" TargetMode="External"/><Relationship Id="rId49" Type="http://schemas.openxmlformats.org/officeDocument/2006/relationships/glossaryDocument" Target="glossary/document.xml"/><Relationship Id="rId10" Type="http://schemas.openxmlformats.org/officeDocument/2006/relationships/hyperlink" Target="mailto:pandey.divyamishra@gmail.com" TargetMode="Externa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28.jpeg"/><Relationship Id="rId4" Type="http://schemas.openxmlformats.org/officeDocument/2006/relationships/settings" Target="settings.xml"/><Relationship Id="rId9" Type="http://schemas.openxmlformats.org/officeDocument/2006/relationships/hyperlink" Target="mailto:kmodi5033@gmail.com"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hyperlink" Target="http://app.supramolecular.org/bindfit/view/68203374-20d8-447d-ba35-3a76052c53ef" TargetMode="External"/><Relationship Id="rId43" Type="http://schemas.openxmlformats.org/officeDocument/2006/relationships/image" Target="media/image27.jpeg"/><Relationship Id="rId48" Type="http://schemas.openxmlformats.org/officeDocument/2006/relationships/fontTable" Target="fontTable.xml"/><Relationship Id="rId8" Type="http://schemas.openxmlformats.org/officeDocument/2006/relationships/hyperlink" Target="mailto:pkashyap@gujaratuniversity.ac.in"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4934126D-B06D-4FFE-BC38-8D038CC8B589}"/>
      </w:docPartPr>
      <w:docPartBody>
        <w:p w:rsidR="00314FAD" w:rsidRDefault="00721EF6">
          <w:r w:rsidRPr="004A1F7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Microsoft JhengHei"/>
    <w:panose1 w:val="00000000000000000000"/>
    <w:charset w:val="88"/>
    <w:family w:val="auto"/>
    <w:notTrueType/>
    <w:pitch w:val="default"/>
    <w:sig w:usb0="00000003" w:usb1="080F0000" w:usb2="00000010" w:usb3="00000000" w:csb0="0012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EF6"/>
    <w:rsid w:val="00097771"/>
    <w:rsid w:val="001F01F6"/>
    <w:rsid w:val="002A0BE4"/>
    <w:rsid w:val="00314FAD"/>
    <w:rsid w:val="003704BD"/>
    <w:rsid w:val="00502902"/>
    <w:rsid w:val="00721EF6"/>
    <w:rsid w:val="00C1754A"/>
    <w:rsid w:val="00C35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1EF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1A5615-F2A2-484E-8F3C-2F4AB41FCF05}">
  <we:reference id="wa104382081" version="1.46.0.0" store="en-US" storeType="OMEX"/>
  <we:alternateReferences>
    <we:reference id="WA104382081" version="1.46.0.0" store="en-US" storeType="OMEX"/>
  </we:alternateReferences>
  <we:properties>
    <we:property name="MENDELEY_CITATIONS" value="[{&quot;citationID&quot;:&quot;MENDELEY_CITATION_27d7f5d3-2ddf-4f76-911a-e895306495e5&quot;,&quot;properties&quot;:{&quot;noteIndex&quot;:0},&quot;isEdited&quot;:false,&quot;manualOverride&quot;:{&quot;isManuallyOverridden&quot;:false,&quot;citeprocText&quot;:&quot;[1]&quot;,&quot;manualOverrideText&quot;:&quot;&quot;},&quot;citationTag&quot;:&quot;MENDELEY_CITATION_v3_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&quot;,&quot;citationItems&quot;:[{&quot;id&quot;:&quot;bc9ed01d-f3b3-38c5-bb65-bb3b4abd979c&quot;,&quot;itemData&quot;:{&quot;type&quot;:&quot;article&quot;,&quot;id&quot;:&quot;bc9ed01d-f3b3-38c5-bb65-bb3b4abd979c&quot;,&quot;title&quot;:&quot;Recent developments of thiacalixarene based molecular motifs&quot;,&quot;author&quot;:[{&quot;family&quot;:&quot;Kumar&quot;,&quot;given&quot;:&quot;Rajesh&quot;,&quot;parse-names&quot;:false,&quot;dropping-particle&quot;:&quot;&quot;,&quot;non-dropping-particle&quot;:&quot;&quot;},{&quot;family&quot;:&quot;Lee&quot;,&quot;given&quot;:&quot;Yeon Ok&quot;,&quot;parse-names&quot;:false,&quot;dropping-particle&quot;:&quot;&quot;,&quot;non-dropping-particle&quot;:&quot;&quot;},{&quot;family&quot;:&quot;Bhalla&quot;,&quot;given&quot;:&quot;Vandana&quot;,&quot;parse-names&quot;:false,&quot;dropping-particle&quot;:&quot;&quot;,&quot;non-dropping-particle&quot;:&quot;&quot;},{&quot;family&quot;:&quot;Kumar&quot;,&quot;given&quot;:&quot;Manoj&quot;,&quot;parse-names&quot;:false,&quot;dropping-particle&quot;:&quot;&quot;,&quot;non-dropping-particle&quot;:&quot;&quot;},{&quot;family&quot;:&quot;Kim&quot;,&quot;given&quot;:&quot;Jong Seung&quot;,&quot;parse-names&quot;:false,&quot;dropping-particle&quot;:&quot;&quot;,&quot;non-dropping-particle&quot;:&quot;&quot;}],&quot;container-title&quot;:&quot;Chemical Society Reviews&quot;,&quot;container-title-short&quot;:&quot;Chem Soc Rev&quot;,&quot;DOI&quot;:&quot;10.1039/c4cs00068d&quot;,&quot;ISSN&quot;:&quot;14604744&quot;,&quot;PMID&quot;:&quot;24681662&quot;,&quot;issued&quot;:{&quot;date-parts&quot;:[[2014,7,7]]},&quot;page&quot;:&quot;4824-4870&quot;,&quot;abstract&quot;:&quot;Thiacalixarenes, a subclass of \&quot;third generation\&quot; calixarenes, exhibit many interesting features such as enlarged ring size, facile chemical modification, and metal complexation due to the presence of bridging sulfur atoms. The thiacalixarene scaffold is a unique host with vast possibilities for functionalization not only at the upper and lower rim but also at the bridging sulfide groups. Modified thiacalixarenes have been used for many applications such as the detection and separation of biologically important cations, anions, and bio-analytes, mimicking molecular logic gates and devices, and synthesis of self-assembled coordination cages, multinuclear complexes, magnetic materials and luminescent materials. This review article summarizes recent developments in the derivatization methods of thiacalixarenes and their utilization in various applications. © 2014 The Royal Society of Chemistry.&quot;,&quot;publisher&quot;:&quot;Royal Society of Chemistry&quot;,&quot;issue&quot;:&quot;13&quot;,&quot;volume&quot;:&quot;43&quot;},&quot;isTemporary&quot;:false}]},{&quot;citationID&quot;:&quot;MENDELEY_CITATION_bb19b1f3-099c-4527-aa9a-9be5684e13ce&quot;,&quot;properties&quot;:{&quot;noteIndex&quot;:0},&quot;isEdited&quot;:false,&quot;manualOverride&quot;:{&quot;isManuallyOverridden&quot;:false,&quot;citeprocText&quot;:&quot;[2]&quot;,&quot;manualOverrideText&quot;:&quot;&quot;},&quot;citationTag&quot;:&quot;MENDELEY_CITATION_v3_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&quot;,&quot;citationItems&quot;:[{&quot;id&quot;:&quot;854d484a-11fb-3dc8-aeba-42195dd6461c&quot;,&quot;itemData&quot;:{&quot;type&quot;:&quot;article-journal&quot;,&quot;id&quot;:&quot;854d484a-11fb-3dc8-aeba-42195dd6461c&quot;,&quot;title&quot;:&quot;Determination of Two Sulfonylurea Herbicides Residues in Soil Environment Using HPLC and Phytotoxicity of These Herbicides by Lentil Bioassay&quot;,&quot;author&quot;:[{&quot;family&quot;:&quot;Mehdizadeh&quot;,&quot;given&quot;:&quot;Mohammad&quot;,&quot;parse-names&quot;:false,&quot;dropping-particle&quot;:&quot;&quot;,&quot;non-dropping-particle&quot;:&quot;&quot;},{&quot;family&quot;:&quot;Alebrahim&quot;,&quot;given&quot;:&quot;Mohammad Taghi&quot;,&quot;parse-names&quot;:false,&quot;dropping-particle&quot;:&quot;&quot;,&quot;non-dropping-particle&quot;:&quot;&quot;},{&quot;family&quot;:&quot;Roushani&quot;,&quot;given&quot;:&quot;Mahmoud&quot;,&quot;parse-names&quot;:false,&quot;dropping-particle&quot;:&quot;&quot;,&quot;non-dropping-particle&quot;:&quot;&quot;}],&quot;container-title&quot;:&quot;Bulletin of Environmental Contamination and Toxicology&quot;,&quot;container-title-short&quot;:&quot;Bull Environ Contam Toxicol&quot;,&quot;DOI&quot;:&quot;10.1007/s00128-017-2076-8&quot;,&quot;ISSN&quot;:&quot;14320800&quot;,&quot;PMID&quot;:&quot;28374113&quot;,&quot;issued&quot;:{&quot;date-parts&quot;:[[2017,7,1]]},&quot;page&quot;:&quot;93-99&quot;,&quot;abstract&quot;:&quot;A HPLC-UV detection system was used for determination of sulfosulfuron and tribenuron methyl residues from soils. The soils were fortified with sulfosulfuron and tribenuron methyl at rates of 26 and 15 g a.i. ha−1 respectively and samples were taken randomly on 0 (2 h), 1, 2, 4, 10, 20, 40, 60, 90 and 120 days after treatment. The final extracts were prepared for analysis by HPLC. The results showed that degradation of both herbicides in the silty loam soil was faster than sandy loam soil. Half-life of sulfosulfuron was ranged from 5.37 to 10.82 days however this value for tribenuron methyl was ranged from 3.23 to 5.72 days on different soils. The residue of both herbicides at 120 days after application in wheat field had no toxicitic effect on lentil. It was concluded that HPLC analysis procedure was an appropriate method for determination of these herbicides from soils.&quot;,&quot;publisher&quot;:&quot;Springer Science and Business Media, LLC&quot;,&quot;issue&quot;:&quot;1&quot;,&quot;volume&quot;:&quot;99&quot;},&quot;isTemporary&quot;:false}]},{&quot;citationID&quot;:&quot;MENDELEY_CITATION_af222059-dd87-4a7c-9213-c73e547aa26f&quot;,&quot;properties&quot;:{&quot;noteIndex&quot;:0},&quot;isEdited&quot;:false,&quot;manualOverride&quot;:{&quot;isManuallyOverridden&quot;:false,&quot;citeprocText&quot;:&quot;[3]&quot;,&quot;manualOverrideText&quot;:&quot;&quot;},&quot;citationTag&quot;:&quot;MENDELEY_CITATION_v3_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&quot;,&quot;citationItems&quot;:[{&quot;id&quot;:&quot;4a886c77-427e-3217-aa4b-1af66d8810c3&quot;,&quot;itemData&quot;:{&quot;type&quot;:&quot;article-journal&quot;,&quot;id&quot;:&quot;4a886c77-427e-3217-aa4b-1af66d8810c3&quot;,&quot;title&quot;:&quot;Adsorption and degradation of sulfosulfuron in soils&quot;,&quot;author&quot;:[{&quot;family&quot;:&quot;Maheswari&quot;,&quot;given&quot;:&quot;Sinthalapadi Thulasiramaraja&quot;,&quot;parse-names&quot;:false,&quot;dropping-particle&quot;:&quot;&quot;,&quot;non-dropping-particle&quot;:&quot;&quot;},{&quot;family&quot;:&quot;Ramesh&quot;,&quot;given&quot;:&quot;Atmakuru&quot;,&quot;parse-names&quot;:false,&quot;dropping-particle&quot;:&quot;&quot;,&quot;non-dropping-particle&quot;:&quot;&quot;}],&quot;container-title&quot;:&quot;Environmental Monitoring and Assessment&quot;,&quot;container-title-short&quot;:&quot;Environ Monit Assess&quot;,&quot;DOI&quot;:&quot;10.1007/s10661-006-9263-0&quot;,&quot;ISSN&quot;:&quot;01676369&quot;,&quot;PMID&quot;:&quot;16897504&quot;,&quot;issued&quot;:{&quot;date-parts&quot;:[[2007,4]]},&quot;page&quot;:&quot;97-103&quot;,&quot;abstract&quot;:&quot;Adsorption of sulfosulfuron was studied in two soils (topsoil from Alfisol and Inceptisol). The adsorption of sulfosulfuron was greater in topsoil collected from Alfisol than in Inceptisol. The soil sorption coefficient K and the soil organic carbon sorption coefficient Koc are the basic parameters used for describing the environmental fate of the herbicides. In topsoil the calculated K values from Alfisol was 4.43 and in topsoil from Inceptisol was 2.00. Kc values were 6.06 in topsoil from Alfisol and 3.33 in topsoil from Inceptisol. The Koc values were 886.36 in topsoil from Alfisol and 770.26 in topsoil from Inceptisol. Field experimental plots with no previous history of sulfosulfuron were selected and studied the degradation of sulfosulfuron in the topsoil collected from Alfisol and Inceptisol. The half-life of sulfosulfuron in topsoil from Alfisol: T1 - 3.97 days and T2 - 4.54 days; topsoil from Inceptisol: T1 - 4.68 days and T2 - 5.52 days. The degradation of sulfosulfuron followed first-order kinetics. The persistence of sulfosulfuron was found relatively longer in the Inceptisol than in Alfisol. The combination of degradation data (t1/2 - soil) and organic carbon based sorption (Koc) data of herbicides have been used to assess the pesticide environmental impact in soils through Gustafson Ubiquity Score (GUS). The GUS values were found to be 0.69 in topsoil from Alfisol and 0.83 in Inceptisol. © Springer Science+Business Media, B.V. 2006.&quot;,&quot;issue&quot;:&quot;1-3&quot;,&quot;volume&quot;:&quot;127&quot;},&quot;isTemporary&quot;:false}]},{&quot;citationID&quot;:&quot;MENDELEY_CITATION_d8d17319-cef6-4ecf-9308-f2413d9cb8ae&quot;,&quot;properties&quot;:{&quot;noteIndex&quot;:0},&quot;isEdited&quot;:false,&quot;manualOverride&quot;:{&quot;isManuallyOverridden&quot;:false,&quot;citeprocText&quot;:&quot;[4]&quot;,&quot;manualOverrideText&quot;:&quot;&quot;},&quot;citationTag&quot;:&quot;MENDELEY_CITATION_v3_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&quot;,&quot;citationItems&quot;:[{&quot;id&quot;:&quot;36e27fd0-0d2c-3593-bc04-04d43fb5ca99&quot;,&quot;itemData&quot;:{&quot;type&quot;:&quot;article-journal&quot;,&quot;id&quot;:&quot;36e27fd0-0d2c-3593-bc04-04d43fb5ca99&quot;,&quot;title&quot;:&quot;Effect of repeated application of sulfonylurea herbicides on sulfosulfuron dissipation rate in soil&quot;,&quot;author&quot;:[{&quot;family&quot;:&quot;Paporisch&quot;,&quot;given&quot;:&quot;Amit&quot;,&quot;parse-names&quot;:false,&quot;dropping-particle&quot;:&quot;&quot;,&quot;non-dropping-particle&quot;:&quot;&quot;},{&quot;family&quot;:&quot;Laor&quot;,&quot;given&quot;:&quot;Yael&quot;,&quot;parse-names&quot;:false,&quot;dropping-particle&quot;:&quot;&quot;,&quot;non-dropping-particle&quot;:&quot;&quot;},{&quot;family&quot;:&quot;Rubin&quot;,&quot;given&quot;:&quot;Baruch&quot;,&quot;parse-names&quot;:false,&quot;dropping-particle&quot;:&quot;&quot;,&quot;non-dropping-particle&quot;:&quot;&quot;},{&quot;family&quot;:&quot;Eizenberg&quot;,&quot;given&quot;:&quot;Hanan&quot;,&quot;parse-names&quot;:false,&quot;dropping-particle&quot;:&quot;&quot;,&quot;non-dropping-particle&quot;:&quot;&quot;}],&quot;container-title&quot;:&quot;Agronomy&quot;,&quot;DOI&quot;:&quot;10.3390/agronomy10111724&quot;,&quot;ISSN&quot;:&quot;20734395&quot;,&quot;issued&quot;:{&quot;date-parts&quot;:[[2020,11,1]]},&quot;abstract&quot;:&quot;Accelerated microbial degradation following previous repeated applications of the same pesticide, or another pesticide of a similar chemical structure, is a known phenomenon. Currently there is limited information regarding accelerated degradation of sulfonylurea (SU) herbicides. This study is aimed to evaluate the effect of repeated SU applications on the degradation rate of the SU herbicide sulfosulfuron in soil. The effect of repeated applications of sulfosulfuron on its degradation was assessed in two soils, using a sorghum root elongation bioassay. The effect of consecutive applications of sulfonylurea herbicides over the course of three to four seasons was further examined in controlled environment and a field study. Degradation of sulfosulfuron was determined following its application to soil samples from the field or a controlled environment, by measuring sulfosulfuron residues using liquid chromatography-tandem mass spectrometry. Following the repeated application of sulfosulfuron in the bioassay, the time to reduce sorghum root growth by 50% was shortened by up to 31.6%. However, consecutive application of SUs in the controlled environment had no effect on sulfosulfuron degradation rate constant. Yet, sulfosulfuron degradation rate was enhanced by a factor of 1.35 following consecutive application of SUs in the field, compared to untreated control soil. The data confirm that sulfosulfuron degradation could be enhanced due to repeated sulfosulfuron applications, thus potentially reducing its herbicidal efficacy.&quot;,&quot;publisher&quot;:&quot;MDPI AG&quot;,&quot;issue&quot;:&quot;11&quot;,&quot;volume&quot;:&quot;10&quot;,&quot;container-title-short&quot;:&quot;&quot;},&quot;isTemporary&quot;:false}]},{&quot;citationID&quot;:&quot;MENDELEY_CITATION_eaadfe04-217c-4e8b-8471-ad924677159b&quot;,&quot;properties&quot;:{&quot;noteIndex&quot;:0},&quot;isEdited&quot;:false,&quot;manualOverride&quot;:{&quot;isManuallyOverridden&quot;:false,&quot;citeprocText&quot;:&quot;[5]&quot;,&quot;manualOverrideText&quot;:&quot;&quot;},&quot;citationTag&quot;:&quot;MENDELEY_CITATION_v3_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&quot;,&quot;citationItems&quot;:[{&quot;id&quot;:&quot;efedc158-84fa-31c4-897b-39f3b48e8516&quot;,&quot;itemData&quot;:{&quot;type&quot;:&quot;article-journal&quot;,&quot;id&quot;:&quot;efedc158-84fa-31c4-897b-39f3b48e8516&quot;,&quot;title&quot;:&quot;Role of organic amendments in reducing leaching of sulfosulfuron through wheat crop cultivated soil&quot;,&quot;author&quot;:[{&quot;family&quot;:&quot;Joshi&quot;,&quot;given&quot;:&quot;Varsha&quot;,&quot;parse-names&quot;:false,&quot;dropping-particle&quot;:&quot;&quot;,&quot;non-dropping-particle&quot;:&quot;&quot;},{&quot;family&quot;:&quot;Suyal&quot;,&quot;given&quot;:&quot;Archana&quot;,&quot;parse-names&quot;:false,&quot;dropping-particle&quot;:&quot;&quot;,&quot;non-dropping-particle&quot;:&quot;&quot;},{&quot;family&quot;:&quot;Srivastava&quot;,&quot;given&quot;:&quot;Anjana&quot;,&quot;parse-names&quot;:false,&quot;dropping-particle&quot;:&quot;&quot;,&quot;non-dropping-particle&quot;:&quot;&quot;},{&quot;family&quot;:&quot;Srivastava&quot;,&quot;given&quot;:&quot;Prakash Chandra&quot;,&quot;parse-names&quot;:false,&quot;dropping-particle&quot;:&quot;&quot;,&quot;non-dropping-particle&quot;:&quot;&quot;}],&quot;container-title&quot;:&quot;Emerging Contaminants&quot;,&quot;container-title-short&quot;:&quot;Emerg Contam&quot;,&quot;DOI&quot;:&quot;10.1016/j.emcon.2018.12.002&quot;,&quot;ISSN&quot;:&quot;24056642&quot;,&quot;issued&quot;:{&quot;date-parts&quot;:[[2019,1,1]]},&quot;page&quot;:&quot;4-8&quot;,&quot;abstract&quot;:&quot;A field study with wheat crop was undertaken to examine the efficacy of two soil amendments, cereal straw and fresh cow dung slurry, in reducing leaching of sulfosulfuron to groundwater and its residue load in soil. The herbicide was extracted by the QuEChER'S method and quantified through high performance liquid chromatography. The amendments had no effect on the general properties of groundwater. Both cereal straw and fresh cow dung reduced leaching of sulfosulfuron into groundwater but cereal straw was more effective, probably because its addition decreases soil pH, thereby causing faster hydrolysis of the herbicide. At harvest time, residues of the herbicide in grains, straw and soil were below recommended maximum residue limits (0.1 mg kg-1) with both amendments. Thus, both the amendments can be recommended for wheat cropping systems to control sulfosulfuron leaching to groundwater.&quot;,&quot;publisher&quot;:&quot;KeAi Communications Co.&quot;,&quot;volume&quot;:&quot;5&quot;},&quot;isTemporary&quot;:false}]},{&quot;citationID&quot;:&quot;MENDELEY_CITATION_40fa14fa-ec30-4c0d-99a6-cd18a208dbbf&quot;,&quot;properties&quot;:{&quot;noteIndex&quot;:0},&quot;isEdited&quot;:false,&quot;manualOverride&quot;:{&quot;isManuallyOverridden&quot;:false,&quot;citeprocText&quot;:&quot;[6]&quot;,&quot;manualOverrideText&quot;:&quot;&quot;},&quot;citationTag&quot;:&quot;MENDELEY_CITATION_v3_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&quot;,&quot;citationItems&quot;:[{&quot;id&quot;:&quot;497cf349-f7c3-365c-9f86-3e64e9ecb8d6&quot;,&quot;itemData&quot;:{&quot;type&quot;:&quot;article-journal&quot;,&quot;id&quot;:&quot;497cf349-f7c3-365c-9f86-3e64e9ecb8d6&quot;,&quot;title&quot;:&quot;Application Timing and Degradation Rate of Sulfosulfuron in Soil Co-affect Control Efficacy of Egyptian broomrape (Phelipanche aegyptiaca) in Tomato&quot;,&quot;author&quot;:[{&quot;family&quot;:&quot;Paporisch&quot;,&quot;given&quot;:&quot;Amit&quot;,&quot;parse-names&quot;:false,&quot;dropping-particle&quot;:&quot;&quot;,&quot;non-dropping-particle&quot;:&quot;&quot;},{&quot;family&quot;:&quot;Laor&quot;,&quot;given&quot;:&quot;Yael&quot;,&quot;parse-names&quot;:false,&quot;dropping-particle&quot;:&quot;&quot;,&quot;non-dropping-particle&quot;:&quot;&quot;},{&quot;family&quot;:&quot;Rubin&quot;,&quot;given&quot;:&quot;Baruch&quot;,&quot;parse-names&quot;:false,&quot;dropping-particle&quot;:&quot;&quot;,&quot;non-dropping-particle&quot;:&quot;&quot;},{&quot;family&quot;:&quot;Achdari&quot;,&quot;given&quot;:&quot;Guy&quot;,&quot;parse-names&quot;:false,&quot;dropping-particle&quot;:&quot;&quot;,&quot;non-dropping-particle&quot;:&quot;&quot;},{&quot;family&quot;:&quot;Eizenberg&quot;,&quot;given&quot;:&quot;Hanan&quot;,&quot;parse-names&quot;:false,&quot;dropping-particle&quot;:&quot;&quot;,&quot;non-dropping-particle&quot;:&quot;&quot;}],&quot;container-title&quot;:&quot;Weed Science&quot;,&quot;container-title-short&quot;:&quot;Weed Sci&quot;,&quot;DOI&quot;:&quot;10.1017/wsc.2018.49&quot;,&quot;ISSN&quot;:&quot;15502759&quot;,&quot;issued&quot;:{&quot;date-parts&quot;:[[2018,11,1]]},&quot;page&quot;:&quot;780-788&quot;,&quot;abstract&quot;:&quot;Egyptian broomrape (Phelipanche aegyptiaca Pers.) is a root-parasitic weed that severely damages many crops worldwide, including tomato (Solanum lycopersicum L.). In Israel, the management protocol used for P. aegyptiaca in open-field tomato includes PPI sulfosulfuron at 37.5 g ai ha-1 to the top 10-cm soil layer. The objective of this study was to investigate the co-effect of sulfosulfuron application timing and variable degradation rate in soil on the control efficacy of P. aegyptiaca in tomato. Degradation of sulfosulfuron (80ng g-1 soil) at a temperature of 15C, measured in soil samples from three farms using liquid chromatography-tandem mass spectrometry, followed a first-order kinetics with variable degradation rate constant among sites (0.008 to 0.012 d-1). Incubation at 25 C increased sulfosulfuron degradation rate constant by a factor of 2 to 2.7 in soils from the different sites, with a similar degradation rate order among soils. A higher degradation rate in the soil resulted in a shorter period of residual activity, measured using a sorghum [Sorghum bicolor (L.) Moench.] bioassay. Phelipanche aegyptiaca management in open-field tomatoes was investigated in five independent field experiments. Sulfosulfuron soil concentration throughout the growing season (following preplant incorporation of 37.5 g ha-1) was calculated from laboratory-measured degradation rates, which were corrected to represent the effect of recorded temperatures at each field. At the end of the tomato growing season, control efficacy of P. aegyptiaca varied among experiments (70.4% to 100%) and positively correlated with predicted sulfosulfuron concentration at the critical period for seedling control (R2=0.67). The current study confirms that sulfosulfuron is degraded in soil to nonphytotoxic metabolites and that rapid degradation rates would result in reduced injury to P. aegyptiaca seedling and, consequently, lower control efficacy.&quot;,&quot;publisher&quot;:&quot;Cambridge University Press&quot;,&quot;issue&quot;:&quot;6&quot;,&quot;volume&quot;:&quot;66&quot;},&quot;isTemporary&quot;:false}]},{&quot;citationID&quot;:&quot;MENDELEY_CITATION_a5884f1d-5117-4044-ad23-922cc19c08f2&quot;,&quot;properties&quot;:{&quot;noteIndex&quot;:0},&quot;isEdited&quot;:false,&quot;manualOverride&quot;:{&quot;isManuallyOverridden&quot;:false,&quot;citeprocText&quot;:&quot;[7]&quot;,&quot;manualOverrideText&quot;:&quot;&quot;},&quot;citationTag&quot;:&quot;MENDELEY_CITATION_v3_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&quot;,&quot;citationItems&quot;:[{&quot;id&quot;:&quot;4d7be050-fa96-371a-8ab1-67e3d6d39ade&quot;,&quot;itemData&quot;:{&quot;type&quot;:&quot;article-journal&quot;,&quot;id&quot;:&quot;4d7be050-fa96-371a-8ab1-67e3d6d39ade&quot;,&quot;title&quot;:&quot;Magnetic polydopamine modified with deep eutectic solvent for the magnetic solid-phase extraction of sulfonylurea herbicides in water samples&quot;,&quot;author&quot;:[{&quot;family&quot;:&quot;Wang&quot;,&quot;given&quot;:&quot;Dan Dan&quot;,&quot;parse-names&quot;:false,&quot;dropping-particle&quot;:&quot;&quot;,&quot;non-dropping-particle&quot;:&quot;&quot;},{&quot;family&quot;:&quot;Zhao&quot;,&quot;given&quot;:&quot;Yue&quot;,&quot;parse-names&quot;:false,&quot;dropping-particle&quot;:&quot;&quot;,&quot;non-dropping-particle&quot;:&quot;&quot;},{&quot;family&quot;:&quot;Ou yang&quot;,&quot;given&quot;:&quot;Mei Nan&quot;,&quot;parse-names&quot;:false,&quot;dropping-particle&quot;:&quot;&quot;,&quot;non-dropping-particle&quot;:&quot;&quot;},{&quot;family&quot;:&quot;Guo&quot;,&quot;given&quot;:&quot;Hao Ming&quot;,&quot;parse-names&quot;:false,&quot;dropping-particle&quot;:&quot;&quot;,&quot;non-dropping-particle&quot;:&quot;&quot;},{&quot;family&quot;:&quot;Yang&quot;,&quot;given&quot;:&quot;Zhong Hua&quot;,&quot;parse-names&quot;:false,&quot;dropping-particle&quot;:&quot;&quot;,&quot;non-dropping-particle&quot;:&quot;&quot;}],&quot;container-title&quot;:&quot;Journal of Chromatography A&quot;,&quot;container-title-short&quot;:&quot;J Chromatogr A&quot;,&quot;DOI&quot;:&quot;10.1016/j.chroma.2019.05.011&quot;,&quot;ISSN&quot;:&quot;18733778&quot;,&quot;PMID&quot;:&quot;31130226&quot;,&quot;issued&quot;:{&quot;date-parts&quot;:[[2019,9,13]]},&quot;page&quot;:&quot;53-59&quot;,&quot;abstract&quot;:&quot;A novel magnetic solid-phase extraction (MSPE) technique coupled with ultra performance liquid chromatography (UPLC) has been developed for the determination of four sulfonylurea herbicides (sulfosulfuron, bensulfuron-methyl, pyrazosulfuron-ethyl and halosulfuron-methyl) in aqueous samples. The key point of this method was the application of a novel magnetic nanomaterial (Fe3O4 @ PDA-DES). The functional groups, morphology, and magnetic properties of this magnetic nanomaterial were investigated through fourier transformed infrared spectroscopy (FT-IR), scanning electron microscopy (SEM), vibrating sample magnetometer (VSM), and X-ray diffraction (XRD) respectively. The main factors which could affect the experiment results were optimized. Under the optimum conditions, the linearity of this method ranged from 5.0–200 μg L−1 for all analytes, with correlation coefficients (r) ≥0.9901. The enrichment factors were between 495 and 630, and the relative standard deviations (RSDs) were less than 3.6%. The limits of detections (LODs) varied from 0.0098 to 0.0110 μg L-1. In the final experiment, the developed method has been successfully applied to the determination of sulfonylurea herbicides in environment and drinking water samples, and the obtained recoveries were between 61.3% and 108.6%.&quot;,&quot;publisher&quot;:&quot;Elsevier B.V.&quot;,&quot;volume&quot;:&quot;1601&quot;},&quot;isTemporary&quot;:false}]},{&quot;citationID&quot;:&quot;MENDELEY_CITATION_eb48aa9c-6daa-416e-8a9f-2857e553ac39&quot;,&quot;properties&quot;:{&quot;noteIndex&quot;:0},&quot;isEdited&quot;:false,&quot;manualOverride&quot;:{&quot;isManuallyOverridden&quot;:false,&quot;citeprocText&quot;:&quot;[8]&quot;,&quot;manualOverrideText&quot;:&quot;&quot;},&quot;citationTag&quot;:&quot;MENDELEY_CITATION_v3_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&quot;,&quot;citationItems&quot;:[{&quot;id&quot;:&quot;375b2ded-b6c2-3f24-a81f-3b0fb0858d71&quot;,&quot;itemData&quot;:{&quot;type&quot;:&quot;article-journal&quot;,&quot;id&quot;:&quot;375b2ded-b6c2-3f24-a81f-3b0fb0858d71&quot;,&quot;title&quot;:&quot;Preparation of a monolithic magnetic stir bar for the determination of sulfonylurea herbicides coupled with HPLC&quot;,&quot;author&quot;:[{&quot;family&quot;:&quot;Yang&quot;,&quot;given&quot;:&quot;Jing Hua&quot;,&quot;parse-names&quot;:false,&quot;dropping-particle&quot;:&quot;&quot;,&quot;non-dropping-particle&quot;:&quot;&quot;},{&quot;family&quot;:&quot;Cui&quot;,&quot;given&quot;:&quot;Cheng Xing&quot;,&quot;parse-names&quot;:false,&quot;dropping-particle&quot;:&quot;&quot;,&quot;non-dropping-particle&quot;:&quot;&quot;},{&quot;family&quot;:&quot;Qu&quot;,&quot;given&quot;:&quot;Ling Bo&quot;,&quot;parse-names&quot;:false,&quot;dropping-particle&quot;:&quot;&quot;,&quot;non-dropping-particle&quot;:&quot;&quot;},{&quot;family&quot;:&quot;Chen&quot;,&quot;given&quot;:&quot;Jun&quot;,&quot;parse-names&quot;:false,&quot;dropping-particle&quot;:&quot;&quot;,&quot;non-dropping-particle&quot;:&quot;&quot;},{&quot;family&quot;:&quot;Zhou&quot;,&quot;given&quot;:&quot;Xiao Mao&quot;,&quot;parse-names&quot;:false,&quot;dropping-particle&quot;:&quot;&quot;,&quot;non-dropping-particle&quot;:&quot;&quot;},{&quot;family&quot;:&quot;Zhang&quot;,&quot;given&quot;:&quot;Yu Ping&quot;,&quot;parse-names&quot;:false,&quot;dropping-particle&quot;:&quot;&quot;,&quot;non-dropping-particle&quot;:&quot;&quot;}],&quot;container-title&quot;:&quot;Microchemical Journal&quot;,&quot;DOI&quot;:&quot;10.1016/j.microc.2018.05.049&quot;,&quot;ISSN&quot;:&quot;0026265X&quot;,&quot;issued&quot;:{&quot;date-parts&quot;:[[2018,9,1]]},&quot;page&quot;:&quot;369-376&quot;,&quot;abstract&quot;:&quot;A hybrid material of metal organic frameworks (MOFs) and monoliths was developed and used for stir bar sorption extraction (SBSE) of five sulfonylurea herbicides. It was prepared in a glass tube (4 mm I.D.) by thermal polymerization using modified neodymium supermagnetic (Nd2Fe14B) powders as the component substrates, the organic polymerization solutions and ethyl cellulose as the adhesion agent. The prepared stir bar was characterized by scanning electron micrography (SEM) and X-ray diffraction (XRD). It was successfully applied for the determination of sulfonylurea herbicides in soil and lake water samples coupled with high-performance liquid chromatography (HPLC). The extraction and desorption factors affecting the performance of sulfonylurea herbicides were evaluated in detail. Under the optimum conditions, the extraction efficiency of the hybrid stir bar was obviously higher than the blank stir bar without UIO-66(Zr)-NH2. Linear ranges were 10–700 μg/L for thifensulfuron-methyl (TIM), amidosulfuron (AS) and metsulfuron-methyl (MSM) and 10–800 μg/L for sulfosulfuron (SSF) and tribenuron-methyl (TBM), respectively. The obtained detection limits were in the ranges of 0.04–0.84 μg/L with the recoveries of 68.8–98.1% for the real samples. The novel stir bar possessed excellent advantages of both supermagnetic performance and large specific surface areas in the presence of MOFs and monoliths, which was potentially an optimal adsorbent for environmental analysis.&quot;,&quot;publisher&quot;:&quot;Elsevier Inc.&quot;,&quot;volume&quot;:&quot;141&quot;,&quot;container-title-short&quot;:&quot;&quot;},&quot;isTemporary&quot;:false}]}]"/>
    <we:property name="MENDELEY_CITATIONS_LOCALE_CODE" value="&quot;en-US&quot;"/>
    <we:property name="MENDELEY_CITATIONS_STYLE" value="{&quot;id&quot;:&quot;https://www.zotero.org/styles/journal-of-fluorescence&quot;,&quot;title&quot;:&quot;Journal of Fluorescenc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C887D-2BFE-4A52-A8B0-B9FCC66EC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2643</TotalTime>
  <Pages>1</Pages>
  <Words>2188</Words>
  <Characters>12475</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Dushyant</dc:creator>
  <cp:keywords/>
  <dc:description/>
  <cp:lastModifiedBy>Dushyant</cp:lastModifiedBy>
  <cp:revision>74</cp:revision>
  <dcterms:created xsi:type="dcterms:W3CDTF">2022-10-27T04:42:00Z</dcterms:created>
  <dcterms:modified xsi:type="dcterms:W3CDTF">2023-01-03T15:01:00Z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4ee91f5a-f29c-4714-abc2-a3ec22e707cd</vt:lpwstr>
  </property>
</Properties>
</file>