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134C0" w14:textId="77777777" w:rsidR="00E06760" w:rsidRPr="006724AC" w:rsidRDefault="00E06760" w:rsidP="00002C93">
      <w:pPr>
        <w:widowControl/>
        <w:spacing w:line="480" w:lineRule="auto"/>
        <w:jc w:val="center"/>
        <w:rPr>
          <w:rFonts w:ascii="Times New Roman" w:hAnsi="Times New Roman"/>
          <w:iCs/>
          <w:sz w:val="36"/>
          <w:szCs w:val="36"/>
        </w:rPr>
      </w:pPr>
      <w:r w:rsidRPr="006724AC">
        <w:rPr>
          <w:rFonts w:ascii="Times New Roman" w:hAnsi="Times New Roman"/>
          <w:b/>
          <w:sz w:val="30"/>
          <w:szCs w:val="30"/>
        </w:rPr>
        <w:t>Supporting Information</w:t>
      </w:r>
    </w:p>
    <w:p w14:paraId="51DE6D0B" w14:textId="0F9B3899" w:rsidR="00193E2C" w:rsidRPr="006724AC" w:rsidRDefault="00852A6E" w:rsidP="00002C93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Hlk113979052"/>
      <w:r w:rsidRPr="006724AC">
        <w:rPr>
          <w:rFonts w:ascii="Times New Roman" w:hAnsi="Times New Roman" w:hint="eastAsia"/>
          <w:b/>
          <w:bCs/>
          <w:iCs/>
          <w:sz w:val="24"/>
          <w:szCs w:val="24"/>
        </w:rPr>
        <w:t>3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D plasmonic SERS aptasensor for </w:t>
      </w:r>
      <w:r w:rsidR="00F064E6" w:rsidRPr="006724AC">
        <w:rPr>
          <w:rFonts w:ascii="Times New Roman" w:hAnsi="Times New Roman" w:hint="eastAsia"/>
          <w:b/>
          <w:bCs/>
          <w:iCs/>
          <w:sz w:val="24"/>
          <w:szCs w:val="24"/>
        </w:rPr>
        <w:t>ra</w:t>
      </w:r>
      <w:r w:rsidR="00F064E6" w:rsidRPr="006724AC">
        <w:rPr>
          <w:rFonts w:ascii="Times New Roman" w:hAnsi="Times New Roman"/>
          <w:b/>
          <w:bCs/>
          <w:iCs/>
          <w:sz w:val="24"/>
          <w:szCs w:val="24"/>
        </w:rPr>
        <w:t xml:space="preserve">pid 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detection </w:t>
      </w:r>
      <w:r w:rsidR="002A2B76">
        <w:rPr>
          <w:rFonts w:ascii="Times New Roman" w:hAnsi="Times New Roman"/>
          <w:b/>
          <w:bCs/>
          <w:iCs/>
          <w:sz w:val="24"/>
          <w:szCs w:val="24"/>
        </w:rPr>
        <w:t xml:space="preserve">of </w:t>
      </w:r>
      <w:r w:rsidR="002A2B76" w:rsidRPr="006724AC">
        <w:rPr>
          <w:rFonts w:ascii="Times New Roman" w:hAnsi="Times New Roman"/>
          <w:b/>
          <w:bCs/>
          <w:sz w:val="24"/>
          <w:szCs w:val="24"/>
        </w:rPr>
        <w:t>aflatoxin</w:t>
      </w:r>
      <w:r w:rsidR="002A2B76"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B</w:t>
      </w:r>
      <w:r w:rsidR="002A2B76"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1</w:t>
      </w:r>
      <w:r w:rsidR="002A2B76" w:rsidRPr="002A2B76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>combined with Au@Ag bimetallic nanostars and Fe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3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>O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4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>@MoS</w:t>
      </w:r>
      <w:r w:rsidRPr="006724AC">
        <w:rPr>
          <w:rFonts w:ascii="Times New Roman" w:hAnsi="Times New Roman"/>
          <w:b/>
          <w:bCs/>
          <w:iCs/>
          <w:sz w:val="24"/>
          <w:szCs w:val="24"/>
          <w:vertAlign w:val="subscript"/>
        </w:rPr>
        <w:t>2</w:t>
      </w:r>
      <w:r w:rsidRPr="006724AC">
        <w:rPr>
          <w:rFonts w:ascii="Times New Roman" w:hAnsi="Times New Roman"/>
          <w:b/>
          <w:bCs/>
          <w:iCs/>
          <w:sz w:val="24"/>
          <w:szCs w:val="24"/>
        </w:rPr>
        <w:t xml:space="preserve"> magnetic nanoflowers</w:t>
      </w:r>
      <w:r w:rsidR="00193E2C" w:rsidRPr="006724A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bookmarkEnd w:id="0"/>
    <w:p w14:paraId="56FF191A" w14:textId="6573644D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</w:rPr>
        <w:t>Peifang Chen</w:t>
      </w: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a, b, c, d</w:t>
      </w:r>
      <w:r w:rsidRPr="006724AC">
        <w:rPr>
          <w:rFonts w:ascii="Times New Roman" w:hAnsi="Times New Roman"/>
          <w:iCs/>
          <w:sz w:val="24"/>
          <w:szCs w:val="24"/>
        </w:rPr>
        <w:t>, Chenbiao Li</w:t>
      </w: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a, b, c, d</w:t>
      </w:r>
      <w:r w:rsidRPr="006724AC">
        <w:rPr>
          <w:rFonts w:ascii="Times New Roman" w:hAnsi="Times New Roman"/>
          <w:iCs/>
          <w:sz w:val="24"/>
          <w:szCs w:val="24"/>
        </w:rPr>
        <w:t>, Xiaoyuan Ma</w:t>
      </w: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a, b, c, d*</w:t>
      </w:r>
      <w:r w:rsidRPr="006724AC">
        <w:rPr>
          <w:rFonts w:ascii="Times New Roman" w:hAnsi="Times New Roman"/>
          <w:iCs/>
          <w:sz w:val="24"/>
          <w:szCs w:val="24"/>
        </w:rPr>
        <w:t>, Zhouping Wang</w:t>
      </w: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a, b, c, d</w:t>
      </w:r>
      <w:r w:rsidRPr="009C56DF">
        <w:rPr>
          <w:rFonts w:ascii="Times New Roman" w:hAnsi="Times New Roman" w:hint="eastAsia"/>
          <w:iCs/>
          <w:sz w:val="24"/>
          <w:szCs w:val="24"/>
        </w:rPr>
        <w:t xml:space="preserve">, </w:t>
      </w:r>
      <w:bookmarkStart w:id="1" w:name="_Hlk123225316"/>
      <w:r w:rsidR="009C56DF" w:rsidRPr="00FC0668">
        <w:rPr>
          <w:rFonts w:ascii="Times New Roman"/>
          <w:sz w:val="24"/>
          <w:szCs w:val="24"/>
        </w:rPr>
        <w:t>Caiyun</w:t>
      </w:r>
      <w:r w:rsidR="009C56DF">
        <w:rPr>
          <w:rFonts w:ascii="Times New Roman"/>
          <w:sz w:val="24"/>
          <w:szCs w:val="24"/>
        </w:rPr>
        <w:t xml:space="preserve"> </w:t>
      </w:r>
      <w:r w:rsidR="009C56DF" w:rsidRPr="00FC0668">
        <w:rPr>
          <w:rFonts w:ascii="Times New Roman"/>
          <w:sz w:val="24"/>
          <w:szCs w:val="24"/>
        </w:rPr>
        <w:t>Jiang</w:t>
      </w:r>
      <w:r w:rsidR="009C56DF" w:rsidRPr="009C56DF">
        <w:rPr>
          <w:rFonts w:ascii="Times New Roman"/>
          <w:sz w:val="24"/>
          <w:szCs w:val="24"/>
          <w:vertAlign w:val="superscript"/>
        </w:rPr>
        <w:t>e</w:t>
      </w:r>
      <w:bookmarkEnd w:id="1"/>
    </w:p>
    <w:p w14:paraId="1372E18D" w14:textId="77777777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a</w:t>
      </w:r>
      <w:r w:rsidRPr="006724AC">
        <w:rPr>
          <w:rFonts w:ascii="Times New Roman" w:hAnsi="Times New Roman"/>
          <w:iCs/>
          <w:sz w:val="24"/>
          <w:szCs w:val="24"/>
        </w:rPr>
        <w:t>State Key Laboratory of Food Science and Technology, Jiangnan University, Wuxi 214122, China</w:t>
      </w:r>
    </w:p>
    <w:p w14:paraId="39438F4D" w14:textId="77777777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b</w:t>
      </w:r>
      <w:r w:rsidRPr="006724AC">
        <w:rPr>
          <w:rFonts w:ascii="Times New Roman" w:hAnsi="Times New Roman"/>
          <w:iCs/>
          <w:sz w:val="24"/>
          <w:szCs w:val="24"/>
        </w:rPr>
        <w:t>School of Food Science and Technology, Jiangnan University, Wuxi 214122, China</w:t>
      </w:r>
    </w:p>
    <w:p w14:paraId="6FDD55D6" w14:textId="77777777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c</w:t>
      </w:r>
      <w:r w:rsidRPr="006724AC">
        <w:rPr>
          <w:rFonts w:ascii="Times New Roman" w:hAnsi="Times New Roman"/>
          <w:iCs/>
          <w:sz w:val="24"/>
          <w:szCs w:val="24"/>
        </w:rPr>
        <w:t>International Joint Laboratory on Food Safety, Jiangnan University, Wuxi 214122, China</w:t>
      </w:r>
    </w:p>
    <w:p w14:paraId="1932DCEB" w14:textId="62D467F8" w:rsidR="00E06760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  <w:vertAlign w:val="superscript"/>
        </w:rPr>
        <w:t>d</w:t>
      </w:r>
      <w:r w:rsidRPr="006724AC">
        <w:rPr>
          <w:rFonts w:ascii="Times New Roman" w:hAnsi="Times New Roman"/>
          <w:iCs/>
          <w:sz w:val="24"/>
          <w:szCs w:val="24"/>
        </w:rPr>
        <w:t>Collaborative innovation center of food safety and quality control in Jiangsu Province, Jiangnan University, Wuxi 214122, China</w:t>
      </w:r>
    </w:p>
    <w:p w14:paraId="09A5777A" w14:textId="6E9CFD32" w:rsidR="009C56DF" w:rsidRPr="006724AC" w:rsidRDefault="009C56DF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bookmarkStart w:id="2" w:name="_Hlk123225349"/>
      <w:r>
        <w:rPr>
          <w:rFonts w:ascii="Times New Roman" w:hAnsi="Times New Roman"/>
          <w:iCs/>
          <w:sz w:val="24"/>
          <w:szCs w:val="24"/>
          <w:vertAlign w:val="superscript"/>
        </w:rPr>
        <w:t>e</w:t>
      </w:r>
      <w:r w:rsidRPr="009C56DF">
        <w:rPr>
          <w:rFonts w:ascii="Times New Roman" w:hAnsi="Times New Roman"/>
          <w:iCs/>
          <w:sz w:val="24"/>
          <w:szCs w:val="24"/>
        </w:rPr>
        <w:t>Jiangsu Engineering and Research Center of Food Safety, Department of Engineering and Technology, Jiangsu Vocational Institute of Commerce, Nanjing 210007, China</w:t>
      </w:r>
    </w:p>
    <w:bookmarkEnd w:id="2"/>
    <w:p w14:paraId="5C11589A" w14:textId="7031EA9F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</w:p>
    <w:p w14:paraId="2080FDFD" w14:textId="77777777" w:rsidR="00E06760" w:rsidRPr="006724AC" w:rsidRDefault="00E06760" w:rsidP="00002C93">
      <w:pPr>
        <w:spacing w:line="480" w:lineRule="auto"/>
        <w:rPr>
          <w:rFonts w:ascii="Times New Roman" w:hAnsi="Times New Roman"/>
          <w:iCs/>
          <w:sz w:val="24"/>
          <w:szCs w:val="24"/>
        </w:rPr>
      </w:pPr>
      <w:r w:rsidRPr="006724AC">
        <w:rPr>
          <w:rFonts w:ascii="Times New Roman" w:hAnsi="Times New Roman"/>
          <w:iCs/>
          <w:sz w:val="24"/>
          <w:szCs w:val="24"/>
        </w:rPr>
        <w:t xml:space="preserve">* Corresponding author </w:t>
      </w:r>
    </w:p>
    <w:p w14:paraId="0F9C97EC" w14:textId="77777777" w:rsidR="00E06760" w:rsidRPr="006724AC" w:rsidRDefault="00E06760" w:rsidP="00002C93">
      <w:pPr>
        <w:spacing w:line="480" w:lineRule="auto"/>
        <w:rPr>
          <w:rFonts w:ascii="Times New Roman" w:hAnsi="Times New Roman"/>
          <w:b/>
          <w:bCs/>
          <w:kern w:val="21"/>
          <w:sz w:val="24"/>
          <w:szCs w:val="24"/>
        </w:rPr>
      </w:pPr>
      <w:r w:rsidRPr="006724AC">
        <w:rPr>
          <w:rFonts w:ascii="Times New Roman" w:hAnsi="Times New Roman" w:hint="eastAsia"/>
          <w:iCs/>
          <w:sz w:val="24"/>
          <w:szCs w:val="24"/>
        </w:rPr>
        <w:t>E-</w:t>
      </w:r>
      <w:r w:rsidRPr="006724AC">
        <w:rPr>
          <w:rFonts w:ascii="Times New Roman" w:hAnsi="Times New Roman"/>
          <w:iCs/>
          <w:sz w:val="24"/>
          <w:szCs w:val="24"/>
        </w:rPr>
        <w:t>mail address: maxy@jiangnan.edu.cn</w:t>
      </w:r>
      <w:r w:rsidRPr="006724AC">
        <w:rPr>
          <w:rFonts w:ascii="Times New Roman" w:hAnsi="Times New Roman"/>
          <w:b/>
          <w:bCs/>
          <w:kern w:val="21"/>
          <w:sz w:val="24"/>
          <w:szCs w:val="24"/>
        </w:rPr>
        <w:br w:type="page"/>
      </w:r>
    </w:p>
    <w:p w14:paraId="152361D8" w14:textId="77777777" w:rsidR="00E06760" w:rsidRPr="006724AC" w:rsidRDefault="00E06760" w:rsidP="00002C93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bCs/>
          <w:kern w:val="21"/>
          <w:sz w:val="28"/>
          <w:szCs w:val="28"/>
        </w:rPr>
        <w:lastRenderedPageBreak/>
        <w:t>Figure Captions</w:t>
      </w:r>
    </w:p>
    <w:p w14:paraId="4496A7C3" w14:textId="2CB9A28D" w:rsidR="00E06760" w:rsidRPr="003154D5" w:rsidRDefault="00E06760" w:rsidP="00002C93">
      <w:pPr>
        <w:spacing w:line="480" w:lineRule="auto"/>
        <w:rPr>
          <w:rFonts w:ascii="Times New Roman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1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(A) The SERS spectra, and (B)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curve chart of Au N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with different volumes (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0.2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0.4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0.6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μL,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0.8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μL, and 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1.0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μL) of 4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>-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MBA (1 mM)</w:t>
      </w:r>
      <w:r w:rsidR="00D77806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  <w:r w:rsidR="00890070" w:rsidRPr="006724AC">
        <w:rPr>
          <w:rFonts w:ascii="Times New Roman" w:hAnsi="Times New Roman"/>
          <w:kern w:val="0"/>
          <w:sz w:val="24"/>
          <w:szCs w:val="24"/>
        </w:rPr>
        <w:t xml:space="preserve"> </w:t>
      </w:r>
    </w:p>
    <w:p w14:paraId="66059E7E" w14:textId="2EB2B426" w:rsidR="008A0E1A" w:rsidRPr="003154D5" w:rsidRDefault="00E06760" w:rsidP="00002C93">
      <w:pPr>
        <w:spacing w:line="480" w:lineRule="auto"/>
        <w:rPr>
          <w:kern w:val="0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2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eastAsia="AdvOT596495f2"/>
          <w:kern w:val="0"/>
        </w:rPr>
        <w:t>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A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SERS spectra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,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B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curve chart, and (</w:t>
      </w:r>
      <w:r w:rsidR="008D1D0E" w:rsidRPr="006724AC">
        <w:rPr>
          <w:rFonts w:ascii="Times New Roman" w:eastAsia="AdvOT596495f2" w:hAnsi="Times New Roman"/>
          <w:kern w:val="0"/>
          <w:sz w:val="24"/>
          <w:szCs w:val="24"/>
        </w:rPr>
        <w:t>C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UV-Vis spectra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with different volumes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0.5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μL,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1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μL,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2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μL,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3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μL and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4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μL) of AgNO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  <w:vertAlign w:val="subscript"/>
        </w:rPr>
        <w:t>3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0.1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M) added in Au-4MBA (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100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μL)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(inset: optical image);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D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 TEM image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with 3 μL AgNO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  <w:vertAlign w:val="subscript"/>
        </w:rPr>
        <w:t>3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4EAA2821" w14:textId="36059066" w:rsidR="008A0E1A" w:rsidRPr="003154D5" w:rsidRDefault="00E06760" w:rsidP="00002C93">
      <w:pPr>
        <w:spacing w:line="480" w:lineRule="auto"/>
        <w:rPr>
          <w:rFonts w:ascii="Times New Roman" w:eastAsiaTheme="minorEastAsia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  <w:r w:rsidRPr="006724AC">
        <w:rPr>
          <w:rFonts w:ascii="Times New Roman" w:hAnsi="Times New Roman"/>
          <w:b/>
          <w:sz w:val="24"/>
          <w:szCs w:val="24"/>
        </w:rPr>
        <w:t xml:space="preserve"> S</w:t>
      </w:r>
      <w:r w:rsidRPr="006724AC">
        <w:rPr>
          <w:rFonts w:ascii="Times New Roman" w:hAnsi="Times New Roman" w:hint="eastAsia"/>
          <w:b/>
          <w:sz w:val="24"/>
          <w:szCs w:val="24"/>
        </w:rPr>
        <w:t>3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eastAsia="AdvOT596495f2" w:hAnsi="Times New Roman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(A)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UV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-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Vis spectra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of Au-4MBA@Ag NSs and AFB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1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apt before and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aft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er incubation;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(B)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Zeta potential measurements of Au-4MBA@Ag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 and Au-4MBA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@Ag N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s-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AFB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1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apt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6F1B94D9" w14:textId="4FDD68F1" w:rsidR="00FD55DE" w:rsidRPr="003154D5" w:rsidRDefault="00E06760" w:rsidP="00002C93">
      <w:pPr>
        <w:widowControl/>
        <w:spacing w:line="480" w:lineRule="auto"/>
        <w:rPr>
          <w:rFonts w:ascii="Times New Roman" w:eastAsiaTheme="minorEastAsia" w:hAnsi="Times New Roman"/>
          <w:kern w:val="0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4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T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EM images of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A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MoS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2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NSs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,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and (</w:t>
      </w:r>
      <w:r w:rsidR="00293880" w:rsidRPr="006724AC">
        <w:rPr>
          <w:rFonts w:ascii="Times New Roman" w:eastAsia="AdvOT596495f2" w:hAnsi="Times New Roman"/>
          <w:kern w:val="0"/>
          <w:sz w:val="24"/>
          <w:szCs w:val="24"/>
        </w:rPr>
        <w:t>B</w:t>
      </w:r>
      <w:r w:rsidR="00890070" w:rsidRPr="006724AC">
        <w:rPr>
          <w:rFonts w:ascii="Times New Roman" w:eastAsia="AdvOT596495f2" w:hAnsi="Times New Roman"/>
          <w:kern w:val="0"/>
          <w:sz w:val="24"/>
          <w:szCs w:val="24"/>
        </w:rPr>
        <w:t>)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Fe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3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O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4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>@MoS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  <w:vertAlign w:val="subscript"/>
        </w:rPr>
        <w:t>2</w:t>
      </w:r>
      <w:r w:rsidR="00890070" w:rsidRPr="006724AC">
        <w:rPr>
          <w:rFonts w:ascii="Times New Roman" w:eastAsia="AdvOT596495f2" w:hAnsi="Times New Roman" w:hint="eastAsia"/>
          <w:kern w:val="0"/>
          <w:sz w:val="24"/>
          <w:szCs w:val="24"/>
        </w:rPr>
        <w:t xml:space="preserve"> NFs</w:t>
      </w:r>
      <w:r w:rsidR="008F53F8" w:rsidRPr="006724AC">
        <w:rPr>
          <w:rFonts w:ascii="Times New Roman" w:eastAsia="AdvOT596495f2" w:hAnsi="Times New Roman"/>
          <w:kern w:val="0"/>
          <w:sz w:val="24"/>
          <w:szCs w:val="24"/>
        </w:rPr>
        <w:t>.</w:t>
      </w:r>
    </w:p>
    <w:p w14:paraId="175B3858" w14:textId="61B79F1C" w:rsidR="00E11A89" w:rsidRPr="003154D5" w:rsidRDefault="00D77806" w:rsidP="00002C93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 xml:space="preserve">Fig. S5. </w:t>
      </w:r>
      <w:r w:rsidRPr="006724AC">
        <w:rPr>
          <w:rFonts w:ascii="Times New Roman" w:eastAsia="AdvOT596495f2" w:hAnsi="Times New Roman" w:hint="eastAsia"/>
          <w:kern w:val="0"/>
          <w:sz w:val="24"/>
          <w:szCs w:val="24"/>
        </w:rPr>
        <w:t>T</w:t>
      </w:r>
      <w:r w:rsidRPr="006724AC">
        <w:rPr>
          <w:rFonts w:ascii="Times New Roman" w:eastAsia="AdvOT596495f2" w:hAnsi="Times New Roman"/>
          <w:kern w:val="0"/>
          <w:sz w:val="24"/>
          <w:szCs w:val="24"/>
        </w:rPr>
        <w:t>EM images of</w:t>
      </w:r>
      <w:r w:rsidRPr="006724AC">
        <w:rPr>
          <w:rFonts w:asciiTheme="minorEastAsia" w:eastAsiaTheme="minorEastAsia" w:hAnsiTheme="minorEastAsia"/>
          <w:kern w:val="0"/>
          <w:sz w:val="24"/>
          <w:szCs w:val="24"/>
        </w:rPr>
        <w:t xml:space="preserve"> </w:t>
      </w:r>
      <w:r w:rsidR="00FD55DE" w:rsidRPr="006724AC">
        <w:rPr>
          <w:rFonts w:ascii="Times New Roman" w:hAnsi="Times New Roman"/>
          <w:sz w:val="24"/>
          <w:szCs w:val="24"/>
        </w:rPr>
        <w:t>Au-4MBA@Ag NSs-AFB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FD55DE" w:rsidRPr="006724AC">
        <w:rPr>
          <w:rFonts w:ascii="Times New Roman" w:hAnsi="Times New Roman"/>
          <w:sz w:val="24"/>
          <w:szCs w:val="24"/>
        </w:rPr>
        <w:t>apt-Fe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3</w:t>
      </w:r>
      <w:r w:rsidR="00FD55DE" w:rsidRPr="006724AC">
        <w:rPr>
          <w:rFonts w:ascii="Times New Roman" w:hAnsi="Times New Roman"/>
          <w:sz w:val="24"/>
          <w:szCs w:val="24"/>
        </w:rPr>
        <w:t>O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4</w:t>
      </w:r>
      <w:r w:rsidR="00FD55DE" w:rsidRPr="006724AC">
        <w:rPr>
          <w:rFonts w:ascii="Times New Roman" w:hAnsi="Times New Roman"/>
          <w:sz w:val="24"/>
          <w:szCs w:val="24"/>
        </w:rPr>
        <w:t>@MoS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2</w:t>
      </w:r>
      <w:r w:rsidR="00FD55DE" w:rsidRPr="006724AC">
        <w:rPr>
          <w:rFonts w:ascii="Times New Roman" w:hAnsi="Times New Roman"/>
          <w:sz w:val="24"/>
          <w:szCs w:val="24"/>
        </w:rPr>
        <w:t xml:space="preserve"> NFs (A) without 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FD55DE" w:rsidRPr="006724AC">
        <w:rPr>
          <w:rFonts w:ascii="Times New Roman" w:hAnsi="Times New Roman"/>
          <w:sz w:val="24"/>
          <w:szCs w:val="24"/>
        </w:rPr>
        <w:t>, and (B) with AFB</w:t>
      </w:r>
      <w:r w:rsidR="00FD55DE"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="008F53F8" w:rsidRPr="006724AC">
        <w:rPr>
          <w:rFonts w:ascii="Times New Roman" w:hAnsi="Times New Roman"/>
          <w:sz w:val="24"/>
          <w:szCs w:val="24"/>
        </w:rPr>
        <w:t>.</w:t>
      </w:r>
    </w:p>
    <w:p w14:paraId="6C87DD58" w14:textId="168B658A" w:rsidR="00E11A89" w:rsidRPr="006724AC" w:rsidRDefault="00FD55DE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S6.</w:t>
      </w:r>
      <w:r w:rsidR="00E06760" w:rsidRPr="006724AC">
        <w:rPr>
          <w:rFonts w:ascii="Times New Roman" w:hAnsi="Times New Roman"/>
          <w:sz w:val="24"/>
          <w:szCs w:val="24"/>
        </w:rPr>
        <w:t xml:space="preserve"> </w:t>
      </w:r>
      <w:r w:rsidRPr="006724AC">
        <w:rPr>
          <w:rFonts w:ascii="Times New Roman" w:hAnsi="Times New Roman"/>
          <w:sz w:val="24"/>
          <w:szCs w:val="24"/>
        </w:rPr>
        <w:t xml:space="preserve">(A) The corresponding RSD result </w:t>
      </w:r>
      <w:r w:rsidR="00E11A89" w:rsidRPr="006724AC">
        <w:rPr>
          <w:rFonts w:ascii="Times New Roman" w:hAnsi="Times New Roman"/>
          <w:sz w:val="24"/>
          <w:szCs w:val="24"/>
        </w:rPr>
        <w:t>of I</w:t>
      </w:r>
      <w:r w:rsidR="00E11A89" w:rsidRPr="006724AC">
        <w:rPr>
          <w:rFonts w:ascii="Times New Roman" w:hAnsi="Times New Roman"/>
          <w:sz w:val="24"/>
          <w:szCs w:val="24"/>
          <w:vertAlign w:val="subscript"/>
        </w:rPr>
        <w:t>1581</w:t>
      </w:r>
      <w:r w:rsidR="00E11A89" w:rsidRPr="006724AC">
        <w:rPr>
          <w:rFonts w:ascii="Times New Roman" w:hAnsi="Times New Roman"/>
          <w:sz w:val="24"/>
          <w:szCs w:val="24"/>
        </w:rPr>
        <w:t xml:space="preserve"> for </w:t>
      </w:r>
      <w:r w:rsidRPr="006724AC">
        <w:rPr>
          <w:rFonts w:ascii="Times New Roman" w:hAnsi="Times New Roman"/>
          <w:sz w:val="24"/>
          <w:szCs w:val="24"/>
        </w:rPr>
        <w:t>15 random sites on the assemblies</w:t>
      </w:r>
      <w:r w:rsidR="00E11A89" w:rsidRPr="006724AC">
        <w:rPr>
          <w:rFonts w:ascii="Times New Roman" w:hAnsi="Times New Roman"/>
          <w:sz w:val="24"/>
          <w:szCs w:val="24"/>
        </w:rPr>
        <w:t>; (B) SERS intensity of the assemblies on the different storage time.</w:t>
      </w:r>
    </w:p>
    <w:p w14:paraId="2415BEC5" w14:textId="4270B38B" w:rsidR="00E11A89" w:rsidRPr="006724AC" w:rsidRDefault="00E11A89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S7.</w:t>
      </w:r>
      <w:r w:rsidRPr="006724AC">
        <w:rPr>
          <w:rFonts w:ascii="Times New Roman" w:hAnsi="Times New Roman"/>
          <w:sz w:val="24"/>
          <w:szCs w:val="24"/>
        </w:rPr>
        <w:t xml:space="preserve"> SERS intensity at 1581 cm</w:t>
      </w:r>
      <w:r w:rsidRPr="006724AC">
        <w:rPr>
          <w:rFonts w:ascii="Times New Roman" w:hAnsi="Times New Roman"/>
          <w:sz w:val="24"/>
          <w:szCs w:val="24"/>
          <w:vertAlign w:val="superscript"/>
        </w:rPr>
        <w:t>-1</w:t>
      </w:r>
      <w:r w:rsidRPr="006724AC">
        <w:rPr>
          <w:rFonts w:ascii="Times New Roman" w:hAnsi="Times New Roman"/>
          <w:sz w:val="24"/>
          <w:szCs w:val="24"/>
        </w:rPr>
        <w:t>, and the corresponding RSD values for the detection of 10 ng/mL AFB</w:t>
      </w:r>
      <w:r w:rsidRPr="006724AC">
        <w:rPr>
          <w:rFonts w:ascii="Times New Roman" w:hAnsi="Times New Roman"/>
          <w:sz w:val="24"/>
          <w:szCs w:val="24"/>
          <w:vertAlign w:val="subscript"/>
        </w:rPr>
        <w:t>1</w:t>
      </w:r>
      <w:r w:rsidRPr="006724AC">
        <w:rPr>
          <w:rFonts w:ascii="Times New Roman" w:hAnsi="Times New Roman"/>
          <w:sz w:val="24"/>
          <w:szCs w:val="24"/>
        </w:rPr>
        <w:t xml:space="preserve"> on (A) the same batch, and (B) six different batch.</w:t>
      </w:r>
    </w:p>
    <w:p w14:paraId="34C40CFB" w14:textId="13671FAA" w:rsidR="00E06760" w:rsidRPr="006724AC" w:rsidRDefault="00E06760" w:rsidP="00002C93">
      <w:pPr>
        <w:spacing w:line="480" w:lineRule="auto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 w:hint="eastAsia"/>
          <w:sz w:val="24"/>
          <w:szCs w:val="24"/>
        </w:rPr>
        <w:br w:type="page"/>
      </w:r>
    </w:p>
    <w:p w14:paraId="6032D98A" w14:textId="6C4CE14C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6724AC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975FEC1" wp14:editId="0781AEF2">
            <wp:extent cx="5274310" cy="20656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0739A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1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6CEFA712" w14:textId="3A9CD8F6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82702FE" wp14:editId="2F75885B">
            <wp:extent cx="5274310" cy="430149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94C5C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2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512331C6" w14:textId="4B8F1B37" w:rsidR="00E06760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405680DD" wp14:editId="018732FA">
            <wp:extent cx="5274310" cy="203517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9564A" w14:textId="77777777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3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6DDE0F12" w14:textId="0308712F" w:rsidR="00B43963" w:rsidRPr="006724AC" w:rsidRDefault="00DB298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15C1694" wp14:editId="3EE2A2D4">
            <wp:extent cx="5274310" cy="20796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A6B69" w14:textId="6295FCF5" w:rsidR="00E06760" w:rsidRPr="006724AC" w:rsidRDefault="00E06760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</w:t>
      </w:r>
      <w:r w:rsidRPr="006724AC">
        <w:rPr>
          <w:rFonts w:ascii="Times New Roman" w:hAnsi="Times New Roman" w:hint="eastAsia"/>
          <w:b/>
          <w:sz w:val="24"/>
          <w:szCs w:val="24"/>
        </w:rPr>
        <w:t>4</w:t>
      </w:r>
      <w:r w:rsidRPr="006724AC">
        <w:rPr>
          <w:rFonts w:ascii="Times New Roman" w:hAnsi="Times New Roman"/>
          <w:b/>
          <w:sz w:val="24"/>
          <w:szCs w:val="24"/>
        </w:rPr>
        <w:t>.</w:t>
      </w:r>
      <w:r w:rsidRPr="006724AC">
        <w:rPr>
          <w:rFonts w:ascii="Times New Roman" w:hAnsi="Times New Roman" w:hint="eastAsia"/>
          <w:b/>
          <w:sz w:val="24"/>
          <w:szCs w:val="24"/>
        </w:rPr>
        <w:br w:type="page"/>
      </w:r>
    </w:p>
    <w:p w14:paraId="2F1631E7" w14:textId="52D7B752" w:rsidR="008F0F6D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66F987FD" wp14:editId="16BBCA4B">
            <wp:extent cx="5012055" cy="20339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AB152" w14:textId="54907D93" w:rsidR="00E41CFA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S5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3E16BDD4" w14:textId="77777777" w:rsidR="008F0F6D" w:rsidRPr="006724AC" w:rsidRDefault="008F0F6D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58A3EB2A" w14:textId="361B075C" w:rsidR="008F0F6D" w:rsidRPr="006724AC" w:rsidRDefault="006E6B12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04C744C" wp14:editId="6195423D">
            <wp:extent cx="5276215" cy="1987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8C0DE" w14:textId="054E0D1E" w:rsidR="006E6B12" w:rsidRPr="006724AC" w:rsidRDefault="008F0F6D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S6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1E59FE42" w14:textId="77777777" w:rsidR="006E6B12" w:rsidRPr="006724AC" w:rsidRDefault="006E6B12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525440FD" w14:textId="7DA37ED7" w:rsidR="008F0F6D" w:rsidRPr="006724AC" w:rsidRDefault="00DB1981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7EA80C11" wp14:editId="34495DE2">
            <wp:extent cx="5274945" cy="2003425"/>
            <wp:effectExtent l="0" t="0" r="190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BE178" w14:textId="44B8534A" w:rsidR="006E6B12" w:rsidRPr="006724AC" w:rsidRDefault="006E6B12" w:rsidP="00002C9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t>Fig. S7</w:t>
      </w:r>
      <w:r w:rsidRPr="006724AC">
        <w:rPr>
          <w:rFonts w:ascii="Times New Roman" w:hAnsi="Times New Roman" w:hint="eastAsia"/>
          <w:b/>
          <w:sz w:val="24"/>
          <w:szCs w:val="24"/>
        </w:rPr>
        <w:t>.</w:t>
      </w:r>
    </w:p>
    <w:p w14:paraId="3DBAEF6C" w14:textId="7B22FBB0" w:rsidR="008F0F6D" w:rsidRPr="006724AC" w:rsidRDefault="008F0F6D" w:rsidP="00002C93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 w:rsidRPr="006724AC">
        <w:rPr>
          <w:rFonts w:ascii="Times New Roman" w:hAnsi="Times New Roman"/>
          <w:b/>
          <w:sz w:val="24"/>
          <w:szCs w:val="24"/>
        </w:rPr>
        <w:br w:type="page"/>
      </w:r>
    </w:p>
    <w:p w14:paraId="72E569DB" w14:textId="77777777" w:rsidR="00E06760" w:rsidRPr="006724AC" w:rsidRDefault="00E06760" w:rsidP="00002C93">
      <w:pPr>
        <w:pStyle w:val="a3"/>
        <w:spacing w:before="0" w:beforeAutospacing="0" w:after="0" w:afterAutospacing="0" w:line="480" w:lineRule="auto"/>
        <w:jc w:val="both"/>
        <w:rPr>
          <w:rFonts w:ascii="Times New Roman" w:hAnsi="Times New Roman"/>
          <w:b/>
        </w:rPr>
      </w:pPr>
      <w:r w:rsidRPr="006724AC">
        <w:rPr>
          <w:rFonts w:ascii="Times New Roman" w:hAnsi="Times New Roman"/>
          <w:b/>
        </w:rPr>
        <w:lastRenderedPageBreak/>
        <w:t>Table</w:t>
      </w:r>
      <w:r w:rsidRPr="006724AC">
        <w:rPr>
          <w:rFonts w:ascii="Times New Roman" w:hAnsi="Times New Roman" w:hint="eastAsia"/>
          <w:b/>
        </w:rPr>
        <w:t xml:space="preserve"> S1. </w:t>
      </w:r>
      <w:r w:rsidRPr="006724AC">
        <w:rPr>
          <w:rFonts w:ascii="Times New Roman" w:hAnsi="Times New Roman"/>
        </w:rPr>
        <w:t xml:space="preserve">Comparison of currently available methods for the </w:t>
      </w:r>
      <w:r w:rsidRPr="006724AC">
        <w:rPr>
          <w:rFonts w:ascii="Times New Roman" w:hAnsi="Times New Roman" w:hint="eastAsia"/>
        </w:rPr>
        <w:t>AFB</w:t>
      </w:r>
      <w:r w:rsidRPr="006724AC">
        <w:rPr>
          <w:rFonts w:ascii="Times New Roman" w:hAnsi="Times New Roman" w:hint="eastAsia"/>
          <w:vertAlign w:val="subscript"/>
        </w:rPr>
        <w:t>1</w:t>
      </w:r>
      <w:r w:rsidRPr="006724AC">
        <w:rPr>
          <w:rFonts w:ascii="Times New Roman" w:hAnsi="Times New Roman"/>
        </w:rPr>
        <w:t xml:space="preserve"> detection</w:t>
      </w:r>
      <w:r w:rsidRPr="006724AC">
        <w:rPr>
          <w:rFonts w:ascii="Times New Roman" w:hAnsi="Times New Roman" w:hint="eastAsia"/>
        </w:rPr>
        <w:t>.</w:t>
      </w:r>
    </w:p>
    <w:tbl>
      <w:tblPr>
        <w:tblpPr w:leftFromText="180" w:rightFromText="180" w:vertAnchor="text" w:tblpXSpec="center" w:tblpY="1"/>
        <w:tblOverlap w:val="never"/>
        <w:tblW w:w="11340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119"/>
        <w:gridCol w:w="1842"/>
        <w:gridCol w:w="1701"/>
        <w:gridCol w:w="2268"/>
      </w:tblGrid>
      <w:tr w:rsidR="00C36042" w:rsidRPr="00C36042" w14:paraId="00FF0CAA" w14:textId="77777777" w:rsidTr="00467B76">
        <w:tc>
          <w:tcPr>
            <w:tcW w:w="241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1ADEC8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Method</w:t>
            </w:r>
          </w:p>
        </w:tc>
        <w:tc>
          <w:tcPr>
            <w:tcW w:w="3119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275C58B" w14:textId="6EC7B090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Material</w:t>
            </w:r>
          </w:p>
        </w:tc>
        <w:tc>
          <w:tcPr>
            <w:tcW w:w="1842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178E6A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D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etection limit</w:t>
            </w:r>
          </w:p>
          <w:p w14:paraId="11BF5319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(ng</w:t>
            </w:r>
            <w:r w:rsidRPr="00C36042">
              <w:rPr>
                <w:rFonts w:ascii="Times New Roman" w:eastAsia="等线" w:hAnsi="Times New Roman" w:hint="eastAsia"/>
                <w:sz w:val="24"/>
                <w:szCs w:val="24"/>
              </w:rPr>
              <w:t>/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mL)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735E1E7" w14:textId="7777777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Linear range</w:t>
            </w:r>
          </w:p>
          <w:p w14:paraId="44641068" w14:textId="392815E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(ng</w:t>
            </w:r>
            <w:r w:rsidRPr="00C36042">
              <w:rPr>
                <w:rFonts w:ascii="Times New Roman" w:eastAsia="等线" w:hAnsi="Times New Roman" w:hint="eastAsia"/>
                <w:sz w:val="24"/>
                <w:szCs w:val="24"/>
              </w:rPr>
              <w:t>/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mL)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E3B0B5" w14:textId="2AEC764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References</w:t>
            </w:r>
          </w:p>
        </w:tc>
      </w:tr>
      <w:tr w:rsidR="00C36042" w:rsidRPr="00C36042" w14:paraId="23DE4795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58171" w14:textId="37A0E78B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C1555" w14:textId="1CBB6DD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Quantum dot NBs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79FD2" w14:textId="63EFF24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0F96F" w14:textId="51DC7D6E" w:rsidR="005A2A9C" w:rsidRPr="00C36042" w:rsidRDefault="005A2A9C" w:rsidP="00002C93">
            <w:pPr>
              <w:autoSpaceDE w:val="0"/>
              <w:autoSpaceDN w:val="0"/>
              <w:adjustRightInd w:val="0"/>
              <w:spacing w:line="480" w:lineRule="auto"/>
              <w:ind w:left="720" w:hanging="720"/>
              <w:jc w:val="left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B00E5" w14:textId="6C5F2245" w:rsidR="005A2A9C" w:rsidRPr="00C36042" w:rsidRDefault="005A2A9C" w:rsidP="00002C93">
            <w:pPr>
              <w:autoSpaceDE w:val="0"/>
              <w:autoSpaceDN w:val="0"/>
              <w:adjustRightInd w:val="0"/>
              <w:spacing w:line="480" w:lineRule="auto"/>
              <w:ind w:left="720" w:hanging="720"/>
              <w:jc w:val="left"/>
              <w:rPr>
                <w:rFonts w:ascii="Times New Roman" w:eastAsiaTheme="minorEastAsia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instrText xml:space="preserve"> ADDIN EN.CITE &lt;EndNote&gt;&lt;Cite&gt;&lt;Author&gt;Jia&lt;/Author&gt;&lt;Year&gt;2021&lt;/Year&gt;&lt;RecNum&gt;819&lt;/RecNum&gt;&lt;DisplayText&gt;(Jia, Liao, Sun, Fang, Zhou, &amp;amp; Kong, 2021)&lt;/DisplayText&gt;&lt;record&gt;&lt;rec-number&gt;819&lt;/rec-number&gt;&lt;foreign-keys&gt;&lt;key app="EN" db-id="pvfstrs23rpeeuetssqxff0hx02e59f9zwtd" timestamp="1648636488"&gt;819&lt;/key&gt;&lt;/foreign-keys&gt;&lt;ref-type name="Journal Article"&gt;17&lt;/ref-type&gt;&lt;contributors&gt;&lt;authors&gt;&lt;author&gt;Jia, Boyu&lt;/author&gt;&lt;author&gt;Liao, Xiaofang&lt;/author&gt;&lt;author&gt;Sun, Chaonan&lt;/author&gt;&lt;author&gt;Fang, Ling&lt;/author&gt;&lt;author&gt;Zhou, Lidong&lt;/author&gt;&lt;author&gt;Kong, Weijun&lt;/author&gt;&lt;/authors&gt;&lt;/contributors&gt;&lt;titles&gt;&lt;title&gt;Development of a quantum dot nanobead-based fluorescent strip immunosensor for on-site detection of aflatoxin B1 in lotus seeds&lt;/title&gt;&lt;secondary-title&gt;Food Chemistry&lt;/secondary-title&gt;&lt;/titles&gt;&lt;periodical&gt;&lt;full-title&gt;Food Chemistry&lt;/full-title&gt;&lt;/periodical&gt;&lt;volume&gt;356&lt;/volume&gt;&lt;dates&gt;&lt;year&gt;2021&lt;/year&gt;&lt;pub-dates&gt;&lt;date&gt;Sep 15&lt;/date&gt;&lt;/pub-dates&gt;&lt;/dates&gt;&lt;isbn&gt;0308-8146&lt;/isbn&gt;&lt;accession-num&gt;WOS:000653053500010&lt;/accession-num&gt;&lt;urls&gt;&lt;related-urls&gt;&lt;url&gt;&amp;lt;Go to ISI&amp;gt;://WOS:000653053500010&lt;/url&gt;&lt;/related-urls&gt;&lt;/urls&gt;&lt;custom7&gt;129614&lt;/custom7&gt;&lt;electronic-resource-num&gt;10.1016/j.foodchem.2021.129614&lt;/electronic-resource-num&gt;&lt;/record&gt;&lt;/Cite&gt;&lt;/EndNote&gt;</w:instrText>
            </w: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>(Jia</w:t>
            </w:r>
            <w:r w:rsidR="00467B76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 xml:space="preserve"> et al.</w:t>
            </w:r>
            <w:r w:rsidR="00002C93">
              <w:rPr>
                <w:rFonts w:ascii="Times New Roman" w:eastAsiaTheme="minorEastAsia" w:hAnsi="Times New Roman"/>
                <w:noProof/>
                <w:kern w:val="0"/>
                <w:sz w:val="24"/>
                <w:szCs w:val="24"/>
              </w:rPr>
              <w:t xml:space="preserve"> 2021)</w:t>
            </w:r>
            <w:r w:rsidRPr="00C36042">
              <w:rPr>
                <w:rFonts w:ascii="Times New Roman" w:eastAsiaTheme="minorEastAsia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002C93" w14:paraId="11C70076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5B6E1" w14:textId="7700D79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Pressure/colorimetric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2F9D4" w14:textId="578A6E2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Dendritic platinum NPs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956E" w14:textId="6C0D339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F05A" w14:textId="2242BFDA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0.05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D68B6" w14:textId="0A85A41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  <w:lang w:val="fr-FR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 w:rsidRPr="00002C93">
              <w:rPr>
                <w:rFonts w:ascii="Times New Roman" w:hAnsi="Times New Roman"/>
                <w:kern w:val="0"/>
                <w:sz w:val="24"/>
                <w:szCs w:val="24"/>
                <w:lang w:val="fr-FR"/>
              </w:rPr>
              <w:instrText xml:space="preserve"> ADDIN EN.CITE &lt;EndNote&gt;&lt;Cite&gt;&lt;Author&gt;Jiang&lt;/Author&gt;&lt;Year&gt;2021&lt;/Year&gt;&lt;RecNum&gt;953&lt;/RecNum&gt;&lt;DisplayText&gt;(Jiang, Zhang, Li, Ouyang, &amp;amp; Fu, 2021)&lt;/DisplayText&gt;&lt;record&gt;&lt;rec-number&gt;953&lt;/rec-number&gt;&lt;foreign-keys&gt;&lt;key app="EN" db-id="pvfstrs23rpeeuetssqxff0hx02e59f9zwtd" timestamp="1660194513"&gt;953&lt;/key&gt;&lt;/foreign-keys&gt;&lt;ref-type name="Journal Article"&gt;17&lt;/ref-type&gt;&lt;contributors&gt;&lt;authors&gt;&lt;author&gt;Jiang, Shan&lt;/author&gt;&lt;author&gt;Zhang, Lvxia&lt;/author&gt;&lt;author&gt;Li, Jizhou&lt;/author&gt;&lt;author&gt;Ouyang, Hui&lt;/author&gt;&lt;author&gt;Fu, Zhifeng&lt;/author&gt;&lt;/authors&gt;&lt;/contributors&gt;&lt;titles&gt;&lt;title&gt;Pressure/colorimetric dual-readout immunochromatographic test strip for point-of-care testing of aflatoxin B-1&lt;/title&gt;&lt;secondary-title&gt;Talanta&lt;/secondary-title&gt;&lt;/titles&gt;&lt;periodical&gt;&lt;full-title&gt;Talanta&lt;/full-title&gt;&lt;/periodical&gt;&lt;volume&gt;227&lt;/volume&gt;&lt;dates&gt;&lt;year&gt;2021&lt;/year&gt;&lt;pub-dates&gt;&lt;date&gt;May 15&lt;/date&gt;&lt;/pub-dates&gt;&lt;/dates&gt;&lt;isbn&gt;0039-9140&lt;/isbn&gt;&lt;accession-num&gt;WOS:000657099100011&lt;/accession-num&gt;&lt;urls&gt;&lt;related-urls&gt;&lt;url&gt;&amp;lt;Go to ISI&amp;gt;://WOS:000657099100011&lt;/url&gt;&lt;/related-urls&gt;&lt;/urls&gt;&lt;custom7&gt;122203&lt;/custom7&gt;&lt;electronic-resource-num&gt;10.1016/j.talanta.2021.122203&lt;/electronic-resource-num&gt;&lt;/record&gt;&lt;/Cite&gt;&lt;/EndNote&gt;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 w:rsidRPr="00002C93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>(Jiang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 xml:space="preserve"> et al. </w:t>
            </w:r>
            <w:r w:rsidR="00002C93" w:rsidRPr="00002C93">
              <w:rPr>
                <w:rFonts w:ascii="Times New Roman" w:hAnsi="Times New Roman"/>
                <w:noProof/>
                <w:kern w:val="0"/>
                <w:sz w:val="24"/>
                <w:szCs w:val="24"/>
                <w:lang w:val="fr-FR"/>
              </w:rPr>
              <w:t>2021)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3CFE1561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96964" w14:textId="5E5B11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8D5D0" w14:textId="50E3AF15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Phycocyanin fluorescent NSs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09DB0" w14:textId="7CE06E3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FD188" w14:textId="75C6D30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0.2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E5A62" w14:textId="535B9B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&lt;EndNote&gt;&lt;Cite&gt;&lt;Author&gt;Li&lt;/Author&gt;&lt;Year&gt;2021&lt;/Year&gt;&lt;RecNum&gt;954&lt;/RecNum&gt;&lt;DisplayText&gt;(S. Li et al., 2021)&lt;/DisplayText&gt;&lt;record&gt;&lt;rec-number&gt;954&lt;/rec-number&gt;&lt;foreign-keys&gt;&lt;key app="EN" db-id="pvfstrs23rpeeuetssqxff0hx02e59f9zwtd" timestamp="1660194582"&gt;954&lt;/key&gt;&lt;/foreign-keys&gt;&lt;ref-type name="Journal Article"&gt;17&lt;/ref-type&gt;&lt;contributors&gt;&lt;authors&gt;&lt;author&gt;Li, Shiqi&lt;/author&gt;&lt;author&gt;Zhong, Xiaoying&lt;/author&gt;&lt;author&gt;Xu, Yanan&lt;/author&gt;&lt;author&gt;Zheng, Yunquan&lt;/author&gt;&lt;author&gt;Shi, Xianai&lt;/author&gt;&lt;author&gt;Li, Feng&lt;/author&gt;&lt;author&gt;Guo, Shaobin&lt;/author&gt;&lt;author&gt;Yang, Jianmin&lt;/author&gt;&lt;/authors&gt;&lt;/contributors&gt;&lt;titles&gt;&lt;title&gt;Smartphone-based reading system integrated with phycocyanin-enhanced latex nanospheres immunoassay for on-site determination of aflatoxin B1 in foodstuffs&lt;/title&gt;&lt;secondary-title&gt;Food Chemistry&lt;/secondary-title&gt;&lt;/titles&gt;&lt;periodical&gt;&lt;full-title&gt;Food Chemistry&lt;/full-title&gt;&lt;/periodical&gt;&lt;volume&gt;360&lt;/volume&gt;&lt;dates&gt;&lt;year&gt;2021&lt;/year&gt;&lt;pub-dates&gt;&lt;date&gt;Oct 30&lt;/date&gt;&lt;/pub-dates&gt;&lt;/dates&gt;&lt;isbn&gt;0308-8146&lt;/isbn&gt;&lt;accession-num&gt;WOS:000663772700012&lt;/accession-num&gt;&lt;urls&gt;&lt;related-urls&gt;&lt;url&gt;&amp;lt;Go to ISI&amp;gt;://WOS:000663772700012&lt;/url&gt;&lt;/related-urls&gt;&lt;/urls&gt;&lt;custom7&gt;130019&lt;/custom7&gt;&lt;electronic-resource-num&gt;10.1016/j.foodchem.2021.130019&lt;/electronic-resource-num&gt;&lt;/record&gt;&lt;/Cite&gt;&lt;/EndNote&gt;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(Li et al. 2021)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1F362C0F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21EA" w14:textId="5700F47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C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olorimetric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F228C" w14:textId="75D4602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Au NPs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2997" w14:textId="4C8F0991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F7475" w14:textId="4E553E2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D9126" w14:textId="12E61BC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&lt;EndNote&gt;&lt;Cite&gt;&lt;Author&gt;Lerdsri&lt;/Author&gt;&lt;Year&gt;2020&lt;/Year&gt;&lt;RecNum&gt;1031&lt;/RecNum&gt;&lt;DisplayText&gt;(Lerdsri, Chananchana, Upan, Sridara, &amp;amp; Jakmunee, 2020)&lt;/DisplayText&gt;&lt;record&gt;&lt;rec-number&gt;1031&lt;/rec-number&gt;&lt;foreign-keys&gt;&lt;key app="EN" db-id="pvfstrs23rpeeuetssqxff0hx02e59f9zwtd" timestamp="1667998299"&gt;1031&lt;/key&gt;&lt;/foreign-keys&gt;&lt;ref-type name="Journal Article"&gt;17&lt;/ref-type&gt;&lt;contributors&gt;&lt;authors&gt;&lt;author&gt;Lerdsri, Jamras&lt;/author&gt;&lt;author&gt;Chananchana, Wisan&lt;/author&gt;&lt;author&gt;Upan, Jantima&lt;/author&gt;&lt;author&gt;Sridara, Tharinee&lt;/author&gt;&lt;author&gt;Jakmunee, Jaroon&lt;/author&gt;&lt;/authors&gt;&lt;/contributors&gt;&lt;titles&gt;&lt;title&gt;Label-free colorimetric aptasensor for rapid detection of aflatoxin B1 by utilizing cationic perylene probe and localized surface plasmon resonance of gold nanoparticles&lt;/title&gt;&lt;secondary-title&gt;Sensors and Actuators B: Chemical&lt;/secondary-title&gt;&lt;/titles&gt;&lt;periodical&gt;&lt;full-title&gt;Sensors and Actuators B: Chemical&lt;/full-title&gt;&lt;/periodical&gt;&lt;pages&gt;128356&lt;/pages&gt;&lt;volume&gt;320&lt;/volume&gt;&lt;dates&gt;&lt;year&gt;2020&lt;/year&gt;&lt;/dates&gt;&lt;isbn&gt;0925-4005&lt;/isbn&gt;&lt;urls&gt;&lt;/urls&gt;&lt;/record&gt;&lt;/Cite&gt;&lt;/EndNote&gt;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(Lerdsri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 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2020)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1F57EA16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259A" w14:textId="164C9BC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F745E" w14:textId="7FC068C5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Ag coating magnetic NP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FF184" w14:textId="79A5782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0.00045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15E12" w14:textId="5BFF3A0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0.001–1000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2C1F6" w14:textId="3E3219B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&lt;EndNote&gt;&lt;Cite&gt;&lt;Author&gt;He&lt;/Author&gt;&lt;Year&gt;2023&lt;/Year&gt;&lt;RecNum&gt;1035&lt;/RecNum&gt;&lt;DisplayText&gt;(He, Sun, Pu, &amp;amp; Wu, 2023)&lt;/DisplayText&gt;&lt;record&gt;&lt;rec-number&gt;1035&lt;/rec-number&gt;&lt;foreign-keys&gt;&lt;key app="EN" db-id="pvfstrs23rpeeuetssqxff0hx02e59f9zwtd" timestamp="1667999362"&gt;1035&lt;/key&gt;&lt;/foreign-keys&gt;&lt;ref-type name="Journal Article"&gt;17&lt;/ref-type&gt;&lt;contributors&gt;&lt;authors&gt;&lt;author&gt;He, Haoyang&lt;/author&gt;&lt;author&gt;Sun, Da-Wen&lt;/author&gt;&lt;author&gt;Pu, Hongbin&lt;/author&gt;&lt;author&gt;Wu, Zhihui&lt;/author&gt;&lt;/authors&gt;&lt;/contributors&gt;&lt;titles&gt;&lt;title&gt;A SERS-Fluorescence dual-signal aptasensor for sensitive and robust determination of AFB1 in nut samples based on Apt-Cy5 and MNP@ Ag-PEI&lt;/title&gt;&lt;secondary-title&gt;Talanta&lt;/secondary-title&gt;&lt;/titles&gt;&lt;periodical&gt;&lt;full-title&gt;Talanta&lt;/full-title&gt;&lt;/periodical&gt;&lt;pages&gt;123962&lt;/pages&gt;&lt;volume&gt;253&lt;/volume&gt;&lt;dates&gt;&lt;year&gt;2023&lt;/year&gt;&lt;/dates&gt;&lt;isbn&gt;0039-9140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(He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 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2023)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647AF33C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4F956" w14:textId="6FAE42D8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luorescence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CF727" w14:textId="3295C182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Fluorescent dye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79CD6" w14:textId="6B147C0B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BB35" w14:textId="2B443270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.2-200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87A5B" w14:textId="5A03E503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&lt;EndNote&gt;&lt;Cite&gt;&lt;Author&gt;Li&lt;/Author&gt;&lt;Year&gt;2019&lt;/Year&gt;&lt;RecNum&gt;1032&lt;/RecNum&gt;&lt;DisplayText&gt;(Y. Li, Wang, Zhang, He, Wang, &amp;amp; Wang, 2019)&lt;/DisplayText&gt;&lt;record&gt;&lt;rec-number&gt;1032&lt;/rec-number&gt;&lt;foreign-keys&gt;&lt;key app="EN" db-id="pvfstrs23rpeeuetssqxff0hx02e59f9zwtd" timestamp="1667998607"&gt;1032&lt;/key&gt;&lt;/foreign-keys&gt;&lt;ref-type name="Journal Article"&gt;17&lt;/ref-type&gt;&lt;contributors&gt;&lt;authors&gt;&lt;author&gt;Li, Yanan&lt;/author&gt;&lt;author&gt;Wang, Junying&lt;/author&gt;&lt;author&gt;Zhang, Bo&lt;/author&gt;&lt;author&gt;He, Yu&lt;/author&gt;&lt;author&gt;Wang, Junping&lt;/author&gt;&lt;author&gt;Wang, Shuo&lt;/author&gt;&lt;/authors&gt;&lt;/contributors&gt;&lt;titles&gt;&lt;title&gt;A rapid fluorometric method for determination of aflatoxin B1 in plant-derived food by using a thioflavin T-based aptasensor&lt;/title&gt;&lt;secondary-title&gt;Microchimica Acta&lt;/secondary-title&gt;&lt;/titles&gt;&lt;periodical&gt;&lt;full-title&gt;Microchimica Acta&lt;/full-title&gt;&lt;/periodical&gt;&lt;pages&gt;1-7&lt;/pages&gt;&lt;volume&gt;186&lt;/volume&gt;&lt;number&gt;4&lt;/number&gt;&lt;dates&gt;&lt;year&gt;2019&lt;/year&gt;&lt;/dates&gt;&lt;isbn&gt;1436-5073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(Li</w:t>
            </w:r>
            <w:r w:rsidR="00467B76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et al.</w:t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 xml:space="preserve"> 2019)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430F298F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24081" w14:textId="324C37F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Electrochemistry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F107C" w14:textId="361ED13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Graphene oxide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CE86F" w14:textId="2BFC7079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93788" w14:textId="1B9C3F6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DC870" w14:textId="5D021E8D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&lt;EndNote&gt;&lt;Cite&gt;&lt;Author&gt;Mo&lt;/Author&gt;&lt;Year&gt;2018&lt;/Year&gt;&lt;RecNum&gt;1033&lt;/RecNum&gt;&lt;DisplayText&gt;(Mo et al., 2018)&lt;/DisplayText&gt;&lt;record&gt;&lt;rec-number&gt;1033&lt;/rec-number&gt;&lt;foreign-keys&gt;&lt;key app="EN" db-id="pvfstrs23rpeeuetssqxff0hx02e59f9zwtd" timestamp="1667998698"&gt;1033&lt;/key&gt;&lt;/foreign-keys&gt;&lt;ref-type name="Journal Article"&gt;17&lt;/ref-type&gt;&lt;contributors&gt;&lt;authors&gt;&lt;author&gt;Mo, Rijian&lt;/author&gt;&lt;author&gt;He, Lei&lt;/author&gt;&lt;author&gt;Yan, Xiemin&lt;/author&gt;&lt;author&gt;Su, Tiantian&lt;/author&gt;&lt;author&gt;Zhou, Chunxia&lt;/author&gt;&lt;author&gt;Wang, Zhe&lt;/author&gt;&lt;author&gt;Hong, Pengzhi&lt;/author&gt;&lt;author&gt;Sun, Shengli&lt;/author&gt;&lt;author&gt;Li, Chengyong&lt;/author&gt;&lt;/authors&gt;&lt;/contributors&gt;&lt;titles&gt;&lt;title&gt;A novel aflatoxin B1 biosensor based on a porous anodized alumina membrane modified with graphene oxide and an aflatoxin B1 aptamer&lt;/title&gt;&lt;secondary-title&gt;Electrochemistry Communications&lt;/secondary-title&gt;&lt;/titles&gt;&lt;periodical&gt;&lt;full-title&gt;Electrochemistry Communications&lt;/full-title&gt;&lt;/periodical&gt;&lt;pages&gt;9-13&lt;/pages&gt;&lt;volume&gt;95&lt;/volume&gt;&lt;dates&gt;&lt;year&gt;2018&lt;/year&gt;&lt;/dates&gt;&lt;isbn&gt;1388-2481&lt;/isbn&gt;&lt;urls&gt;&lt;/urls&gt;&lt;/record&gt;&lt;/Cite&gt;&lt;/EndNote&gt;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(Mo et al. 2018)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C36042" w14:paraId="4ADE7B65" w14:textId="77777777" w:rsidTr="00467B7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C1CC9" w14:textId="1519112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ERS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90DEE" w14:textId="3815B6F6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Ag nanocluster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452B" w14:textId="76F9C9D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25712" w14:textId="4D1BB35F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-100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2F5DA" w14:textId="0E77DCD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/>
            </w:r>
            <w:r w:rsidR="00002C93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ADDIN EN.CITE &lt;EndNote&gt;&lt;Cite&gt;&lt;Author&gt;Chen&lt;/Author&gt;&lt;Year&gt;2020&lt;/Year&gt;&lt;RecNum&gt;1034&lt;/RecNum&gt;&lt;DisplayText&gt;(Chen et al., 2020)&lt;/DisplayText&gt;&lt;record&gt;&lt;rec-number&gt;1034&lt;/rec-number&gt;&lt;foreign-keys&gt;&lt;key app="EN" db-id="pvfstrs23rpeeuetssqxff0hx02e59f9zwtd" timestamp="1667999123"&gt;1034&lt;/key&gt;&lt;/foreign-keys&gt;&lt;ref-type name="Journal Article"&gt;17&lt;/ref-type&gt;&lt;contributors&gt;&lt;authors&gt;&lt;author&gt;Chen, Quansheng&lt;/author&gt;&lt;author&gt;Jiao, Tianhui&lt;/author&gt;&lt;author&gt;Yang, Mingxiu&lt;/author&gt;&lt;author&gt;Li, Huanhuan&lt;/author&gt;&lt;author&gt;Ahmad, Waqas&lt;/author&gt;&lt;author&gt;Hassan, Md Mehedi&lt;/author&gt;&lt;author&gt;Guo, Zhiming&lt;/author&gt;&lt;author&gt;Ali, Shujat&lt;/author&gt;&lt;/authors&gt;&lt;/contributors&gt;&lt;titles&gt;&lt;title&gt;Pre etched Ag nanocluster as SERS substrate for the rapid quantification of AFB1 in peanut oil via DFT coupled multivariate calibration&lt;/title&gt;&lt;secondary-title&gt;Spectrochimica Acta Part A: Molecular and Biomolecular Spectroscopy&lt;/secondary-title&gt;&lt;/titles&gt;&lt;periodical&gt;&lt;full-title&gt;Spectrochimica Acta Part A: Molecular and Biomolecular Spectroscopy&lt;/full-title&gt;&lt;/periodical&gt;&lt;pages&gt;118411&lt;/pages&gt;&lt;volume&gt;239&lt;/volume&gt;&lt;dates&gt;&lt;year&gt;2020&lt;/year&gt;&lt;/dates&gt;&lt;isbn&gt;1386-1425&lt;/isbn&gt;&lt;urls&gt;&lt;/urls&gt;&lt;/record&gt;&lt;/Cite&gt;&lt;/EndNote&gt;</w:instrTex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002C93">
              <w:rPr>
                <w:rFonts w:ascii="Times New Roman" w:hAnsi="Times New Roman"/>
                <w:noProof/>
                <w:kern w:val="0"/>
                <w:sz w:val="24"/>
                <w:szCs w:val="24"/>
              </w:rPr>
              <w:t>(Chen et al. 2020)</w:t>
            </w: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</w:p>
        </w:tc>
      </w:tr>
      <w:tr w:rsidR="00C36042" w:rsidRPr="006724AC" w14:paraId="07EB0AE4" w14:textId="77777777" w:rsidTr="00467B76">
        <w:trPr>
          <w:trHeight w:val="751"/>
        </w:trPr>
        <w:tc>
          <w:tcPr>
            <w:tcW w:w="241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4C70111C" w14:textId="465DBD8C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SERS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20942561" w14:textId="1F54B592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Fe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O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@MoS</w:t>
            </w:r>
            <w:r w:rsidRPr="00C36042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 xml:space="preserve"> NFs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and Au-4MBA@Ag NSs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6DBE1E8" w14:textId="74B29AAF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0.0589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F36E7DC" w14:textId="679B9727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sz w:val="24"/>
                <w:szCs w:val="24"/>
              </w:rPr>
              <w:t>0.1</w:t>
            </w:r>
            <w:r w:rsidRPr="00C36042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36042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1C76781F" w14:textId="3147A6A4" w:rsidR="005A2A9C" w:rsidRPr="00C36042" w:rsidRDefault="005A2A9C" w:rsidP="00002C93">
            <w:pPr>
              <w:spacing w:line="48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C36042">
              <w:rPr>
                <w:rFonts w:ascii="Times New Roman" w:hAnsi="Times New Roman"/>
                <w:kern w:val="0"/>
                <w:sz w:val="24"/>
                <w:szCs w:val="24"/>
              </w:rPr>
              <w:t>This work</w:t>
            </w:r>
          </w:p>
        </w:tc>
      </w:tr>
    </w:tbl>
    <w:p w14:paraId="129FC372" w14:textId="77777777" w:rsidR="00DB298D" w:rsidRPr="006724AC" w:rsidRDefault="00DB298D" w:rsidP="00002C93">
      <w:pPr>
        <w:pStyle w:val="EndNoteBibliography"/>
        <w:spacing w:line="480" w:lineRule="auto"/>
        <w:jc w:val="left"/>
        <w:rPr>
          <w:rFonts w:ascii="Times New Roman" w:hAnsi="Times New Roman"/>
          <w:b/>
          <w:bCs/>
          <w:kern w:val="21"/>
        </w:rPr>
      </w:pPr>
    </w:p>
    <w:p w14:paraId="71203399" w14:textId="77777777" w:rsidR="00DB298D" w:rsidRPr="006724AC" w:rsidRDefault="00DB298D" w:rsidP="00002C93">
      <w:pPr>
        <w:widowControl/>
        <w:spacing w:line="480" w:lineRule="auto"/>
        <w:jc w:val="left"/>
        <w:rPr>
          <w:rFonts w:ascii="Times New Roman" w:hAnsi="Times New Roman"/>
          <w:b/>
          <w:bCs/>
          <w:kern w:val="21"/>
          <w:sz w:val="24"/>
          <w:szCs w:val="24"/>
        </w:rPr>
      </w:pPr>
      <w:r w:rsidRPr="006724AC">
        <w:rPr>
          <w:rFonts w:ascii="Times New Roman" w:hAnsi="Times New Roman"/>
          <w:b/>
          <w:bCs/>
          <w:kern w:val="21"/>
        </w:rPr>
        <w:br w:type="page"/>
      </w:r>
    </w:p>
    <w:p w14:paraId="565BA44E" w14:textId="7329FBFD" w:rsidR="00907FC8" w:rsidRPr="006724AC" w:rsidRDefault="002657A9" w:rsidP="00002C93">
      <w:pPr>
        <w:pStyle w:val="EndNoteBibliography"/>
        <w:spacing w:line="480" w:lineRule="auto"/>
        <w:jc w:val="left"/>
        <w:rPr>
          <w:rFonts w:ascii="Times New Roman" w:hAnsi="Times New Roman"/>
          <w:b/>
          <w:bCs/>
          <w:kern w:val="21"/>
        </w:rPr>
      </w:pPr>
      <w:r w:rsidRPr="006724AC">
        <w:rPr>
          <w:rFonts w:ascii="Times New Roman" w:hAnsi="Times New Roman"/>
          <w:b/>
          <w:bCs/>
          <w:kern w:val="21"/>
        </w:rPr>
        <w:lastRenderedPageBreak/>
        <w:t>References</w:t>
      </w:r>
    </w:p>
    <w:p w14:paraId="64FDD46E" w14:textId="77777777" w:rsidR="00002C93" w:rsidRPr="004F249D" w:rsidRDefault="00907FC8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</w:rPr>
        <w:fldChar w:fldCharType="begin"/>
      </w:r>
      <w:r w:rsidRPr="004F249D">
        <w:rPr>
          <w:rFonts w:ascii="Times New Roman" w:hAnsi="Times New Roman" w:cs="Times New Roman"/>
        </w:rPr>
        <w:instrText xml:space="preserve"> ADDIN EN.REFLIST </w:instrText>
      </w:r>
      <w:r w:rsidRPr="004F249D">
        <w:rPr>
          <w:rFonts w:ascii="Times New Roman" w:hAnsi="Times New Roman" w:cs="Times New Roman"/>
        </w:rPr>
        <w:fldChar w:fldCharType="separate"/>
      </w:r>
      <w:r w:rsidR="00002C93" w:rsidRPr="004F249D">
        <w:rPr>
          <w:rFonts w:ascii="Times New Roman" w:hAnsi="Times New Roman" w:cs="Times New Roman"/>
          <w:noProof/>
        </w:rPr>
        <w:t xml:space="preserve">Chen Q, Jiao T, Yang M, </w:t>
      </w:r>
      <w:r w:rsidR="004F249D">
        <w:rPr>
          <w:rFonts w:ascii="Times New Roman" w:hAnsi="Times New Roman" w:cs="Times New Roman"/>
          <w:noProof/>
        </w:rPr>
        <w:t xml:space="preserve">et al </w:t>
      </w:r>
      <w:r w:rsidR="00002C93" w:rsidRPr="004F249D">
        <w:rPr>
          <w:rFonts w:ascii="Times New Roman" w:hAnsi="Times New Roman" w:cs="Times New Roman"/>
          <w:noProof/>
        </w:rPr>
        <w:t>(2020) Pre etched Ag nanocluster as SERS substrate for the rapid quantification of AFB1 in peanut oil via DFT coupled multivariate calibration. Spectrochimica Acta Part A: Molecular and Biomolecular Spectroscopy 239</w:t>
      </w:r>
      <w:r w:rsidR="004F249D">
        <w:rPr>
          <w:rFonts w:ascii="Times New Roman" w:hAnsi="Times New Roman" w:cs="Times New Roman"/>
          <w:noProof/>
        </w:rPr>
        <w:t>:</w:t>
      </w:r>
      <w:r w:rsidR="00002C93" w:rsidRPr="004F249D">
        <w:rPr>
          <w:rFonts w:ascii="Times New Roman" w:hAnsi="Times New Roman" w:cs="Times New Roman"/>
          <w:noProof/>
        </w:rPr>
        <w:t xml:space="preserve"> 118411. </w:t>
      </w:r>
      <w:r w:rsidR="000D1284" w:rsidRPr="000D1284">
        <w:rPr>
          <w:rStyle w:val="a5"/>
          <w:rFonts w:ascii="Times New Roman" w:hAnsi="Times New Roman" w:cs="Times New Roman"/>
        </w:rPr>
        <w:t>https://doi.org/10.1016/j.saa.2020.118411</w:t>
      </w:r>
    </w:p>
    <w:p w14:paraId="1E20337E" w14:textId="1ADAA985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>He H, Sun DW, Pu H, Wu Z. (2023) A SERS-Fluorescence dual-signal aptasensor for sensitive and robust determination of AFB1 in nut samples based on Apt-Cy5 and MNP@ Ag-PEI. Talanta 253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123962. </w:t>
      </w:r>
      <w:r w:rsidR="000D1284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https://doi.org/10.1016/j.talanta.2022.123962</w:t>
      </w:r>
    </w:p>
    <w:p w14:paraId="1B1687D1" w14:textId="0116023A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Jia B, Liao X, Sun C, Fang L, Zhou L, Kong W (2021) Development of a quantum dot nanobead-based fluorescent strip immunosensor for on-site detection of aflatoxin B1 in lotus seeds. Food Chemistry 356. </w:t>
      </w:r>
      <w:hyperlink r:id="rId14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https://doi.org/10.1016/j.foodchem.2021.129614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22C88A5E" w14:textId="6E04FFEE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Jiang S, Zhang L, Li J, Ouyang H, Fu Z (2021) Pressure/colorimetric dual-readout immunochromatographic test strip for point-of-care testing of aflatoxin B1. Talanta 227. </w:t>
      </w:r>
      <w:hyperlink r:id="rId15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https://doi.org/10.1016/j.talanta.2021.122203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76BF767F" w14:textId="56C4C20D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>Lerdsri J, Chananchana W, Upan J, Sridara T, Jakmunee J (2020) Label-free colorimetric aptasensor for rapid detection of aflatoxin B1 by utilizing cationic perylene probe and localized surface plasmon resonance of gold nanoparticles. Sensors and Actuators B: Chemical 320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128356.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https://doi.org/10.1016/j.snb.2020.128356</w:t>
      </w:r>
    </w:p>
    <w:p w14:paraId="11A2D8F1" w14:textId="7C660252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lastRenderedPageBreak/>
        <w:t xml:space="preserve">Li S, Zhong X, Xu Y, </w:t>
      </w:r>
      <w:r w:rsidR="004F249D">
        <w:rPr>
          <w:rFonts w:ascii="Times New Roman" w:hAnsi="Times New Roman" w:cs="Times New Roman"/>
          <w:noProof/>
        </w:rPr>
        <w:t xml:space="preserve">et al </w:t>
      </w:r>
      <w:r w:rsidRPr="004F249D">
        <w:rPr>
          <w:rFonts w:ascii="Times New Roman" w:hAnsi="Times New Roman" w:cs="Times New Roman"/>
          <w:noProof/>
        </w:rPr>
        <w:t xml:space="preserve">(2021) Smartphone-based reading system integrated with phycocyanin-enhanced latex nanospheres immunoassay for on-site determination of aflatoxin B1 in foodstuffs. Food Chemistry 360. </w:t>
      </w:r>
      <w:hyperlink r:id="rId16" w:history="1">
        <w:r w:rsidRPr="004F249D">
          <w:rPr>
            <w:rStyle w:val="a5"/>
            <w:rFonts w:ascii="Times New Roman" w:hAnsi="Times New Roman" w:cs="Times New Roman"/>
            <w:noProof/>
          </w:rPr>
          <w:t>https://doi.org/10.1016/j.foodchem.2021.130019</w:t>
        </w:r>
      </w:hyperlink>
      <w:r w:rsidRPr="004F249D">
        <w:rPr>
          <w:rFonts w:ascii="Times New Roman" w:hAnsi="Times New Roman" w:cs="Times New Roman"/>
          <w:noProof/>
        </w:rPr>
        <w:t xml:space="preserve">. </w:t>
      </w:r>
    </w:p>
    <w:p w14:paraId="57C95B27" w14:textId="37B85BCD" w:rsidR="00002C93" w:rsidRPr="000D1284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  <w:color w:val="0070C0"/>
          <w:u w:val="single"/>
        </w:rPr>
      </w:pPr>
      <w:r w:rsidRPr="004F249D">
        <w:rPr>
          <w:rFonts w:ascii="Times New Roman" w:hAnsi="Times New Roman" w:cs="Times New Roman"/>
          <w:noProof/>
        </w:rPr>
        <w:t>Li Y, Wang J, Zhang B, He Y, Wang J, Wang S (2019) A rapid fluorometric method for determination of aflatoxin B1 in plant-derived food by using a thioflavin T-based aptasensor. Microchimica Acta 186</w:t>
      </w:r>
      <w:r w:rsid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1-7.</w:t>
      </w:r>
      <w:r w:rsidRPr="000D1284">
        <w:rPr>
          <w:rFonts w:ascii="Times New Roman" w:hAnsi="Times New Roman" w:cs="Times New Roman"/>
          <w:noProof/>
          <w:color w:val="0070C0"/>
          <w:u w:val="single"/>
        </w:rPr>
        <w:t xml:space="preserve">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https://doi.org/10.1007/s00604-019-3325-9</w:t>
      </w:r>
    </w:p>
    <w:p w14:paraId="15DB5E34" w14:textId="24A6B6E5" w:rsidR="00002C93" w:rsidRPr="004F249D" w:rsidRDefault="00002C93" w:rsidP="00002C93">
      <w:pPr>
        <w:pStyle w:val="EndNoteBibliography"/>
        <w:spacing w:line="480" w:lineRule="auto"/>
        <w:ind w:left="720" w:hanging="720"/>
        <w:jc w:val="both"/>
        <w:rPr>
          <w:rFonts w:ascii="Times New Roman" w:hAnsi="Times New Roman" w:cs="Times New Roman"/>
          <w:noProof/>
        </w:rPr>
      </w:pPr>
      <w:r w:rsidRPr="004F249D">
        <w:rPr>
          <w:rFonts w:ascii="Times New Roman" w:hAnsi="Times New Roman" w:cs="Times New Roman"/>
          <w:noProof/>
        </w:rPr>
        <w:t xml:space="preserve">Mo R, He L, Yan X </w:t>
      </w:r>
      <w:r w:rsidR="004F249D" w:rsidRPr="004F249D">
        <w:rPr>
          <w:rFonts w:ascii="Times New Roman" w:hAnsi="Times New Roman" w:cs="Times New Roman"/>
          <w:noProof/>
        </w:rPr>
        <w:t xml:space="preserve">et al </w:t>
      </w:r>
      <w:r w:rsidRPr="004F249D">
        <w:rPr>
          <w:rFonts w:ascii="Times New Roman" w:hAnsi="Times New Roman" w:cs="Times New Roman"/>
          <w:noProof/>
        </w:rPr>
        <w:t>(2018) A novel aflatoxin B1 biosensor based on a porous anodized alumina membrane modified with graphene oxide and an aflatoxin B1 aptamer</w:t>
      </w:r>
      <w:r w:rsidR="00346939">
        <w:rPr>
          <w:rFonts w:ascii="Times New Roman" w:hAnsi="Times New Roman" w:cs="Times New Roman"/>
          <w:noProof/>
        </w:rPr>
        <w:t>.</w:t>
      </w:r>
      <w:r w:rsidRPr="004F249D">
        <w:rPr>
          <w:rFonts w:ascii="Times New Roman" w:hAnsi="Times New Roman" w:cs="Times New Roman"/>
          <w:noProof/>
        </w:rPr>
        <w:t xml:space="preserve"> Electrochemistry Communications 95</w:t>
      </w:r>
      <w:r w:rsidR="004F249D" w:rsidRPr="004F249D">
        <w:rPr>
          <w:rFonts w:ascii="Times New Roman" w:hAnsi="Times New Roman" w:cs="Times New Roman"/>
          <w:noProof/>
        </w:rPr>
        <w:t>:</w:t>
      </w:r>
      <w:r w:rsidRPr="004F249D">
        <w:rPr>
          <w:rFonts w:ascii="Times New Roman" w:hAnsi="Times New Roman" w:cs="Times New Roman"/>
          <w:noProof/>
        </w:rPr>
        <w:t xml:space="preserve"> 9-13. </w:t>
      </w:r>
      <w:r w:rsidR="002D37CF" w:rsidRPr="000D1284">
        <w:rPr>
          <w:rFonts w:ascii="Times New Roman" w:hAnsi="Times New Roman" w:cs="Times New Roman"/>
          <w:noProof/>
          <w:color w:val="0070C0"/>
          <w:u w:val="single"/>
        </w:rPr>
        <w:t>https://doi.org/10.1016/j.elecom.2018.08.012</w:t>
      </w:r>
    </w:p>
    <w:p w14:paraId="338C359A" w14:textId="338524A3" w:rsidR="00E06760" w:rsidRPr="00002C93" w:rsidRDefault="00907FC8" w:rsidP="00002C93">
      <w:pPr>
        <w:pStyle w:val="EndNoteBibliography"/>
        <w:spacing w:line="480" w:lineRule="auto"/>
        <w:jc w:val="both"/>
        <w:rPr>
          <w:rFonts w:ascii="Times New Roman" w:hAnsi="Times New Roman" w:cs="Times New Roman"/>
        </w:rPr>
      </w:pPr>
      <w:r w:rsidRPr="004F249D">
        <w:rPr>
          <w:rFonts w:ascii="Times New Roman" w:hAnsi="Times New Roman" w:cs="Times New Roman"/>
        </w:rPr>
        <w:fldChar w:fldCharType="end"/>
      </w:r>
    </w:p>
    <w:sectPr w:rsidR="00E06760" w:rsidRPr="00002C93" w:rsidSect="00E06760">
      <w:footerReference w:type="defaul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DD8C5" w14:textId="77777777" w:rsidR="00920749" w:rsidRDefault="00920749" w:rsidP="00752002">
      <w:r>
        <w:separator/>
      </w:r>
    </w:p>
  </w:endnote>
  <w:endnote w:type="continuationSeparator" w:id="0">
    <w:p w14:paraId="69DD230A" w14:textId="77777777" w:rsidR="00920749" w:rsidRDefault="00920749" w:rsidP="00752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">
    <w:altName w:val="Calibri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3960314"/>
      <w:docPartObj>
        <w:docPartGallery w:val="Page Numbers (Bottom of Page)"/>
        <w:docPartUnique/>
      </w:docPartObj>
    </w:sdtPr>
    <w:sdtContent>
      <w:p w14:paraId="37627DBC" w14:textId="77777777" w:rsidR="009A311D" w:rsidRDefault="009A311D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7E647F" w14:textId="77777777" w:rsidR="009A311D" w:rsidRDefault="009A311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3A2DC" w14:textId="77777777" w:rsidR="00920749" w:rsidRDefault="00920749" w:rsidP="00752002">
      <w:r>
        <w:separator/>
      </w:r>
    </w:p>
  </w:footnote>
  <w:footnote w:type="continuationSeparator" w:id="0">
    <w:p w14:paraId="53556170" w14:textId="77777777" w:rsidR="00920749" w:rsidRDefault="00920749" w:rsidP="00752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ood Chemistr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fstrs23rpeeuetssqxff0hx02e59f9zwtd&quot;&gt;My EndNote Library&lt;record-ids&gt;&lt;item&gt;819&lt;/item&gt;&lt;item&gt;953&lt;/item&gt;&lt;item&gt;954&lt;/item&gt;&lt;item&gt;1031&lt;/item&gt;&lt;item&gt;1032&lt;/item&gt;&lt;item&gt;1033&lt;/item&gt;&lt;item&gt;1034&lt;/item&gt;&lt;item&gt;1035&lt;/item&gt;&lt;/record-ids&gt;&lt;/item&gt;&lt;/Libraries&gt;"/>
  </w:docVars>
  <w:rsids>
    <w:rsidRoot w:val="00E06760"/>
    <w:rsid w:val="00002C93"/>
    <w:rsid w:val="00041A60"/>
    <w:rsid w:val="00060CEB"/>
    <w:rsid w:val="0006642D"/>
    <w:rsid w:val="0007153A"/>
    <w:rsid w:val="00094A2E"/>
    <w:rsid w:val="000D1284"/>
    <w:rsid w:val="000D1CA2"/>
    <w:rsid w:val="000D39EE"/>
    <w:rsid w:val="000D5976"/>
    <w:rsid w:val="000E6A4C"/>
    <w:rsid w:val="001121AD"/>
    <w:rsid w:val="00137408"/>
    <w:rsid w:val="00160864"/>
    <w:rsid w:val="001845A3"/>
    <w:rsid w:val="00193E2C"/>
    <w:rsid w:val="00200E94"/>
    <w:rsid w:val="00221CB7"/>
    <w:rsid w:val="00264C55"/>
    <w:rsid w:val="002657A9"/>
    <w:rsid w:val="00293880"/>
    <w:rsid w:val="002A2B76"/>
    <w:rsid w:val="002A4F67"/>
    <w:rsid w:val="002D37CF"/>
    <w:rsid w:val="002D38CC"/>
    <w:rsid w:val="002F6C7D"/>
    <w:rsid w:val="002F7F2C"/>
    <w:rsid w:val="003154D5"/>
    <w:rsid w:val="00346939"/>
    <w:rsid w:val="00361ACD"/>
    <w:rsid w:val="00371C1D"/>
    <w:rsid w:val="00396072"/>
    <w:rsid w:val="003A74A4"/>
    <w:rsid w:val="003D430F"/>
    <w:rsid w:val="00411112"/>
    <w:rsid w:val="00440AD4"/>
    <w:rsid w:val="00446E81"/>
    <w:rsid w:val="00450E1A"/>
    <w:rsid w:val="0045324D"/>
    <w:rsid w:val="00467B76"/>
    <w:rsid w:val="00473AB3"/>
    <w:rsid w:val="004B69B9"/>
    <w:rsid w:val="004E1F8F"/>
    <w:rsid w:val="004F249D"/>
    <w:rsid w:val="005249C6"/>
    <w:rsid w:val="005334DF"/>
    <w:rsid w:val="00554707"/>
    <w:rsid w:val="005A2A9C"/>
    <w:rsid w:val="005E211B"/>
    <w:rsid w:val="006164D9"/>
    <w:rsid w:val="00653E71"/>
    <w:rsid w:val="00657873"/>
    <w:rsid w:val="006679AC"/>
    <w:rsid w:val="006724AC"/>
    <w:rsid w:val="006727EA"/>
    <w:rsid w:val="0067567B"/>
    <w:rsid w:val="00683899"/>
    <w:rsid w:val="006A52C9"/>
    <w:rsid w:val="006B71FA"/>
    <w:rsid w:val="006E2C41"/>
    <w:rsid w:val="006E6B12"/>
    <w:rsid w:val="00715921"/>
    <w:rsid w:val="00734603"/>
    <w:rsid w:val="00752002"/>
    <w:rsid w:val="00763B6E"/>
    <w:rsid w:val="0079054C"/>
    <w:rsid w:val="00796F64"/>
    <w:rsid w:val="007F6CE3"/>
    <w:rsid w:val="0082543D"/>
    <w:rsid w:val="00852A6E"/>
    <w:rsid w:val="00853107"/>
    <w:rsid w:val="00890070"/>
    <w:rsid w:val="0089600B"/>
    <w:rsid w:val="008A0E1A"/>
    <w:rsid w:val="008A1779"/>
    <w:rsid w:val="008D1D0E"/>
    <w:rsid w:val="008E5CB1"/>
    <w:rsid w:val="008F0F6D"/>
    <w:rsid w:val="008F53F8"/>
    <w:rsid w:val="0090279F"/>
    <w:rsid w:val="00907C51"/>
    <w:rsid w:val="00907FC8"/>
    <w:rsid w:val="00920749"/>
    <w:rsid w:val="00921073"/>
    <w:rsid w:val="009A311D"/>
    <w:rsid w:val="009C56DF"/>
    <w:rsid w:val="00A16001"/>
    <w:rsid w:val="00A8647E"/>
    <w:rsid w:val="00AE6CD4"/>
    <w:rsid w:val="00B420DF"/>
    <w:rsid w:val="00B43963"/>
    <w:rsid w:val="00B62D64"/>
    <w:rsid w:val="00B70555"/>
    <w:rsid w:val="00BA049A"/>
    <w:rsid w:val="00BA5D83"/>
    <w:rsid w:val="00BB3866"/>
    <w:rsid w:val="00BE2CDD"/>
    <w:rsid w:val="00C00341"/>
    <w:rsid w:val="00C2729C"/>
    <w:rsid w:val="00C36042"/>
    <w:rsid w:val="00C6705B"/>
    <w:rsid w:val="00D3233D"/>
    <w:rsid w:val="00D6514A"/>
    <w:rsid w:val="00D65CF2"/>
    <w:rsid w:val="00D77806"/>
    <w:rsid w:val="00DB1981"/>
    <w:rsid w:val="00DB298D"/>
    <w:rsid w:val="00DE613D"/>
    <w:rsid w:val="00DF1E82"/>
    <w:rsid w:val="00E05BC3"/>
    <w:rsid w:val="00E06760"/>
    <w:rsid w:val="00E11A89"/>
    <w:rsid w:val="00E21CE0"/>
    <w:rsid w:val="00E41CFA"/>
    <w:rsid w:val="00E433D1"/>
    <w:rsid w:val="00E86A03"/>
    <w:rsid w:val="00EA2019"/>
    <w:rsid w:val="00EA29B7"/>
    <w:rsid w:val="00EA6623"/>
    <w:rsid w:val="00EB2B9D"/>
    <w:rsid w:val="00EC10A2"/>
    <w:rsid w:val="00F01C66"/>
    <w:rsid w:val="00F064E6"/>
    <w:rsid w:val="00F12B71"/>
    <w:rsid w:val="00F44767"/>
    <w:rsid w:val="00F62A9C"/>
    <w:rsid w:val="00F7310A"/>
    <w:rsid w:val="00F751EF"/>
    <w:rsid w:val="00F90889"/>
    <w:rsid w:val="00FD55DE"/>
    <w:rsid w:val="00FE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CA8E0"/>
  <w15:docId w15:val="{EF90B9D2-CDE9-4359-90EE-D8E36BF3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6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67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EndNoteBibliography">
    <w:name w:val="EndNote Bibliography"/>
    <w:basedOn w:val="a"/>
    <w:rsid w:val="00E06760"/>
    <w:pPr>
      <w:widowControl/>
      <w:jc w:val="center"/>
    </w:pPr>
    <w:rPr>
      <w:rFonts w:cs="Calibri"/>
      <w:sz w:val="24"/>
      <w:szCs w:val="24"/>
    </w:rPr>
  </w:style>
  <w:style w:type="character" w:customStyle="1" w:styleId="15">
    <w:name w:val="15"/>
    <w:basedOn w:val="a0"/>
    <w:rsid w:val="00E06760"/>
    <w:rPr>
      <w:rFonts w:ascii="Times New Roman" w:hAnsi="Times New Roman" w:cs="Times New Roman" w:hint="default"/>
      <w:color w:val="0000FF"/>
      <w:u w:val="single"/>
    </w:rPr>
  </w:style>
  <w:style w:type="character" w:styleId="a4">
    <w:name w:val="line number"/>
    <w:basedOn w:val="a0"/>
    <w:uiPriority w:val="99"/>
    <w:semiHidden/>
    <w:unhideWhenUsed/>
    <w:rsid w:val="00E06760"/>
  </w:style>
  <w:style w:type="character" w:styleId="a5">
    <w:name w:val="Hyperlink"/>
    <w:basedOn w:val="a0"/>
    <w:uiPriority w:val="99"/>
    <w:unhideWhenUsed/>
    <w:rsid w:val="00E06760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E06760"/>
    <w:rPr>
      <w:color w:val="605E5C"/>
      <w:shd w:val="clear" w:color="auto" w:fill="E1DFDD"/>
    </w:rPr>
  </w:style>
  <w:style w:type="character" w:styleId="a7">
    <w:name w:val="Placeholder Text"/>
    <w:basedOn w:val="a0"/>
    <w:uiPriority w:val="99"/>
    <w:semiHidden/>
    <w:rsid w:val="002657A9"/>
    <w:rPr>
      <w:color w:val="808080"/>
    </w:rPr>
  </w:style>
  <w:style w:type="paragraph" w:styleId="a8">
    <w:name w:val="header"/>
    <w:basedOn w:val="a"/>
    <w:link w:val="a9"/>
    <w:uiPriority w:val="99"/>
    <w:unhideWhenUsed/>
    <w:rsid w:val="00752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752002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7520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752002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07FC8"/>
    <w:pPr>
      <w:jc w:val="center"/>
    </w:pPr>
    <w:rPr>
      <w:rFonts w:cs="Calibri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907FC8"/>
    <w:rPr>
      <w:rFonts w:ascii="Calibri" w:eastAsia="宋体" w:hAnsi="Calibri" w:cs="Calibri"/>
      <w:noProof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doi.org/10.1016/j.foodchem.2021.130019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talanta.2021.122203" TargetMode="External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hyperlink" Target="https://doi.org/10.1016/j.foodchem.2021.12961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61946-A019-4839-BD0F-CFE8AA002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12</Pages>
  <Words>2092</Words>
  <Characters>11926</Characters>
  <Application>Microsoft Office Word</Application>
  <DocSecurity>0</DocSecurity>
  <Lines>99</Lines>
  <Paragraphs>27</Paragraphs>
  <ScaleCrop>false</ScaleCrop>
  <Company/>
  <LinksUpToDate>false</LinksUpToDate>
  <CharactersWithSpaces>13991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Cherish</dc:creator>
  <cp:keywords/>
  <dc:description/>
  <cp:lastModifiedBy>C PF</cp:lastModifiedBy>
  <cp:revision>30</cp:revision>
  <dcterms:created xsi:type="dcterms:W3CDTF">2022-11-17T09:02:00Z</dcterms:created>
  <dcterms:modified xsi:type="dcterms:W3CDTF">2023-01-02T15:37:00Z</dcterms:modified>
</cp:coreProperties>
</file>