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436C2DCB" w14:textId="4EEE8825" w:rsidR="001035E9" w:rsidRDefault="001035E9" w:rsidP="005F11BD">
      <w:pPr>
        <w:spacing w:after="120"/>
        <w:rPr>
          <w:b/>
        </w:rPr>
      </w:pPr>
    </w:p>
    <w:p w14:paraId="1360BC51" w14:textId="51B58441" w:rsidR="001035E9" w:rsidRPr="0011742E" w:rsidRDefault="00262896" w:rsidP="0011742E">
      <w:pPr>
        <w:rPr>
          <w:b/>
          <w:sz w:val="32"/>
        </w:rPr>
      </w:pPr>
      <w:r w:rsidRPr="0011742E">
        <w:rPr>
          <w:b/>
          <w:sz w:val="32"/>
        </w:rPr>
        <w:t xml:space="preserve">Mold-Free Self-Assembled Scalable </w:t>
      </w:r>
      <w:proofErr w:type="spellStart"/>
      <w:r w:rsidRPr="0011742E">
        <w:rPr>
          <w:b/>
          <w:sz w:val="32"/>
        </w:rPr>
        <w:t>Microlens</w:t>
      </w:r>
      <w:proofErr w:type="spellEnd"/>
      <w:r w:rsidRPr="0011742E">
        <w:rPr>
          <w:b/>
          <w:sz w:val="32"/>
        </w:rPr>
        <w:t xml:space="preserve"> Arrays with </w:t>
      </w:r>
      <w:proofErr w:type="spellStart"/>
      <w:r w:rsidRPr="0011742E">
        <w:rPr>
          <w:b/>
          <w:sz w:val="32"/>
        </w:rPr>
        <w:t>Ultrasmooth</w:t>
      </w:r>
      <w:proofErr w:type="spellEnd"/>
      <w:r w:rsidRPr="0011742E">
        <w:rPr>
          <w:b/>
          <w:sz w:val="32"/>
        </w:rPr>
        <w:t xml:space="preserve"> Surface and Record-high Resolution</w:t>
      </w:r>
    </w:p>
    <w:p w14:paraId="0B3CACA0" w14:textId="48A27C12" w:rsidR="001035E9" w:rsidRDefault="001035E9" w:rsidP="005F11BD">
      <w:pPr>
        <w:spacing w:after="120"/>
        <w:rPr>
          <w:b/>
        </w:rPr>
      </w:pPr>
      <w:bookmarkStart w:id="0" w:name="_GoBack"/>
      <w:bookmarkEnd w:id="0"/>
    </w:p>
    <w:p w14:paraId="1C7E8AE5" w14:textId="77777777" w:rsidR="006B7D25" w:rsidRDefault="006B7D25" w:rsidP="005F11BD">
      <w:pPr>
        <w:spacing w:after="120"/>
        <w:rPr>
          <w:b/>
        </w:rPr>
      </w:pPr>
    </w:p>
    <w:p w14:paraId="44E02212" w14:textId="77777777" w:rsidR="001035E9" w:rsidRDefault="001035E9" w:rsidP="005F11BD">
      <w:pPr>
        <w:spacing w:after="120"/>
        <w:rPr>
          <w:b/>
        </w:rPr>
      </w:pPr>
    </w:p>
    <w:p w14:paraId="42E93D1B" w14:textId="2825955F" w:rsidR="00141F11" w:rsidRDefault="0021185D" w:rsidP="005F11BD">
      <w:pPr>
        <w:spacing w:after="120"/>
        <w:rPr>
          <w:b/>
        </w:rPr>
      </w:pPr>
      <w:r w:rsidRPr="0021185D">
        <w:rPr>
          <w:b/>
        </w:rPr>
        <w:t>1.</w:t>
      </w:r>
      <w:r>
        <w:rPr>
          <w:b/>
        </w:rPr>
        <w:t xml:space="preserve"> </w:t>
      </w:r>
      <w:proofErr w:type="spellStart"/>
      <w:r w:rsidR="00141F11" w:rsidRPr="0021185D">
        <w:rPr>
          <w:b/>
        </w:rPr>
        <w:t>Ellipsometer</w:t>
      </w:r>
      <w:proofErr w:type="spellEnd"/>
      <w:r w:rsidR="00141F11" w:rsidRPr="0021185D">
        <w:rPr>
          <w:b/>
        </w:rPr>
        <w:t xml:space="preserve"> measurement of </w:t>
      </w:r>
      <w:proofErr w:type="spellStart"/>
      <w:r w:rsidR="00141F11" w:rsidRPr="0021185D">
        <w:rPr>
          <w:b/>
        </w:rPr>
        <w:t>Hyflon</w:t>
      </w:r>
      <w:proofErr w:type="spellEnd"/>
      <w:r w:rsidR="00141F11" w:rsidRPr="0021185D">
        <w:rPr>
          <w:b/>
        </w:rPr>
        <w:t xml:space="preserve"> material </w:t>
      </w:r>
    </w:p>
    <w:p w14:paraId="747A9F00" w14:textId="7484518D" w:rsidR="0059059D" w:rsidRPr="002D759A" w:rsidRDefault="0059059D" w:rsidP="002D759A">
      <w:pPr>
        <w:spacing w:after="120" w:line="360" w:lineRule="auto"/>
      </w:pPr>
      <w:r w:rsidRPr="002D759A">
        <w:t xml:space="preserve">  </w:t>
      </w:r>
      <w:r w:rsidR="002D759A" w:rsidRPr="002D759A">
        <w:t xml:space="preserve">In our experiment, </w:t>
      </w:r>
      <w:proofErr w:type="spellStart"/>
      <w:r w:rsidR="002D759A" w:rsidRPr="002D759A">
        <w:t>Hyflon</w:t>
      </w:r>
      <w:proofErr w:type="spellEnd"/>
      <w:r w:rsidR="002D759A" w:rsidRPr="002D759A">
        <w:t xml:space="preserve"> is adopted as hydrophobic material on the glass substrate. The refractive index and extinction coefficient of </w:t>
      </w:r>
      <w:proofErr w:type="spellStart"/>
      <w:r w:rsidR="002D759A" w:rsidRPr="002D759A">
        <w:t>Hyflon</w:t>
      </w:r>
      <w:proofErr w:type="spellEnd"/>
      <w:r w:rsidR="002D759A" w:rsidRPr="002D759A">
        <w:t xml:space="preserve"> in the visible and near infrared range are experimentally characterized by </w:t>
      </w:r>
      <w:proofErr w:type="spellStart"/>
      <w:r w:rsidR="002D759A" w:rsidRPr="002D759A">
        <w:t>Ellipsometer</w:t>
      </w:r>
      <w:proofErr w:type="spellEnd"/>
      <w:r w:rsidR="002D759A" w:rsidRPr="002D759A">
        <w:t xml:space="preserve"> (RC2-XI, J. A. </w:t>
      </w:r>
      <w:proofErr w:type="spellStart"/>
      <w:r w:rsidR="002D759A" w:rsidRPr="002D759A">
        <w:t>Woollam</w:t>
      </w:r>
      <w:proofErr w:type="spellEnd"/>
      <w:r w:rsidR="002D759A" w:rsidRPr="002D759A">
        <w:t xml:space="preserve">). </w:t>
      </w:r>
      <w:r w:rsidR="000C09C5">
        <w:t>The red line in Figure</w:t>
      </w:r>
      <w:r w:rsidR="002D759A" w:rsidRPr="002D759A">
        <w:t xml:space="preserve"> </w:t>
      </w:r>
      <w:r w:rsidR="000C09C5">
        <w:t>S1</w:t>
      </w:r>
      <w:r w:rsidR="002D759A" w:rsidRPr="002D759A">
        <w:t xml:space="preserve"> </w:t>
      </w:r>
      <w:r w:rsidR="000C09C5">
        <w:t>depicts</w:t>
      </w:r>
      <w:r w:rsidR="002D759A" w:rsidRPr="002D759A">
        <w:t xml:space="preserve"> the extinction coefficient of </w:t>
      </w:r>
      <w:proofErr w:type="spellStart"/>
      <w:r w:rsidR="002D759A" w:rsidRPr="002D759A">
        <w:t>Hyflon</w:t>
      </w:r>
      <w:proofErr w:type="spellEnd"/>
      <w:r w:rsidR="000C09C5">
        <w:t>, which</w:t>
      </w:r>
      <w:r w:rsidR="002D759A" w:rsidRPr="002D759A">
        <w:t xml:space="preserve"> is close to zero, indicating that the material loss of </w:t>
      </w:r>
      <w:proofErr w:type="spellStart"/>
      <w:r w:rsidR="002D759A" w:rsidRPr="002D759A">
        <w:t>Hyflon</w:t>
      </w:r>
      <w:proofErr w:type="spellEnd"/>
      <w:r w:rsidR="002D759A" w:rsidRPr="002D759A">
        <w:t xml:space="preserve"> is negligible. </w:t>
      </w:r>
      <w:r w:rsidR="000C09C5">
        <w:t>The black line in Figure S1 shows t</w:t>
      </w:r>
      <w:r w:rsidR="002D759A" w:rsidRPr="002D759A">
        <w:t xml:space="preserve">he refractive index of </w:t>
      </w:r>
      <w:proofErr w:type="spellStart"/>
      <w:r w:rsidR="002D759A" w:rsidRPr="002D759A">
        <w:t>Hyflon</w:t>
      </w:r>
      <w:proofErr w:type="spellEnd"/>
      <w:r w:rsidR="000C09C5">
        <w:t>, which</w:t>
      </w:r>
      <w:r w:rsidR="002D759A" w:rsidRPr="002D759A">
        <w:t xml:space="preserve"> is approximately 1.33</w:t>
      </w:r>
      <w:r w:rsidR="000C09C5">
        <w:t>,</w:t>
      </w:r>
      <w:r w:rsidR="002D759A" w:rsidRPr="002D759A">
        <w:t xml:space="preserve"> impl</w:t>
      </w:r>
      <w:r w:rsidR="000C09C5">
        <w:t>ying</w:t>
      </w:r>
      <w:r w:rsidR="002D759A" w:rsidRPr="002D759A">
        <w:t xml:space="preserve"> that </w:t>
      </w:r>
      <w:proofErr w:type="spellStart"/>
      <w:r w:rsidR="002D759A" w:rsidRPr="002D759A">
        <w:t>Hyflon</w:t>
      </w:r>
      <w:proofErr w:type="spellEnd"/>
      <w:r w:rsidR="002D759A" w:rsidRPr="002D759A">
        <w:t xml:space="preserve"> is transparent.</w:t>
      </w:r>
    </w:p>
    <w:p w14:paraId="57CA7850" w14:textId="7B0C134E" w:rsidR="00235BAA" w:rsidRPr="00332DFD" w:rsidRDefault="007B5F59" w:rsidP="0089720F">
      <w:pPr>
        <w:spacing w:after="0"/>
        <w:jc w:val="center"/>
      </w:pPr>
      <w:r w:rsidRPr="00332DFD">
        <w:rPr>
          <w:noProof/>
        </w:rPr>
        <w:drawing>
          <wp:inline distT="0" distB="0" distL="0" distR="0" wp14:anchorId="194D821D" wp14:editId="4E997B23">
            <wp:extent cx="2814428" cy="1928354"/>
            <wp:effectExtent l="0" t="0" r="508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20285" cy="1932367"/>
                    </a:xfrm>
                    <a:prstGeom prst="rect">
                      <a:avLst/>
                    </a:prstGeom>
                  </pic:spPr>
                </pic:pic>
              </a:graphicData>
            </a:graphic>
          </wp:inline>
        </w:drawing>
      </w:r>
    </w:p>
    <w:p w14:paraId="6A90D80A" w14:textId="29CC068F" w:rsidR="00141F11" w:rsidRPr="00332DFD" w:rsidRDefault="00141F11" w:rsidP="0089720F">
      <w:pPr>
        <w:jc w:val="center"/>
      </w:pPr>
      <w:r w:rsidRPr="0089720F">
        <w:rPr>
          <w:b/>
        </w:rPr>
        <w:t>Figure S1</w:t>
      </w:r>
      <w:r w:rsidR="00DA5588">
        <w:rPr>
          <w:b/>
        </w:rPr>
        <w:t>.</w:t>
      </w:r>
      <w:r w:rsidRPr="00332DFD">
        <w:t xml:space="preserve"> Extinction coefficient and refractive index of </w:t>
      </w:r>
      <w:proofErr w:type="spellStart"/>
      <w:r w:rsidRPr="00332DFD">
        <w:t>Hyflon</w:t>
      </w:r>
      <w:proofErr w:type="spellEnd"/>
      <w:r w:rsidRPr="00332DFD">
        <w:t>.</w:t>
      </w:r>
    </w:p>
    <w:p w14:paraId="706872EC" w14:textId="4D4E5FB6" w:rsidR="00386EE9" w:rsidRPr="00332DFD" w:rsidRDefault="00386EE9" w:rsidP="00332DFD"/>
    <w:p w14:paraId="12EBB559" w14:textId="4B1832F2" w:rsidR="00000C1A" w:rsidRPr="0023730F" w:rsidRDefault="00126439" w:rsidP="0023730F">
      <w:pPr>
        <w:spacing w:after="120"/>
        <w:rPr>
          <w:b/>
        </w:rPr>
      </w:pPr>
      <w:r w:rsidRPr="0059059D">
        <w:rPr>
          <w:b/>
        </w:rPr>
        <w:t xml:space="preserve">2. </w:t>
      </w:r>
      <w:r w:rsidR="00156AE9" w:rsidRPr="0059059D">
        <w:rPr>
          <w:b/>
        </w:rPr>
        <w:t xml:space="preserve">Oxygen-plasma surface modification of </w:t>
      </w:r>
      <w:proofErr w:type="spellStart"/>
      <w:r w:rsidR="00156AE9" w:rsidRPr="0059059D">
        <w:rPr>
          <w:b/>
        </w:rPr>
        <w:t>Hyflon</w:t>
      </w:r>
      <w:proofErr w:type="spellEnd"/>
      <w:r w:rsidR="00156AE9" w:rsidRPr="0059059D">
        <w:rPr>
          <w:b/>
        </w:rPr>
        <w:t xml:space="preserve"> </w:t>
      </w:r>
    </w:p>
    <w:p w14:paraId="192B74EC" w14:textId="77777777" w:rsidR="009F1E52" w:rsidRDefault="00894243" w:rsidP="009F1E52">
      <w:pPr>
        <w:spacing w:after="120" w:line="360" w:lineRule="auto"/>
        <w:ind w:firstLineChars="200" w:firstLine="440"/>
      </w:pPr>
      <w:r>
        <w:rPr>
          <w:rFonts w:hint="eastAsia"/>
        </w:rPr>
        <w:t>T</w:t>
      </w:r>
      <w:r w:rsidR="006E07FC" w:rsidRPr="006E07FC">
        <w:t xml:space="preserve">he spectrum of </w:t>
      </w:r>
      <w:r>
        <w:t xml:space="preserve">the </w:t>
      </w:r>
      <w:r w:rsidRPr="006E07FC">
        <w:t xml:space="preserve">chemical elements </w:t>
      </w:r>
      <w:r>
        <w:t xml:space="preserve">consisting of the </w:t>
      </w:r>
      <w:r w:rsidR="006E07FC" w:rsidRPr="006E07FC">
        <w:t xml:space="preserve">hydrophobic surface were measured by X-ray photoelectron spectroscopy (XPS). As a fluoropolymer material, its surface hydrophobicity mainly </w:t>
      </w:r>
      <w:r>
        <w:t>arises</w:t>
      </w:r>
      <w:r w:rsidR="006E07FC" w:rsidRPr="006E07FC">
        <w:t xml:space="preserve"> from - CF 3 and - CF 2 groups</w:t>
      </w:r>
      <w:r>
        <w:t>. Hence,</w:t>
      </w:r>
      <w:r w:rsidR="006E07FC" w:rsidRPr="006E07FC">
        <w:t xml:space="preserve"> the change of C1s element</w:t>
      </w:r>
      <w:r>
        <w:t xml:space="preserve"> in the </w:t>
      </w:r>
      <w:r w:rsidRPr="00332DFD">
        <w:t>oxygen plasma modification</w:t>
      </w:r>
      <w:r>
        <w:t xml:space="preserve"> was tested in this study</w:t>
      </w:r>
      <w:r w:rsidR="006E07FC" w:rsidRPr="006E07FC">
        <w:t>.</w:t>
      </w:r>
      <w:r w:rsidR="006E07FC">
        <w:t xml:space="preserve"> </w:t>
      </w:r>
    </w:p>
    <w:p w14:paraId="2FDFDF17" w14:textId="0F984F6A" w:rsidR="003E4F32" w:rsidRPr="00332DFD" w:rsidRDefault="00DA1F99" w:rsidP="00DA1F99">
      <w:pPr>
        <w:spacing w:after="120" w:line="360" w:lineRule="auto"/>
        <w:ind w:firstLineChars="200" w:firstLine="440"/>
      </w:pPr>
      <w:r w:rsidRPr="00332DFD">
        <w:t>Figure S</w:t>
      </w:r>
      <w:r>
        <w:t>2</w:t>
      </w:r>
      <w:r w:rsidRPr="00332DFD">
        <w:t xml:space="preserve"> </w:t>
      </w:r>
      <w:r>
        <w:t xml:space="preserve">depicts the </w:t>
      </w:r>
      <w:r w:rsidRPr="00763534">
        <w:t xml:space="preserve">XPS spectra (C1s) of </w:t>
      </w:r>
      <w:proofErr w:type="spellStart"/>
      <w:r w:rsidRPr="00763534">
        <w:t>Hyflon</w:t>
      </w:r>
      <w:proofErr w:type="spellEnd"/>
      <w:r w:rsidRPr="00763534">
        <w:t xml:space="preserve"> surface before and after </w:t>
      </w:r>
      <w:r>
        <w:t>O</w:t>
      </w:r>
      <w:r w:rsidRPr="00F162E8">
        <w:rPr>
          <w:vertAlign w:val="subscript"/>
        </w:rPr>
        <w:t>2</w:t>
      </w:r>
      <w:r>
        <w:t>-</w:t>
      </w:r>
      <w:r w:rsidRPr="00332DFD">
        <w:t>plasma</w:t>
      </w:r>
      <w:r w:rsidRPr="00763534">
        <w:t xml:space="preserve"> modification</w:t>
      </w:r>
      <w:r>
        <w:t>.</w:t>
      </w:r>
      <w:r w:rsidRPr="00E66138">
        <w:rPr>
          <w:rFonts w:eastAsia="宋体"/>
        </w:rPr>
        <w:t xml:space="preserve"> </w:t>
      </w:r>
      <w:r w:rsidRPr="00006BB7">
        <w:rPr>
          <w:rFonts w:eastAsia="宋体"/>
        </w:rPr>
        <w:t xml:space="preserve">It can be seen that the oxygen plasma modification reduces the peak intensity at 293.4 eV </w:t>
      </w:r>
      <w:r>
        <w:rPr>
          <w:rFonts w:eastAsia="宋体"/>
        </w:rPr>
        <w:t>while</w:t>
      </w:r>
      <w:r w:rsidRPr="00006BB7">
        <w:rPr>
          <w:rFonts w:eastAsia="宋体"/>
        </w:rPr>
        <w:t xml:space="preserve"> increases the peak intensity near 286 eV.</w:t>
      </w:r>
      <w:r w:rsidRPr="00006BB7">
        <w:t xml:space="preserve"> </w:t>
      </w:r>
      <w:r>
        <w:rPr>
          <w:rFonts w:eastAsia="宋体"/>
        </w:rPr>
        <w:t xml:space="preserve">The peak intensity reduction </w:t>
      </w:r>
      <w:r w:rsidRPr="00006BB7">
        <w:rPr>
          <w:rFonts w:eastAsia="宋体"/>
        </w:rPr>
        <w:t xml:space="preserve">at 293.4 </w:t>
      </w:r>
      <w:r w:rsidRPr="00006BB7">
        <w:rPr>
          <w:rFonts w:eastAsia="宋体"/>
        </w:rPr>
        <w:lastRenderedPageBreak/>
        <w:t xml:space="preserve">eV </w:t>
      </w:r>
      <w:r>
        <w:rPr>
          <w:rFonts w:eastAsia="宋体"/>
        </w:rPr>
        <w:t>(</w:t>
      </w:r>
      <w:r w:rsidRPr="00006BB7">
        <w:rPr>
          <w:rFonts w:eastAsia="宋体"/>
        </w:rPr>
        <w:t>correspond</w:t>
      </w:r>
      <w:r>
        <w:rPr>
          <w:rFonts w:eastAsia="宋体"/>
        </w:rPr>
        <w:t>s</w:t>
      </w:r>
      <w:r w:rsidRPr="00006BB7">
        <w:rPr>
          <w:rFonts w:eastAsia="宋体"/>
        </w:rPr>
        <w:t xml:space="preserve"> to the carbon in the -CF3 group</w:t>
      </w:r>
      <w:r>
        <w:rPr>
          <w:rFonts w:eastAsia="宋体"/>
        </w:rPr>
        <w:t xml:space="preserve">) </w:t>
      </w:r>
      <w:r w:rsidRPr="00006BB7">
        <w:rPr>
          <w:rFonts w:eastAsia="宋体"/>
        </w:rPr>
        <w:t xml:space="preserve">indicates that -CF3 </w:t>
      </w:r>
      <w:r>
        <w:rPr>
          <w:rFonts w:eastAsia="宋体"/>
        </w:rPr>
        <w:t>was</w:t>
      </w:r>
      <w:r w:rsidRPr="00006BB7">
        <w:rPr>
          <w:rFonts w:eastAsia="宋体"/>
        </w:rPr>
        <w:t xml:space="preserve"> interrupted on the hydrophobic surface after </w:t>
      </w:r>
      <w:r>
        <w:rPr>
          <w:rFonts w:eastAsia="宋体"/>
        </w:rPr>
        <w:t xml:space="preserve">the </w:t>
      </w:r>
      <w:r w:rsidRPr="00006BB7">
        <w:rPr>
          <w:rFonts w:eastAsia="宋体"/>
        </w:rPr>
        <w:t>modification</w:t>
      </w:r>
      <w:r>
        <w:rPr>
          <w:rFonts w:eastAsia="宋体"/>
        </w:rPr>
        <w:t xml:space="preserve"> [1]</w:t>
      </w:r>
      <w:r w:rsidRPr="00006BB7">
        <w:rPr>
          <w:rFonts w:eastAsia="宋体"/>
        </w:rPr>
        <w:t xml:space="preserve">. </w:t>
      </w:r>
      <w:r>
        <w:rPr>
          <w:rFonts w:eastAsia="宋体"/>
        </w:rPr>
        <w:t xml:space="preserve">The above </w:t>
      </w:r>
      <w:proofErr w:type="spellStart"/>
      <w:r w:rsidRPr="00006BB7">
        <w:rPr>
          <w:rFonts w:eastAsia="宋体"/>
        </w:rPr>
        <w:t>defluorination</w:t>
      </w:r>
      <w:proofErr w:type="spellEnd"/>
      <w:r>
        <w:rPr>
          <w:rFonts w:eastAsia="宋体"/>
        </w:rPr>
        <w:t xml:space="preserve"> process </w:t>
      </w:r>
      <w:r w:rsidRPr="00006BB7">
        <w:rPr>
          <w:rFonts w:eastAsia="宋体"/>
        </w:rPr>
        <w:t>increase</w:t>
      </w:r>
      <w:r w:rsidR="00C90E9B">
        <w:rPr>
          <w:rFonts w:eastAsia="宋体" w:hint="eastAsia"/>
        </w:rPr>
        <w:t>s</w:t>
      </w:r>
      <w:r>
        <w:rPr>
          <w:rFonts w:eastAsia="宋体"/>
        </w:rPr>
        <w:t xml:space="preserve"> </w:t>
      </w:r>
      <w:r w:rsidR="00C90E9B">
        <w:rPr>
          <w:rFonts w:eastAsia="宋体"/>
        </w:rPr>
        <w:t xml:space="preserve">the </w:t>
      </w:r>
      <w:r w:rsidRPr="00006BB7">
        <w:rPr>
          <w:rFonts w:eastAsia="宋体"/>
        </w:rPr>
        <w:t>carbon in the polymer structure expo</w:t>
      </w:r>
      <w:r>
        <w:rPr>
          <w:rFonts w:eastAsia="宋体"/>
        </w:rPr>
        <w:t xml:space="preserve">sed to the environment, which could explain the </w:t>
      </w:r>
      <w:r w:rsidRPr="00006BB7">
        <w:rPr>
          <w:rFonts w:eastAsia="宋体"/>
        </w:rPr>
        <w:t>peak increase at 286.3 eV.</w:t>
      </w:r>
      <w:r>
        <w:rPr>
          <w:rFonts w:hint="eastAsia"/>
        </w:rPr>
        <w:t xml:space="preserve"> </w:t>
      </w:r>
      <w:r>
        <w:t>T</w:t>
      </w:r>
      <w:r w:rsidRPr="00332DFD">
        <w:t>he broken molecular chain could</w:t>
      </w:r>
      <w:r>
        <w:t xml:space="preserve"> further</w:t>
      </w:r>
      <w:r w:rsidRPr="00332DFD">
        <w:t xml:space="preserve"> form hydroxyl (-OH), carboxyl (-COOH), carbonyl (C=O) and other active groups</w:t>
      </w:r>
      <w:r>
        <w:t xml:space="preserve"> </w:t>
      </w:r>
      <w:r w:rsidRPr="00332DFD">
        <w:t>in the highly active oxygen plasma environment</w:t>
      </w:r>
      <w:r>
        <w:t xml:space="preserve"> [2]. </w:t>
      </w:r>
      <w:r w:rsidRPr="00332DFD">
        <w:t xml:space="preserve">The </w:t>
      </w:r>
      <w:r>
        <w:t>a</w:t>
      </w:r>
      <w:r w:rsidRPr="006B0196">
        <w:t>bove surface functional groups</w:t>
      </w:r>
      <w:r w:rsidRPr="00332DFD">
        <w:t xml:space="preserve"> </w:t>
      </w:r>
      <w:r>
        <w:t xml:space="preserve">may not only </w:t>
      </w:r>
      <w:r w:rsidRPr="00332DFD">
        <w:t>enhances the surface hydrophilicity</w:t>
      </w:r>
      <w:r>
        <w:t>, but also</w:t>
      </w:r>
      <w:r w:rsidRPr="00332DFD">
        <w:t xml:space="preserve"> trigger</w:t>
      </w:r>
      <w:r>
        <w:t>s</w:t>
      </w:r>
      <w:r w:rsidRPr="00332DFD">
        <w:t xml:space="preserve"> chemical reactions with the photoresist</w:t>
      </w:r>
      <w:r>
        <w:t xml:space="preserve"> (</w:t>
      </w:r>
      <w:r w:rsidRPr="00110867">
        <w:t>NOA-73</w:t>
      </w:r>
      <w:r>
        <w:t xml:space="preserve"> was applied in our work) at the solid</w:t>
      </w:r>
      <w:r>
        <w:rPr>
          <w:rFonts w:hint="eastAsia"/>
        </w:rPr>
        <w:t>/</w:t>
      </w:r>
      <w:r>
        <w:t>liquid interface [3, 4]</w:t>
      </w:r>
      <w:r w:rsidRPr="00332DFD">
        <w:t>. The b</w:t>
      </w:r>
      <w:r w:rsidRPr="00E66138">
        <w:t>inding force caused by the chemical bonds is much stronger than van der Waals force [</w:t>
      </w:r>
      <w:r>
        <w:t>5</w:t>
      </w:r>
      <w:r w:rsidRPr="00E66138">
        <w:t xml:space="preserve">], thus leading to </w:t>
      </w:r>
      <w:r>
        <w:t>b</w:t>
      </w:r>
      <w:r w:rsidRPr="003A6136">
        <w:t xml:space="preserve">etter </w:t>
      </w:r>
      <w:r>
        <w:t>a</w:t>
      </w:r>
      <w:r w:rsidRPr="00110867">
        <w:t>dhesion</w:t>
      </w:r>
      <w:r w:rsidRPr="003A6136">
        <w:t xml:space="preserve"> </w:t>
      </w:r>
      <w:r>
        <w:t xml:space="preserve">of </w:t>
      </w:r>
      <w:r w:rsidRPr="00110867">
        <w:t>NOA-73</w:t>
      </w:r>
      <w:r>
        <w:t xml:space="preserve"> </w:t>
      </w:r>
      <w:proofErr w:type="spellStart"/>
      <w:r>
        <w:t>microdroplet</w:t>
      </w:r>
      <w:proofErr w:type="spellEnd"/>
      <w:r>
        <w:t xml:space="preserve"> sitting on the l</w:t>
      </w:r>
      <w:r w:rsidRPr="00E66138">
        <w:t>ocally modified region.</w:t>
      </w:r>
    </w:p>
    <w:p w14:paraId="0A8BD4EA" w14:textId="3FFF1805" w:rsidR="007B5F59" w:rsidRPr="00332DFD" w:rsidRDefault="007B5F59" w:rsidP="00935E8A">
      <w:pPr>
        <w:jc w:val="center"/>
      </w:pPr>
      <w:r w:rsidRPr="00332DFD">
        <w:rPr>
          <w:noProof/>
        </w:rPr>
        <w:drawing>
          <wp:inline distT="0" distB="0" distL="0" distR="0" wp14:anchorId="384945AB" wp14:editId="3AC2F9DB">
            <wp:extent cx="2071868" cy="1755489"/>
            <wp:effectExtent l="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77972" cy="1760661"/>
                    </a:xfrm>
                    <a:prstGeom prst="rect">
                      <a:avLst/>
                    </a:prstGeom>
                  </pic:spPr>
                </pic:pic>
              </a:graphicData>
            </a:graphic>
          </wp:inline>
        </w:drawing>
      </w:r>
    </w:p>
    <w:p w14:paraId="6EF2D173" w14:textId="69108A14" w:rsidR="00024A3B" w:rsidRPr="00332DFD" w:rsidRDefault="00024A3B" w:rsidP="00935E8A">
      <w:pPr>
        <w:jc w:val="center"/>
      </w:pPr>
      <w:r w:rsidRPr="00935E8A">
        <w:rPr>
          <w:b/>
        </w:rPr>
        <w:t xml:space="preserve">Figure </w:t>
      </w:r>
      <w:r w:rsidR="007B5F59" w:rsidRPr="00935E8A">
        <w:rPr>
          <w:b/>
        </w:rPr>
        <w:t>S2</w:t>
      </w:r>
      <w:r w:rsidR="00DA5588">
        <w:rPr>
          <w:b/>
        </w:rPr>
        <w:t>.</w:t>
      </w:r>
      <w:r w:rsidRPr="00332DFD">
        <w:t xml:space="preserve"> XPS spectra (C1s) of </w:t>
      </w:r>
      <w:proofErr w:type="spellStart"/>
      <w:r w:rsidRPr="00332DFD">
        <w:t>Hyflon</w:t>
      </w:r>
      <w:proofErr w:type="spellEnd"/>
      <w:r w:rsidRPr="00332DFD">
        <w:t xml:space="preserve"> surface before and after </w:t>
      </w:r>
      <w:r w:rsidR="00570AD7">
        <w:t>O</w:t>
      </w:r>
      <w:r w:rsidR="00570AD7" w:rsidRPr="00F162E8">
        <w:rPr>
          <w:vertAlign w:val="subscript"/>
        </w:rPr>
        <w:t>2</w:t>
      </w:r>
      <w:r w:rsidR="00570AD7">
        <w:t>-</w:t>
      </w:r>
      <w:r w:rsidR="00570AD7" w:rsidRPr="00332DFD">
        <w:t xml:space="preserve">plasma </w:t>
      </w:r>
      <w:r w:rsidRPr="00332DFD">
        <w:t>modification.</w:t>
      </w:r>
    </w:p>
    <w:p w14:paraId="77EC4737" w14:textId="77777777" w:rsidR="009745BE" w:rsidRPr="00570AD7" w:rsidRDefault="009745BE" w:rsidP="00332DFD"/>
    <w:p w14:paraId="2643B4B4" w14:textId="6FB8921F" w:rsidR="00843914" w:rsidRPr="00AB607F" w:rsidRDefault="00857E64" w:rsidP="005F11BD">
      <w:pPr>
        <w:spacing w:after="120"/>
        <w:rPr>
          <w:b/>
        </w:rPr>
      </w:pPr>
      <w:r>
        <w:rPr>
          <w:b/>
        </w:rPr>
        <w:t>3</w:t>
      </w:r>
      <w:r w:rsidR="00843914" w:rsidRPr="00AB607F">
        <w:rPr>
          <w:b/>
        </w:rPr>
        <w:t xml:space="preserve">. Curvature control of the </w:t>
      </w:r>
      <w:proofErr w:type="spellStart"/>
      <w:r w:rsidR="00843914" w:rsidRPr="00AB607F">
        <w:rPr>
          <w:b/>
        </w:rPr>
        <w:t>microdroplet</w:t>
      </w:r>
      <w:proofErr w:type="spellEnd"/>
    </w:p>
    <w:p w14:paraId="0E7826C0" w14:textId="394DE637" w:rsidR="00843914" w:rsidRPr="00332DFD" w:rsidRDefault="00843914" w:rsidP="00EE74D9">
      <w:pPr>
        <w:spacing w:line="360" w:lineRule="auto"/>
        <w:ind w:firstLineChars="200" w:firstLine="440"/>
      </w:pPr>
      <w:r w:rsidRPr="00332DFD">
        <w:t xml:space="preserve">The curvature of the </w:t>
      </w:r>
      <w:proofErr w:type="spellStart"/>
      <w:r w:rsidRPr="00332DFD">
        <w:t>microdroplet</w:t>
      </w:r>
      <w:proofErr w:type="spellEnd"/>
      <w:r w:rsidRPr="00332DFD">
        <w:t xml:space="preserve"> can be tailored by adjusting the oxygen plasma intensity, which is proportional to the time and power of the plasma in the modification process. The contact angle of water on the modified area changes with the modification time is illustrated in </w:t>
      </w:r>
      <w:r w:rsidR="006E6614">
        <w:t>Figure</w:t>
      </w:r>
      <w:r w:rsidRPr="00332DFD">
        <w:t xml:space="preserve"> S3</w:t>
      </w:r>
      <w:r w:rsidR="006E6614">
        <w:t>a</w:t>
      </w:r>
      <w:r w:rsidRPr="00332DFD">
        <w:t>. When the modification power is kept constant at 5</w:t>
      </w:r>
      <w:r w:rsidR="00F96FFD" w:rsidRPr="00332DFD">
        <w:t xml:space="preserve"> </w:t>
      </w:r>
      <w:r w:rsidRPr="00332DFD">
        <w:t xml:space="preserve">W, the contact angle (CA) decreases with the increase of modification time. It is evident that the CA changes sharply from 114° to 87.6° when the time is rising up to10s. After that, as the </w:t>
      </w:r>
      <w:proofErr w:type="spellStart"/>
      <w:r w:rsidRPr="00332DFD">
        <w:t>moification</w:t>
      </w:r>
      <w:proofErr w:type="spellEnd"/>
      <w:r w:rsidRPr="00332DFD">
        <w:t xml:space="preserve"> time goes on, the change of CA is </w:t>
      </w:r>
      <w:proofErr w:type="spellStart"/>
      <w:r w:rsidRPr="00332DFD">
        <w:t>reletively</w:t>
      </w:r>
      <w:proofErr w:type="spellEnd"/>
      <w:r w:rsidRPr="00332DFD">
        <w:t xml:space="preserve"> gentle. This reveals that the critical value of the modification effect is 10s when the modification power is kept constant. </w:t>
      </w:r>
    </w:p>
    <w:p w14:paraId="3273408F" w14:textId="0C562982" w:rsidR="00843914" w:rsidRPr="00332DFD" w:rsidRDefault="00843914" w:rsidP="00EE74D9">
      <w:pPr>
        <w:spacing w:line="360" w:lineRule="auto"/>
        <w:ind w:firstLineChars="200" w:firstLine="440"/>
      </w:pPr>
      <w:r w:rsidRPr="00332DFD">
        <w:t xml:space="preserve">The influence of the modification power has also been studied. In the experiments, we keep the modification time constant at 10s and change the power, as shown in </w:t>
      </w:r>
      <w:r w:rsidR="006E6614">
        <w:t>Figure</w:t>
      </w:r>
      <w:r w:rsidRPr="00332DFD">
        <w:t xml:space="preserve"> S3b. The relationship between the wettability of the modified area and the modification power is </w:t>
      </w:r>
      <w:r w:rsidRPr="00332DFD">
        <w:lastRenderedPageBreak/>
        <w:t>explored. It can be inferred that the hydrophilicity of the modified area is enhanced with the increase of the power. The CA of the modified area drops sharply from the original 114 ° to 72.1 ° when increasing the power to 80</w:t>
      </w:r>
      <w:r w:rsidR="0008255F" w:rsidRPr="00332DFD">
        <w:t xml:space="preserve"> W</w:t>
      </w:r>
      <w:r w:rsidRPr="00332DFD">
        <w:t>. However, the trend of CA becomes gentle when the power is beyond 80</w:t>
      </w:r>
      <w:r w:rsidR="0008255F" w:rsidRPr="00332DFD">
        <w:t xml:space="preserve"> W</w:t>
      </w:r>
      <w:r w:rsidRPr="00332DFD">
        <w:t xml:space="preserve">. Hence, in spite of adjusting the droplet volume, it can be conclude that the </w:t>
      </w:r>
      <w:proofErr w:type="spellStart"/>
      <w:r w:rsidRPr="00332DFD">
        <w:t>modificaion</w:t>
      </w:r>
      <w:proofErr w:type="spellEnd"/>
      <w:r w:rsidRPr="00332DFD">
        <w:t xml:space="preserve"> power can also be precisely adjusted to accurately tailor the lens curvature.</w:t>
      </w:r>
    </w:p>
    <w:p w14:paraId="0A807941" w14:textId="77777777" w:rsidR="00843914" w:rsidRPr="00332DFD" w:rsidRDefault="00843914" w:rsidP="00C03B06">
      <w:pPr>
        <w:jc w:val="center"/>
      </w:pPr>
      <w:r w:rsidRPr="00332DFD">
        <w:rPr>
          <w:noProof/>
        </w:rPr>
        <w:drawing>
          <wp:inline distT="0" distB="0" distL="0" distR="0" wp14:anchorId="5A27359C" wp14:editId="067B06F6">
            <wp:extent cx="5278700" cy="2225040"/>
            <wp:effectExtent l="0" t="0" r="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9326.TIF"/>
                    <pic:cNvPicPr/>
                  </pic:nvPicPr>
                  <pic:blipFill rotWithShape="1">
                    <a:blip r:embed="rId9" cstate="print">
                      <a:extLst>
                        <a:ext uri="{28A0092B-C50C-407E-A947-70E740481C1C}">
                          <a14:useLocalDpi xmlns:a14="http://schemas.microsoft.com/office/drawing/2010/main" val="0"/>
                        </a:ext>
                      </a:extLst>
                    </a:blip>
                    <a:srcRect b="2871"/>
                    <a:stretch/>
                  </pic:blipFill>
                  <pic:spPr bwMode="auto">
                    <a:xfrm>
                      <a:off x="0" y="0"/>
                      <a:ext cx="5285467" cy="2227892"/>
                    </a:xfrm>
                    <a:prstGeom prst="rect">
                      <a:avLst/>
                    </a:prstGeom>
                    <a:ln>
                      <a:noFill/>
                    </a:ln>
                    <a:extLst>
                      <a:ext uri="{53640926-AAD7-44D8-BBD7-CCE9431645EC}">
                        <a14:shadowObscured xmlns:a14="http://schemas.microsoft.com/office/drawing/2010/main"/>
                      </a:ext>
                    </a:extLst>
                  </pic:spPr>
                </pic:pic>
              </a:graphicData>
            </a:graphic>
          </wp:inline>
        </w:drawing>
      </w:r>
    </w:p>
    <w:p w14:paraId="7DB87B24" w14:textId="24C31AE3" w:rsidR="00843914" w:rsidRPr="00332DFD" w:rsidRDefault="00E50CA7" w:rsidP="00BC01CC">
      <w:r w:rsidRPr="00C03B06">
        <w:rPr>
          <w:b/>
        </w:rPr>
        <w:t>Figure</w:t>
      </w:r>
      <w:r w:rsidR="00843914" w:rsidRPr="00C03B06">
        <w:rPr>
          <w:b/>
        </w:rPr>
        <w:t xml:space="preserve"> S</w:t>
      </w:r>
      <w:bookmarkStart w:id="1" w:name="_Hlk93245016"/>
      <w:r w:rsidR="00066AFA">
        <w:rPr>
          <w:b/>
        </w:rPr>
        <w:t>3</w:t>
      </w:r>
      <w:r w:rsidR="00654D05">
        <w:rPr>
          <w:b/>
        </w:rPr>
        <w:t>.</w:t>
      </w:r>
      <w:r w:rsidR="00654D05">
        <w:t xml:space="preserve"> </w:t>
      </w:r>
      <w:r w:rsidR="00843914" w:rsidRPr="00332DFD">
        <w:t>The contact angle of water on the modified area is changed with</w:t>
      </w:r>
      <w:r w:rsidR="007243F3" w:rsidRPr="00332DFD">
        <w:t xml:space="preserve"> the modification strength.</w:t>
      </w:r>
      <w:r w:rsidR="00843914" w:rsidRPr="00332DFD">
        <w:t xml:space="preserve"> </w:t>
      </w:r>
      <w:r w:rsidR="007243F3" w:rsidRPr="00332DFD">
        <w:t>(a) The surface wettability changes with</w:t>
      </w:r>
      <w:r w:rsidR="00843914" w:rsidRPr="00332DFD">
        <w:t xml:space="preserve"> the</w:t>
      </w:r>
      <w:bookmarkEnd w:id="1"/>
      <w:r w:rsidR="00843914" w:rsidRPr="00332DFD">
        <w:t xml:space="preserve"> modification time, and </w:t>
      </w:r>
      <w:r w:rsidR="007243F3" w:rsidRPr="00332DFD">
        <w:t>(</w:t>
      </w:r>
      <w:r w:rsidR="00843914" w:rsidRPr="00332DFD">
        <w:t>b</w:t>
      </w:r>
      <w:r w:rsidR="007243F3" w:rsidRPr="00332DFD">
        <w:t>)</w:t>
      </w:r>
      <w:r w:rsidR="00843914" w:rsidRPr="00332DFD">
        <w:t xml:space="preserve"> the modification power.</w:t>
      </w:r>
    </w:p>
    <w:p w14:paraId="53773B83" w14:textId="77777777" w:rsidR="0008255F" w:rsidRPr="00332DFD" w:rsidRDefault="0008255F" w:rsidP="00332DFD"/>
    <w:p w14:paraId="29590DB0" w14:textId="0A494E1C" w:rsidR="00843914" w:rsidRPr="00AB607F" w:rsidRDefault="00066AFA" w:rsidP="005F11BD">
      <w:pPr>
        <w:spacing w:after="120"/>
        <w:rPr>
          <w:b/>
        </w:rPr>
      </w:pPr>
      <w:r>
        <w:rPr>
          <w:b/>
        </w:rPr>
        <w:t>4</w:t>
      </w:r>
      <w:r w:rsidR="008F24CD" w:rsidRPr="00AB607F">
        <w:rPr>
          <w:b/>
        </w:rPr>
        <w:t>.</w:t>
      </w:r>
      <w:r w:rsidR="00843914" w:rsidRPr="00AB607F">
        <w:rPr>
          <w:b/>
        </w:rPr>
        <w:t xml:space="preserve"> Morphology</w:t>
      </w:r>
      <w:r w:rsidR="00DE2D1A">
        <w:rPr>
          <w:b/>
        </w:rPr>
        <w:t xml:space="preserve"> and optical performance of MLAs</w:t>
      </w:r>
      <w:r w:rsidR="00843914" w:rsidRPr="00AB607F">
        <w:rPr>
          <w:b/>
        </w:rPr>
        <w:t xml:space="preserve"> with different aperture</w:t>
      </w:r>
    </w:p>
    <w:p w14:paraId="022ECE63" w14:textId="6D18560F" w:rsidR="006E6614" w:rsidRDefault="00843914" w:rsidP="006E6614">
      <w:pPr>
        <w:spacing w:line="360" w:lineRule="auto"/>
        <w:ind w:firstLineChars="200" w:firstLine="440"/>
      </w:pPr>
      <w:r w:rsidRPr="00332DFD">
        <w:t xml:space="preserve">The </w:t>
      </w:r>
      <w:proofErr w:type="spellStart"/>
      <w:r w:rsidR="004D617E">
        <w:rPr>
          <w:rFonts w:hint="eastAsia"/>
        </w:rPr>
        <w:t>m</w:t>
      </w:r>
      <w:r w:rsidR="004D617E">
        <w:t>icrolens</w:t>
      </w:r>
      <w:proofErr w:type="spellEnd"/>
      <w:r w:rsidR="004D617E">
        <w:t xml:space="preserve"> arrays (</w:t>
      </w:r>
      <w:r w:rsidRPr="00332DFD">
        <w:t>ML</w:t>
      </w:r>
      <w:r w:rsidR="003A2F25">
        <w:t>A</w:t>
      </w:r>
      <w:r w:rsidR="00DE2D1A">
        <w:t>s</w:t>
      </w:r>
      <w:r w:rsidR="004D617E">
        <w:t>)</w:t>
      </w:r>
      <w:r w:rsidRPr="00332DFD">
        <w:t xml:space="preserve"> with different aperture size are produced in this study. The surface quality of the </w:t>
      </w:r>
      <w:proofErr w:type="spellStart"/>
      <w:r w:rsidRPr="00332DFD">
        <w:t>microlens</w:t>
      </w:r>
      <w:proofErr w:type="spellEnd"/>
      <w:r w:rsidRPr="00332DFD">
        <w:t xml:space="preserve"> and the uniformity of the array are judged by its focusing and imaging performance. </w:t>
      </w:r>
      <w:r w:rsidR="006E6614">
        <w:t>Figure</w:t>
      </w:r>
      <w:r w:rsidRPr="00332DFD">
        <w:t xml:space="preserve"> S4a</w:t>
      </w:r>
      <w:r w:rsidR="006E6614">
        <w:t>,b</w:t>
      </w:r>
      <w:r w:rsidRPr="00332DFD">
        <w:t xml:space="preserve"> show the microscopic image of the </w:t>
      </w:r>
      <w:proofErr w:type="spellStart"/>
      <w:r w:rsidR="004D617E">
        <w:rPr>
          <w:rFonts w:hint="eastAsia"/>
        </w:rPr>
        <w:t>m</w:t>
      </w:r>
      <w:r w:rsidR="004D617E">
        <w:t>icrolens</w:t>
      </w:r>
      <w:proofErr w:type="spellEnd"/>
      <w:r w:rsidR="004D617E">
        <w:t xml:space="preserve"> array (</w:t>
      </w:r>
      <w:r w:rsidRPr="00332DFD">
        <w:t>M</w:t>
      </w:r>
      <w:r w:rsidR="003A2F25">
        <w:t>LA</w:t>
      </w:r>
      <w:r w:rsidR="004D617E">
        <w:t>)</w:t>
      </w:r>
      <w:r w:rsidRPr="00332DFD">
        <w:t xml:space="preserve"> with an aperture </w:t>
      </w:r>
      <w:r w:rsidR="003A2F25">
        <w:t>size</w:t>
      </w:r>
      <w:r w:rsidRPr="00332DFD">
        <w:t xml:space="preserve"> of </w:t>
      </w:r>
      <w:r w:rsidR="003A2F25">
        <w:t>100</w:t>
      </w:r>
      <w:r w:rsidR="006E6614">
        <w:t xml:space="preserve"> </w:t>
      </w:r>
      <w:proofErr w:type="spellStart"/>
      <w:r w:rsidRPr="00332DFD">
        <w:t>μm</w:t>
      </w:r>
      <w:proofErr w:type="spellEnd"/>
      <w:r w:rsidRPr="00332DFD">
        <w:t xml:space="preserve"> and its corresponding focusing performance at focal length of around 3</w:t>
      </w:r>
      <w:r w:rsidR="006E6614">
        <w:t xml:space="preserve">65 </w:t>
      </w:r>
      <w:proofErr w:type="spellStart"/>
      <w:r w:rsidRPr="00332DFD">
        <w:t>μm</w:t>
      </w:r>
      <w:proofErr w:type="spellEnd"/>
      <w:r w:rsidRPr="00332DFD">
        <w:t xml:space="preserve">, respectively. </w:t>
      </w:r>
      <w:r w:rsidR="006E6614">
        <w:t>Figure</w:t>
      </w:r>
      <w:r w:rsidRPr="00332DFD">
        <w:t xml:space="preserve"> S4c</w:t>
      </w:r>
      <w:proofErr w:type="gramStart"/>
      <w:r w:rsidR="006E6614">
        <w:t>,d</w:t>
      </w:r>
      <w:proofErr w:type="gramEnd"/>
      <w:r w:rsidRPr="00332DFD">
        <w:t xml:space="preserve"> are the</w:t>
      </w:r>
      <w:r w:rsidR="003A2F25">
        <w:t xml:space="preserve"> MLA</w:t>
      </w:r>
      <w:r w:rsidRPr="00332DFD">
        <w:t xml:space="preserve"> w</w:t>
      </w:r>
      <w:r w:rsidR="003A2F25">
        <w:t>ith an aperture size</w:t>
      </w:r>
      <w:r w:rsidRPr="00332DFD">
        <w:t xml:space="preserve"> of </w:t>
      </w:r>
      <w:r w:rsidR="003A2F25">
        <w:t>6</w:t>
      </w:r>
      <w:r w:rsidRPr="00332DFD">
        <w:t>0</w:t>
      </w:r>
      <w:r w:rsidR="006E6614">
        <w:t xml:space="preserve"> </w:t>
      </w:r>
      <w:proofErr w:type="spellStart"/>
      <w:r w:rsidRPr="00332DFD">
        <w:t>μm</w:t>
      </w:r>
      <w:proofErr w:type="spellEnd"/>
      <w:r w:rsidRPr="00332DFD">
        <w:t xml:space="preserve"> and the corresponding focal spot</w:t>
      </w:r>
      <w:r w:rsidR="006E6614" w:rsidRPr="006E6614">
        <w:t xml:space="preserve"> </w:t>
      </w:r>
      <w:r w:rsidR="006E6614" w:rsidRPr="00332DFD">
        <w:t xml:space="preserve">at focal length of around </w:t>
      </w:r>
      <w:r w:rsidR="006E6614">
        <w:t xml:space="preserve">282 </w:t>
      </w:r>
      <w:proofErr w:type="spellStart"/>
      <w:r w:rsidR="006E6614" w:rsidRPr="00332DFD">
        <w:t>μm</w:t>
      </w:r>
      <w:proofErr w:type="spellEnd"/>
      <w:r w:rsidRPr="00332DFD">
        <w:t xml:space="preserve">, respectively. </w:t>
      </w:r>
      <w:r w:rsidR="006E6614">
        <w:t>Figure</w:t>
      </w:r>
      <w:r w:rsidRPr="00332DFD">
        <w:t xml:space="preserve"> S4e</w:t>
      </w:r>
      <w:r w:rsidR="006E6614">
        <w:t>,f</w:t>
      </w:r>
      <w:r w:rsidRPr="00332DFD">
        <w:t xml:space="preserve"> are the</w:t>
      </w:r>
      <w:r w:rsidR="003A2F25">
        <w:t xml:space="preserve"> MLA</w:t>
      </w:r>
      <w:r w:rsidRPr="00332DFD">
        <w:t xml:space="preserve"> with an aperture </w:t>
      </w:r>
      <w:r w:rsidR="003A2F25">
        <w:t>size</w:t>
      </w:r>
      <w:r w:rsidRPr="00332DFD">
        <w:t xml:space="preserve"> of </w:t>
      </w:r>
      <w:r w:rsidR="003A2F25">
        <w:t>4</w:t>
      </w:r>
      <w:r w:rsidRPr="00332DFD">
        <w:t>0</w:t>
      </w:r>
      <w:r w:rsidR="006E6614">
        <w:t xml:space="preserve"> </w:t>
      </w:r>
      <w:proofErr w:type="spellStart"/>
      <w:r w:rsidRPr="00332DFD">
        <w:t>μm</w:t>
      </w:r>
      <w:proofErr w:type="spellEnd"/>
      <w:r w:rsidRPr="00332DFD">
        <w:t xml:space="preserve"> and the corresponding focal spot</w:t>
      </w:r>
      <w:r w:rsidR="006E6614">
        <w:t xml:space="preserve"> </w:t>
      </w:r>
      <w:r w:rsidR="006E6614" w:rsidRPr="00332DFD">
        <w:t xml:space="preserve">at focal length of around </w:t>
      </w:r>
      <w:r w:rsidR="006E6614">
        <w:t xml:space="preserve">220 </w:t>
      </w:r>
      <w:proofErr w:type="spellStart"/>
      <w:r w:rsidR="006E6614" w:rsidRPr="00332DFD">
        <w:t>μm</w:t>
      </w:r>
      <w:proofErr w:type="spellEnd"/>
      <w:r w:rsidRPr="00332DFD">
        <w:t xml:space="preserve">, respectively. Additionally, the whole focusing process of the MLAs with different aperture can be also seen in Movie 2. These studies help to confirm that the MLAs with different aperture still have good surface quality. </w:t>
      </w:r>
    </w:p>
    <w:p w14:paraId="586EEB48" w14:textId="0E5DCAEE" w:rsidR="00843914" w:rsidRPr="00332DFD" w:rsidRDefault="003A2F25" w:rsidP="005B41D1">
      <w:pPr>
        <w:spacing w:line="360" w:lineRule="auto"/>
        <w:ind w:firstLineChars="200" w:firstLine="440"/>
      </w:pPr>
      <w:r w:rsidRPr="00332DFD">
        <w:t xml:space="preserve">Figure S5 shows the samples with aperture </w:t>
      </w:r>
      <w:r>
        <w:t>size</w:t>
      </w:r>
      <w:r w:rsidRPr="00332DFD">
        <w:t xml:space="preserve"> of </w:t>
      </w:r>
      <w:r>
        <w:t>2</w:t>
      </w:r>
      <w:r w:rsidRPr="00332DFD">
        <w:t xml:space="preserve">0 </w:t>
      </w:r>
      <w:proofErr w:type="spellStart"/>
      <w:r w:rsidRPr="00332DFD">
        <w:t>μm</w:t>
      </w:r>
      <w:proofErr w:type="spellEnd"/>
      <w:r w:rsidRPr="00332DFD">
        <w:t xml:space="preserve"> and </w:t>
      </w:r>
      <w:r>
        <w:t>10</w:t>
      </w:r>
      <w:r w:rsidRPr="00332DFD">
        <w:t xml:space="preserve"> </w:t>
      </w:r>
      <w:proofErr w:type="spellStart"/>
      <w:r w:rsidRPr="00332DFD">
        <w:t>μm</w:t>
      </w:r>
      <w:proofErr w:type="spellEnd"/>
      <w:r w:rsidRPr="00332DFD">
        <w:t xml:space="preserve">. It can be seen from the </w:t>
      </w:r>
      <w:r>
        <w:t>microscopic images that the MLA</w:t>
      </w:r>
      <w:r w:rsidR="004D617E">
        <w:t>s</w:t>
      </w:r>
      <w:r w:rsidRPr="00332DFD">
        <w:t xml:space="preserve"> have clear and complete lens boundary, which indicates </w:t>
      </w:r>
      <w:r w:rsidRPr="00332DFD">
        <w:lastRenderedPageBreak/>
        <w:t xml:space="preserve">that we can fabricate small size </w:t>
      </w:r>
      <w:r>
        <w:t>MLA</w:t>
      </w:r>
      <w:r w:rsidR="004D617E">
        <w:t>s</w:t>
      </w:r>
      <w:r w:rsidRPr="00332DFD">
        <w:t xml:space="preserve"> with higher precision when </w:t>
      </w:r>
      <w:r>
        <w:t>compared to the MLA</w:t>
      </w:r>
      <w:r w:rsidR="004D617E">
        <w:t>s</w:t>
      </w:r>
      <w:r w:rsidRPr="00332DFD">
        <w:t xml:space="preserve"> with larger aperture.</w:t>
      </w:r>
    </w:p>
    <w:p w14:paraId="32451AE6" w14:textId="77777777" w:rsidR="00843914" w:rsidRPr="00332DFD" w:rsidRDefault="00843914" w:rsidP="00AB607F">
      <w:pPr>
        <w:jc w:val="center"/>
      </w:pPr>
      <w:r w:rsidRPr="00332DFD">
        <w:rPr>
          <w:noProof/>
        </w:rPr>
        <w:drawing>
          <wp:inline distT="0" distB="0" distL="0" distR="0" wp14:anchorId="210DDCE4" wp14:editId="042EF981">
            <wp:extent cx="4965539" cy="2403854"/>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rotWithShape="1">
                    <a:blip r:embed="rId10">
                      <a:extLst>
                        <a:ext uri="{28A0092B-C50C-407E-A947-70E740481C1C}">
                          <a14:useLocalDpi xmlns:a14="http://schemas.microsoft.com/office/drawing/2010/main" val="0"/>
                        </a:ext>
                      </a:extLst>
                    </a:blip>
                    <a:srcRect l="1330" t="1250"/>
                    <a:stretch/>
                  </pic:blipFill>
                  <pic:spPr bwMode="auto">
                    <a:xfrm>
                      <a:off x="0" y="0"/>
                      <a:ext cx="4984184" cy="2412880"/>
                    </a:xfrm>
                    <a:prstGeom prst="rect">
                      <a:avLst/>
                    </a:prstGeom>
                    <a:ln>
                      <a:noFill/>
                    </a:ln>
                    <a:extLst>
                      <a:ext uri="{53640926-AAD7-44D8-BBD7-CCE9431645EC}">
                        <a14:shadowObscured xmlns:a14="http://schemas.microsoft.com/office/drawing/2010/main"/>
                      </a:ext>
                    </a:extLst>
                  </pic:spPr>
                </pic:pic>
              </a:graphicData>
            </a:graphic>
          </wp:inline>
        </w:drawing>
      </w:r>
    </w:p>
    <w:p w14:paraId="2025B90E" w14:textId="13C42D9E" w:rsidR="00843914" w:rsidRDefault="005924BA" w:rsidP="00332DFD">
      <w:r w:rsidRPr="00AB607F">
        <w:rPr>
          <w:b/>
        </w:rPr>
        <w:t>Figure</w:t>
      </w:r>
      <w:r w:rsidR="00843914" w:rsidRPr="00AB607F">
        <w:rPr>
          <w:b/>
        </w:rPr>
        <w:t xml:space="preserve"> S</w:t>
      </w:r>
      <w:r w:rsidR="00066AFA">
        <w:rPr>
          <w:b/>
        </w:rPr>
        <w:t>4</w:t>
      </w:r>
      <w:r w:rsidR="00654D05">
        <w:rPr>
          <w:b/>
        </w:rPr>
        <w:t>.</w:t>
      </w:r>
      <w:r w:rsidR="00361BA0" w:rsidRPr="00332DFD">
        <w:t xml:space="preserve"> </w:t>
      </w:r>
      <w:r w:rsidR="00843914" w:rsidRPr="00332DFD">
        <w:t xml:space="preserve">Microscopy images of the MLAs samples with different aperture </w:t>
      </w:r>
      <w:r w:rsidR="00256C70">
        <w:t>size</w:t>
      </w:r>
      <w:r w:rsidR="00843914" w:rsidRPr="00332DFD">
        <w:t xml:space="preserve"> and its corresponding focal spots. (a) </w:t>
      </w:r>
      <w:r w:rsidR="00256C70">
        <w:t>10</w:t>
      </w:r>
      <w:r w:rsidR="00843914" w:rsidRPr="00332DFD">
        <w:t xml:space="preserve">0 </w:t>
      </w:r>
      <w:proofErr w:type="spellStart"/>
      <w:r w:rsidR="00843914" w:rsidRPr="00332DFD">
        <w:t>μm</w:t>
      </w:r>
      <w:proofErr w:type="spellEnd"/>
      <w:r w:rsidR="00843914" w:rsidRPr="00332DFD">
        <w:t xml:space="preserve"> and (b) the corresponding focal spots; (c) </w:t>
      </w:r>
      <w:r w:rsidR="00256C70">
        <w:t>6</w:t>
      </w:r>
      <w:r w:rsidR="00843914" w:rsidRPr="00332DFD">
        <w:t xml:space="preserve">0 </w:t>
      </w:r>
      <w:proofErr w:type="spellStart"/>
      <w:r w:rsidR="00843914" w:rsidRPr="00332DFD">
        <w:t>μm</w:t>
      </w:r>
      <w:proofErr w:type="spellEnd"/>
      <w:r w:rsidR="00843914" w:rsidRPr="00332DFD">
        <w:t xml:space="preserve"> and (d) the corresponding focal spots; (e) </w:t>
      </w:r>
      <w:r w:rsidR="00256C70">
        <w:t>4</w:t>
      </w:r>
      <w:r w:rsidR="00843914" w:rsidRPr="00332DFD">
        <w:t xml:space="preserve">0 </w:t>
      </w:r>
      <w:proofErr w:type="spellStart"/>
      <w:r w:rsidR="00843914" w:rsidRPr="00332DFD">
        <w:t>μm</w:t>
      </w:r>
      <w:proofErr w:type="spellEnd"/>
      <w:r w:rsidR="00843914" w:rsidRPr="00332DFD">
        <w:t xml:space="preserve"> and (f) the corresponding focal spots.</w:t>
      </w:r>
    </w:p>
    <w:p w14:paraId="48536CEF" w14:textId="77777777" w:rsidR="00461117" w:rsidRPr="00332DFD" w:rsidRDefault="00461117" w:rsidP="00332DFD"/>
    <w:p w14:paraId="44227343" w14:textId="77777777" w:rsidR="00843914" w:rsidRPr="00332DFD" w:rsidRDefault="00843914" w:rsidP="00AB607F">
      <w:pPr>
        <w:jc w:val="center"/>
      </w:pPr>
      <w:r w:rsidRPr="00332DFD">
        <w:rPr>
          <w:noProof/>
        </w:rPr>
        <w:drawing>
          <wp:inline distT="0" distB="0" distL="0" distR="0" wp14:anchorId="430D87C2" wp14:editId="1F191E4B">
            <wp:extent cx="4624086" cy="1646188"/>
            <wp:effectExtent l="0" t="0" r="508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rotWithShape="1">
                    <a:blip r:embed="rId11" cstate="print">
                      <a:extLst>
                        <a:ext uri="{28A0092B-C50C-407E-A947-70E740481C1C}">
                          <a14:useLocalDpi xmlns:a14="http://schemas.microsoft.com/office/drawing/2010/main" val="0"/>
                        </a:ext>
                      </a:extLst>
                    </a:blip>
                    <a:srcRect l="725" r="902"/>
                    <a:stretch/>
                  </pic:blipFill>
                  <pic:spPr bwMode="auto">
                    <a:xfrm>
                      <a:off x="0" y="0"/>
                      <a:ext cx="4661162" cy="1659387"/>
                    </a:xfrm>
                    <a:prstGeom prst="rect">
                      <a:avLst/>
                    </a:prstGeom>
                    <a:ln>
                      <a:noFill/>
                    </a:ln>
                    <a:extLst>
                      <a:ext uri="{53640926-AAD7-44D8-BBD7-CCE9431645EC}">
                        <a14:shadowObscured xmlns:a14="http://schemas.microsoft.com/office/drawing/2010/main"/>
                      </a:ext>
                    </a:extLst>
                  </pic:spPr>
                </pic:pic>
              </a:graphicData>
            </a:graphic>
          </wp:inline>
        </w:drawing>
      </w:r>
    </w:p>
    <w:p w14:paraId="78ACB897" w14:textId="340DD869" w:rsidR="00843914" w:rsidRDefault="005924BA" w:rsidP="00332DFD">
      <w:r w:rsidRPr="00AB607F">
        <w:rPr>
          <w:b/>
        </w:rPr>
        <w:t>Figure</w:t>
      </w:r>
      <w:r w:rsidR="00843914" w:rsidRPr="00AB607F">
        <w:rPr>
          <w:b/>
        </w:rPr>
        <w:t xml:space="preserve"> S</w:t>
      </w:r>
      <w:r w:rsidR="00066AFA">
        <w:rPr>
          <w:b/>
        </w:rPr>
        <w:t>5</w:t>
      </w:r>
      <w:r w:rsidR="00654D05">
        <w:rPr>
          <w:b/>
        </w:rPr>
        <w:t>.</w:t>
      </w:r>
      <w:r w:rsidR="00843914" w:rsidRPr="00332DFD">
        <w:t xml:space="preserve"> Microscopy images of the MLAs samples with aperture </w:t>
      </w:r>
      <w:r w:rsidR="00256C70">
        <w:t>size</w:t>
      </w:r>
      <w:r w:rsidR="00843914" w:rsidRPr="00332DFD">
        <w:t xml:space="preserve"> of (a) </w:t>
      </w:r>
      <w:r w:rsidR="00256C70">
        <w:t>2</w:t>
      </w:r>
      <w:r w:rsidRPr="00332DFD">
        <w:t>0</w:t>
      </w:r>
      <w:r w:rsidR="00256C70">
        <w:t xml:space="preserve"> </w:t>
      </w:r>
      <w:proofErr w:type="spellStart"/>
      <w:r w:rsidR="00843914" w:rsidRPr="00332DFD">
        <w:t>μm</w:t>
      </w:r>
      <w:proofErr w:type="spellEnd"/>
      <w:r w:rsidR="00843914" w:rsidRPr="00332DFD">
        <w:t xml:space="preserve">, and (b) </w:t>
      </w:r>
      <w:r w:rsidR="00256C70">
        <w:t xml:space="preserve">10 </w:t>
      </w:r>
      <w:proofErr w:type="spellStart"/>
      <w:r w:rsidR="00843914" w:rsidRPr="00332DFD">
        <w:t>μm</w:t>
      </w:r>
      <w:proofErr w:type="spellEnd"/>
      <w:r w:rsidR="00843914" w:rsidRPr="00332DFD">
        <w:t>.</w:t>
      </w:r>
    </w:p>
    <w:p w14:paraId="71BDF705" w14:textId="36BA9B99" w:rsidR="00AB607F" w:rsidRDefault="00AB607F" w:rsidP="00332DFD"/>
    <w:p w14:paraId="2FF01DC4" w14:textId="77777777" w:rsidR="00301DFA" w:rsidRPr="00AB607F" w:rsidRDefault="00301DFA" w:rsidP="00332DFD"/>
    <w:p w14:paraId="15325E3D" w14:textId="72E3D0C7" w:rsidR="00843914" w:rsidRPr="002B5D38" w:rsidRDefault="00066AFA" w:rsidP="005F11BD">
      <w:pPr>
        <w:spacing w:after="120"/>
        <w:rPr>
          <w:b/>
        </w:rPr>
      </w:pPr>
      <w:r>
        <w:rPr>
          <w:b/>
        </w:rPr>
        <w:t>5</w:t>
      </w:r>
      <w:r w:rsidR="00843914" w:rsidRPr="002B5D38">
        <w:rPr>
          <w:b/>
        </w:rPr>
        <w:t>. Focusing performance and optical resolution of lens based on selective wetting</w:t>
      </w:r>
    </w:p>
    <w:p w14:paraId="4855F47F" w14:textId="799011C7" w:rsidR="00843914" w:rsidRPr="00332DFD" w:rsidRDefault="00843914" w:rsidP="00915A29">
      <w:pPr>
        <w:spacing w:line="360" w:lineRule="auto"/>
        <w:ind w:firstLineChars="100" w:firstLine="220"/>
      </w:pPr>
      <w:r w:rsidRPr="00332DFD">
        <w:t>The optical test board (</w:t>
      </w:r>
      <w:r w:rsidR="00915A29" w:rsidRPr="00915A29">
        <w:rPr>
          <w:rFonts w:hint="eastAsia"/>
        </w:rPr>
        <w:t>1951 USAF</w:t>
      </w:r>
      <w:r w:rsidR="00915A29">
        <w:rPr>
          <w:rFonts w:hint="eastAsia"/>
        </w:rPr>
        <w:t>,</w:t>
      </w:r>
      <w:r w:rsidR="00915A29">
        <w:t xml:space="preserve"> </w:t>
      </w:r>
      <w:proofErr w:type="spellStart"/>
      <w:r w:rsidR="00915A29" w:rsidRPr="00915A29">
        <w:rPr>
          <w:rFonts w:hint="eastAsia"/>
        </w:rPr>
        <w:t>Thorlab</w:t>
      </w:r>
      <w:proofErr w:type="spellEnd"/>
      <w:r w:rsidR="00915A29">
        <w:t>,</w:t>
      </w:r>
      <w:r w:rsidR="00915A29" w:rsidRPr="00915A29">
        <w:t xml:space="preserve"> </w:t>
      </w:r>
      <w:r w:rsidRPr="00332DFD">
        <w:t xml:space="preserve">as shown in </w:t>
      </w:r>
      <w:r w:rsidR="00915A29">
        <w:t>Figure</w:t>
      </w:r>
      <w:r w:rsidRPr="00332DFD">
        <w:t xml:space="preserve"> S6) is used to test the resolution of the </w:t>
      </w:r>
      <w:r w:rsidR="00915A29">
        <w:t>MLA</w:t>
      </w:r>
      <w:r w:rsidR="009A5047">
        <w:t>s</w:t>
      </w:r>
      <w:r w:rsidRPr="00332DFD">
        <w:t>. It is consisting of seven groups of patterns with different linewidth,</w:t>
      </w:r>
      <w:r w:rsidR="00163D1A">
        <w:t xml:space="preserve"> which</w:t>
      </w:r>
      <w:r w:rsidRPr="00332DFD">
        <w:t xml:space="preserve"> are marked with different digital labels (The larger the number, the smaller the linewidth). Each group of the pattern contains seven elements. </w:t>
      </w:r>
      <w:r w:rsidR="00163D1A" w:rsidRPr="00163D1A">
        <w:t>The optical path</w:t>
      </w:r>
      <w:r w:rsidR="00163D1A">
        <w:t xml:space="preserve"> in the</w:t>
      </w:r>
      <w:r w:rsidR="00163D1A" w:rsidRPr="00163D1A">
        <w:t xml:space="preserve"> resolution test is similar to the optical path </w:t>
      </w:r>
      <w:r w:rsidR="00163D1A">
        <w:t xml:space="preserve">in the </w:t>
      </w:r>
      <w:r w:rsidR="00163D1A" w:rsidRPr="00163D1A">
        <w:t>imaging</w:t>
      </w:r>
      <w:r w:rsidR="00163D1A">
        <w:t>. The</w:t>
      </w:r>
      <w:r w:rsidR="00163D1A" w:rsidRPr="00163D1A">
        <w:t xml:space="preserve"> </w:t>
      </w:r>
      <w:r w:rsidR="00163D1A">
        <w:t xml:space="preserve">only </w:t>
      </w:r>
      <w:r w:rsidR="00163D1A" w:rsidRPr="00163D1A">
        <w:t xml:space="preserve">difference is that the pattern template "G" in the optical system is replaced by </w:t>
      </w:r>
      <w:r w:rsidR="00163D1A">
        <w:t>the</w:t>
      </w:r>
      <w:r w:rsidR="00163D1A" w:rsidRPr="00163D1A">
        <w:t xml:space="preserve"> optical test plate.</w:t>
      </w:r>
    </w:p>
    <w:p w14:paraId="249177AB" w14:textId="77777777" w:rsidR="00843914" w:rsidRPr="00332DFD" w:rsidRDefault="00843914" w:rsidP="002B5D38">
      <w:pPr>
        <w:jc w:val="center"/>
      </w:pPr>
      <w:r w:rsidRPr="00332DFD">
        <w:rPr>
          <w:noProof/>
        </w:rPr>
        <w:lastRenderedPageBreak/>
        <w:drawing>
          <wp:inline distT="0" distB="0" distL="0" distR="0" wp14:anchorId="0E3E093F" wp14:editId="47896CB9">
            <wp:extent cx="2684145" cy="2684145"/>
            <wp:effectExtent l="0" t="0" r="1905" b="190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2">
                      <a:extLst>
                        <a:ext uri="{28A0092B-C50C-407E-A947-70E740481C1C}">
                          <a14:useLocalDpi xmlns:a14="http://schemas.microsoft.com/office/drawing/2010/main" val="0"/>
                        </a:ext>
                      </a:extLst>
                    </a:blip>
                    <a:stretch>
                      <a:fillRect/>
                    </a:stretch>
                  </pic:blipFill>
                  <pic:spPr>
                    <a:xfrm>
                      <a:off x="0" y="0"/>
                      <a:ext cx="2684517" cy="2684517"/>
                    </a:xfrm>
                    <a:prstGeom prst="rect">
                      <a:avLst/>
                    </a:prstGeom>
                  </pic:spPr>
                </pic:pic>
              </a:graphicData>
            </a:graphic>
          </wp:inline>
        </w:drawing>
      </w:r>
    </w:p>
    <w:p w14:paraId="7BA89231" w14:textId="2ECF79D0" w:rsidR="00843914" w:rsidRPr="00332DFD" w:rsidRDefault="005924BA" w:rsidP="002B5D38">
      <w:pPr>
        <w:jc w:val="center"/>
      </w:pPr>
      <w:r w:rsidRPr="002B5D38">
        <w:rPr>
          <w:b/>
        </w:rPr>
        <w:t>Figure</w:t>
      </w:r>
      <w:r w:rsidR="00843914" w:rsidRPr="002B5D38">
        <w:rPr>
          <w:b/>
        </w:rPr>
        <w:t xml:space="preserve"> S</w:t>
      </w:r>
      <w:r w:rsidR="00066AFA">
        <w:rPr>
          <w:b/>
        </w:rPr>
        <w:t>6</w:t>
      </w:r>
      <w:r w:rsidR="00915A29">
        <w:rPr>
          <w:b/>
        </w:rPr>
        <w:t>.</w:t>
      </w:r>
      <w:r w:rsidR="00843914" w:rsidRPr="00332DFD">
        <w:t xml:space="preserve"> Pattern distribution of the optical resolution test board in this study</w:t>
      </w:r>
    </w:p>
    <w:p w14:paraId="0CFD4F0D" w14:textId="77777777" w:rsidR="00843914" w:rsidRPr="00332DFD" w:rsidRDefault="00843914" w:rsidP="00332DFD"/>
    <w:p w14:paraId="6CCE52E7" w14:textId="41AFFFB0" w:rsidR="00843914" w:rsidRPr="00332DFD" w:rsidRDefault="00843914" w:rsidP="00EA1679">
      <w:pPr>
        <w:jc w:val="center"/>
      </w:pPr>
      <w:r w:rsidRPr="00EA1679">
        <w:rPr>
          <w:b/>
        </w:rPr>
        <w:t>Table S1</w:t>
      </w:r>
      <w:r w:rsidRPr="00332DFD">
        <w:t xml:space="preserve"> The resolvable line pair corresponding to the optical resolution test board</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0"/>
        <w:gridCol w:w="1093"/>
        <w:gridCol w:w="988"/>
        <w:gridCol w:w="995"/>
        <w:gridCol w:w="995"/>
        <w:gridCol w:w="995"/>
        <w:gridCol w:w="1018"/>
        <w:gridCol w:w="1082"/>
      </w:tblGrid>
      <w:tr w:rsidR="00843914" w:rsidRPr="00332DFD" w14:paraId="6C9553F6" w14:textId="77777777" w:rsidTr="00253418">
        <w:tc>
          <w:tcPr>
            <w:tcW w:w="1243" w:type="dxa"/>
            <w:tcBorders>
              <w:top w:val="single" w:sz="4" w:space="0" w:color="auto"/>
              <w:bottom w:val="single" w:sz="4" w:space="0" w:color="auto"/>
            </w:tcBorders>
          </w:tcPr>
          <w:p w14:paraId="424F5610" w14:textId="77777777" w:rsidR="00843914" w:rsidRPr="00332DFD" w:rsidRDefault="00843914" w:rsidP="00332DFD">
            <w:r w:rsidRPr="00332DFD">
              <w:t>Element Number</w:t>
            </w:r>
          </w:p>
        </w:tc>
        <w:tc>
          <w:tcPr>
            <w:tcW w:w="1138" w:type="dxa"/>
            <w:tcBorders>
              <w:top w:val="single" w:sz="4" w:space="0" w:color="auto"/>
              <w:bottom w:val="single" w:sz="4" w:space="0" w:color="auto"/>
            </w:tcBorders>
          </w:tcPr>
          <w:p w14:paraId="78A57E3F" w14:textId="77777777" w:rsidR="00843914" w:rsidRPr="00332DFD" w:rsidRDefault="00843914" w:rsidP="00332DFD">
            <w:r w:rsidRPr="00332DFD">
              <w:t>Group 1</w:t>
            </w:r>
          </w:p>
          <w:p w14:paraId="7FE9404D" w14:textId="77777777" w:rsidR="00843914" w:rsidRPr="00332DFD" w:rsidRDefault="00843914" w:rsidP="00332DFD">
            <w:r w:rsidRPr="00332DFD">
              <w:t>[</w:t>
            </w:r>
            <w:proofErr w:type="spellStart"/>
            <w:r w:rsidRPr="00332DFD">
              <w:t>Lp</w:t>
            </w:r>
            <w:proofErr w:type="spellEnd"/>
            <w:r w:rsidRPr="00332DFD">
              <w:t>/mm]</w:t>
            </w:r>
          </w:p>
        </w:tc>
        <w:tc>
          <w:tcPr>
            <w:tcW w:w="1102" w:type="dxa"/>
            <w:tcBorders>
              <w:top w:val="single" w:sz="4" w:space="0" w:color="auto"/>
              <w:bottom w:val="single" w:sz="4" w:space="0" w:color="auto"/>
            </w:tcBorders>
          </w:tcPr>
          <w:p w14:paraId="3254CF45" w14:textId="77777777" w:rsidR="00843914" w:rsidRPr="00332DFD" w:rsidRDefault="00843914" w:rsidP="00332DFD">
            <w:r w:rsidRPr="00332DFD">
              <w:t>Group 2</w:t>
            </w:r>
          </w:p>
        </w:tc>
        <w:tc>
          <w:tcPr>
            <w:tcW w:w="1114" w:type="dxa"/>
            <w:tcBorders>
              <w:top w:val="single" w:sz="4" w:space="0" w:color="auto"/>
              <w:bottom w:val="single" w:sz="4" w:space="0" w:color="auto"/>
            </w:tcBorders>
          </w:tcPr>
          <w:p w14:paraId="7AA0694C" w14:textId="77777777" w:rsidR="00843914" w:rsidRPr="00332DFD" w:rsidRDefault="00843914" w:rsidP="00332DFD">
            <w:r w:rsidRPr="00332DFD">
              <w:t>Group 3</w:t>
            </w:r>
          </w:p>
        </w:tc>
        <w:tc>
          <w:tcPr>
            <w:tcW w:w="1114" w:type="dxa"/>
            <w:tcBorders>
              <w:top w:val="single" w:sz="4" w:space="0" w:color="auto"/>
              <w:bottom w:val="single" w:sz="4" w:space="0" w:color="auto"/>
            </w:tcBorders>
          </w:tcPr>
          <w:p w14:paraId="76F483A3" w14:textId="77777777" w:rsidR="00843914" w:rsidRPr="00332DFD" w:rsidRDefault="00843914" w:rsidP="00332DFD">
            <w:r w:rsidRPr="00332DFD">
              <w:t>Group 4</w:t>
            </w:r>
          </w:p>
        </w:tc>
        <w:tc>
          <w:tcPr>
            <w:tcW w:w="1114" w:type="dxa"/>
            <w:tcBorders>
              <w:top w:val="single" w:sz="4" w:space="0" w:color="auto"/>
              <w:bottom w:val="single" w:sz="4" w:space="0" w:color="auto"/>
            </w:tcBorders>
          </w:tcPr>
          <w:p w14:paraId="1D6B0E4F" w14:textId="77777777" w:rsidR="00843914" w:rsidRPr="00332DFD" w:rsidRDefault="00843914" w:rsidP="00332DFD">
            <w:r w:rsidRPr="00332DFD">
              <w:t>Group 5</w:t>
            </w:r>
          </w:p>
        </w:tc>
        <w:tc>
          <w:tcPr>
            <w:tcW w:w="1126" w:type="dxa"/>
            <w:tcBorders>
              <w:top w:val="single" w:sz="4" w:space="0" w:color="auto"/>
              <w:bottom w:val="single" w:sz="4" w:space="0" w:color="auto"/>
            </w:tcBorders>
          </w:tcPr>
          <w:p w14:paraId="2F10BD8C" w14:textId="77777777" w:rsidR="00843914" w:rsidRPr="00332DFD" w:rsidRDefault="00843914" w:rsidP="00332DFD">
            <w:r w:rsidRPr="00332DFD">
              <w:t>Group 6</w:t>
            </w:r>
          </w:p>
        </w:tc>
        <w:tc>
          <w:tcPr>
            <w:tcW w:w="1121" w:type="dxa"/>
            <w:tcBorders>
              <w:top w:val="single" w:sz="4" w:space="0" w:color="auto"/>
              <w:bottom w:val="single" w:sz="4" w:space="0" w:color="auto"/>
            </w:tcBorders>
          </w:tcPr>
          <w:p w14:paraId="30447D53" w14:textId="77777777" w:rsidR="00843914" w:rsidRPr="00332DFD" w:rsidRDefault="00843914" w:rsidP="00332DFD">
            <w:r w:rsidRPr="00332DFD">
              <w:t>Group 7</w:t>
            </w:r>
          </w:p>
          <w:p w14:paraId="4E88AE58" w14:textId="77777777" w:rsidR="00843914" w:rsidRPr="00332DFD" w:rsidRDefault="00843914" w:rsidP="00332DFD">
            <w:r w:rsidRPr="00332DFD">
              <w:t>[</w:t>
            </w:r>
            <w:proofErr w:type="spellStart"/>
            <w:r w:rsidRPr="00332DFD">
              <w:t>Lp</w:t>
            </w:r>
            <w:proofErr w:type="spellEnd"/>
            <w:r w:rsidRPr="00332DFD">
              <w:t>/mm]</w:t>
            </w:r>
          </w:p>
        </w:tc>
      </w:tr>
      <w:tr w:rsidR="00843914" w:rsidRPr="00332DFD" w14:paraId="15D246D7" w14:textId="77777777" w:rsidTr="00253418">
        <w:tc>
          <w:tcPr>
            <w:tcW w:w="1243" w:type="dxa"/>
            <w:tcBorders>
              <w:top w:val="single" w:sz="4" w:space="0" w:color="auto"/>
            </w:tcBorders>
          </w:tcPr>
          <w:p w14:paraId="37C2F715" w14:textId="77777777" w:rsidR="00843914" w:rsidRPr="00332DFD" w:rsidRDefault="00843914" w:rsidP="00332DFD">
            <w:r w:rsidRPr="00332DFD">
              <w:t>1</w:t>
            </w:r>
          </w:p>
        </w:tc>
        <w:tc>
          <w:tcPr>
            <w:tcW w:w="1138" w:type="dxa"/>
            <w:tcBorders>
              <w:top w:val="single" w:sz="4" w:space="0" w:color="auto"/>
            </w:tcBorders>
          </w:tcPr>
          <w:p w14:paraId="4D8DBE10" w14:textId="77777777" w:rsidR="00843914" w:rsidRPr="00332DFD" w:rsidRDefault="00843914" w:rsidP="00332DFD">
            <w:r w:rsidRPr="00332DFD">
              <w:t>2.00</w:t>
            </w:r>
          </w:p>
        </w:tc>
        <w:tc>
          <w:tcPr>
            <w:tcW w:w="1102" w:type="dxa"/>
            <w:tcBorders>
              <w:top w:val="single" w:sz="4" w:space="0" w:color="auto"/>
            </w:tcBorders>
          </w:tcPr>
          <w:p w14:paraId="51C1590F" w14:textId="77777777" w:rsidR="00843914" w:rsidRPr="00332DFD" w:rsidRDefault="00843914" w:rsidP="00332DFD">
            <w:r w:rsidRPr="00332DFD">
              <w:t>4.00</w:t>
            </w:r>
          </w:p>
        </w:tc>
        <w:tc>
          <w:tcPr>
            <w:tcW w:w="1114" w:type="dxa"/>
            <w:tcBorders>
              <w:top w:val="single" w:sz="4" w:space="0" w:color="auto"/>
            </w:tcBorders>
          </w:tcPr>
          <w:p w14:paraId="018267D9" w14:textId="77777777" w:rsidR="00843914" w:rsidRPr="00332DFD" w:rsidRDefault="00843914" w:rsidP="00332DFD">
            <w:r w:rsidRPr="00332DFD">
              <w:t>8.00</w:t>
            </w:r>
          </w:p>
        </w:tc>
        <w:tc>
          <w:tcPr>
            <w:tcW w:w="1114" w:type="dxa"/>
            <w:tcBorders>
              <w:top w:val="single" w:sz="4" w:space="0" w:color="auto"/>
            </w:tcBorders>
          </w:tcPr>
          <w:p w14:paraId="02D6A9AE" w14:textId="77777777" w:rsidR="00843914" w:rsidRPr="00332DFD" w:rsidRDefault="00843914" w:rsidP="00332DFD">
            <w:r w:rsidRPr="00332DFD">
              <w:t>16.00</w:t>
            </w:r>
          </w:p>
        </w:tc>
        <w:tc>
          <w:tcPr>
            <w:tcW w:w="1114" w:type="dxa"/>
            <w:tcBorders>
              <w:top w:val="single" w:sz="4" w:space="0" w:color="auto"/>
            </w:tcBorders>
          </w:tcPr>
          <w:p w14:paraId="00383462" w14:textId="77777777" w:rsidR="00843914" w:rsidRPr="00332DFD" w:rsidRDefault="00843914" w:rsidP="00332DFD">
            <w:r w:rsidRPr="00332DFD">
              <w:t>32.00</w:t>
            </w:r>
          </w:p>
        </w:tc>
        <w:tc>
          <w:tcPr>
            <w:tcW w:w="1126" w:type="dxa"/>
            <w:tcBorders>
              <w:top w:val="single" w:sz="4" w:space="0" w:color="auto"/>
            </w:tcBorders>
          </w:tcPr>
          <w:p w14:paraId="073E4D1C" w14:textId="77777777" w:rsidR="00843914" w:rsidRPr="00332DFD" w:rsidRDefault="00843914" w:rsidP="00332DFD">
            <w:r w:rsidRPr="00332DFD">
              <w:t>64.00</w:t>
            </w:r>
          </w:p>
        </w:tc>
        <w:tc>
          <w:tcPr>
            <w:tcW w:w="1121" w:type="dxa"/>
            <w:tcBorders>
              <w:top w:val="single" w:sz="4" w:space="0" w:color="auto"/>
            </w:tcBorders>
          </w:tcPr>
          <w:p w14:paraId="7C20EA87" w14:textId="77777777" w:rsidR="00843914" w:rsidRPr="00332DFD" w:rsidRDefault="00843914" w:rsidP="00332DFD">
            <w:r w:rsidRPr="00332DFD">
              <w:t>128.00</w:t>
            </w:r>
          </w:p>
        </w:tc>
      </w:tr>
      <w:tr w:rsidR="00843914" w:rsidRPr="00332DFD" w14:paraId="485EA6F5" w14:textId="77777777" w:rsidTr="00253418">
        <w:tc>
          <w:tcPr>
            <w:tcW w:w="1243" w:type="dxa"/>
          </w:tcPr>
          <w:p w14:paraId="3EF45B15" w14:textId="77777777" w:rsidR="00843914" w:rsidRPr="00332DFD" w:rsidRDefault="00843914" w:rsidP="00332DFD">
            <w:r w:rsidRPr="00332DFD">
              <w:t>2</w:t>
            </w:r>
          </w:p>
        </w:tc>
        <w:tc>
          <w:tcPr>
            <w:tcW w:w="1138" w:type="dxa"/>
          </w:tcPr>
          <w:p w14:paraId="3F56F837" w14:textId="77777777" w:rsidR="00843914" w:rsidRPr="00332DFD" w:rsidRDefault="00843914" w:rsidP="00332DFD">
            <w:r w:rsidRPr="00332DFD">
              <w:t>2.24</w:t>
            </w:r>
          </w:p>
        </w:tc>
        <w:tc>
          <w:tcPr>
            <w:tcW w:w="1102" w:type="dxa"/>
          </w:tcPr>
          <w:p w14:paraId="067D29AE" w14:textId="77777777" w:rsidR="00843914" w:rsidRPr="00332DFD" w:rsidRDefault="00843914" w:rsidP="00332DFD">
            <w:r w:rsidRPr="00332DFD">
              <w:t>4.49</w:t>
            </w:r>
          </w:p>
        </w:tc>
        <w:tc>
          <w:tcPr>
            <w:tcW w:w="1114" w:type="dxa"/>
          </w:tcPr>
          <w:p w14:paraId="0AB4A792" w14:textId="77777777" w:rsidR="00843914" w:rsidRPr="00332DFD" w:rsidRDefault="00843914" w:rsidP="00332DFD">
            <w:r w:rsidRPr="00332DFD">
              <w:t>8.98</w:t>
            </w:r>
          </w:p>
        </w:tc>
        <w:tc>
          <w:tcPr>
            <w:tcW w:w="1114" w:type="dxa"/>
          </w:tcPr>
          <w:p w14:paraId="4F8D37B9" w14:textId="77777777" w:rsidR="00843914" w:rsidRPr="00332DFD" w:rsidRDefault="00843914" w:rsidP="00332DFD">
            <w:r w:rsidRPr="00332DFD">
              <w:t>17.95</w:t>
            </w:r>
          </w:p>
        </w:tc>
        <w:tc>
          <w:tcPr>
            <w:tcW w:w="1114" w:type="dxa"/>
          </w:tcPr>
          <w:p w14:paraId="779F8A12" w14:textId="77777777" w:rsidR="00843914" w:rsidRPr="00332DFD" w:rsidRDefault="00843914" w:rsidP="00332DFD">
            <w:r w:rsidRPr="00332DFD">
              <w:t>36.00</w:t>
            </w:r>
          </w:p>
        </w:tc>
        <w:tc>
          <w:tcPr>
            <w:tcW w:w="1126" w:type="dxa"/>
          </w:tcPr>
          <w:p w14:paraId="3E80DAE3" w14:textId="77777777" w:rsidR="00843914" w:rsidRPr="00332DFD" w:rsidRDefault="00843914" w:rsidP="00332DFD">
            <w:r w:rsidRPr="00332DFD">
              <w:t>71.80</w:t>
            </w:r>
          </w:p>
        </w:tc>
        <w:tc>
          <w:tcPr>
            <w:tcW w:w="1121" w:type="dxa"/>
          </w:tcPr>
          <w:p w14:paraId="705A042A" w14:textId="77777777" w:rsidR="00843914" w:rsidRPr="00332DFD" w:rsidRDefault="00843914" w:rsidP="00332DFD">
            <w:r w:rsidRPr="00332DFD">
              <w:t>144.00</w:t>
            </w:r>
          </w:p>
        </w:tc>
      </w:tr>
      <w:tr w:rsidR="00843914" w:rsidRPr="00332DFD" w14:paraId="07093226" w14:textId="77777777" w:rsidTr="00253418">
        <w:tc>
          <w:tcPr>
            <w:tcW w:w="1243" w:type="dxa"/>
          </w:tcPr>
          <w:p w14:paraId="7237EDD3" w14:textId="77777777" w:rsidR="00843914" w:rsidRPr="00332DFD" w:rsidRDefault="00843914" w:rsidP="00332DFD">
            <w:r w:rsidRPr="00332DFD">
              <w:t>3</w:t>
            </w:r>
          </w:p>
        </w:tc>
        <w:tc>
          <w:tcPr>
            <w:tcW w:w="1138" w:type="dxa"/>
          </w:tcPr>
          <w:p w14:paraId="66ABBC46" w14:textId="77777777" w:rsidR="00843914" w:rsidRPr="00332DFD" w:rsidRDefault="00843914" w:rsidP="00332DFD">
            <w:r w:rsidRPr="00332DFD">
              <w:t>2.52</w:t>
            </w:r>
          </w:p>
        </w:tc>
        <w:tc>
          <w:tcPr>
            <w:tcW w:w="1102" w:type="dxa"/>
          </w:tcPr>
          <w:p w14:paraId="6562B6C0" w14:textId="77777777" w:rsidR="00843914" w:rsidRPr="00332DFD" w:rsidRDefault="00843914" w:rsidP="00332DFD">
            <w:r w:rsidRPr="00332DFD">
              <w:t>5.04</w:t>
            </w:r>
          </w:p>
        </w:tc>
        <w:tc>
          <w:tcPr>
            <w:tcW w:w="1114" w:type="dxa"/>
          </w:tcPr>
          <w:p w14:paraId="1709BE1E" w14:textId="77777777" w:rsidR="00843914" w:rsidRPr="00332DFD" w:rsidRDefault="00843914" w:rsidP="00332DFD">
            <w:r w:rsidRPr="00332DFD">
              <w:t>10.10</w:t>
            </w:r>
          </w:p>
        </w:tc>
        <w:tc>
          <w:tcPr>
            <w:tcW w:w="1114" w:type="dxa"/>
          </w:tcPr>
          <w:p w14:paraId="6BCF3A9F" w14:textId="77777777" w:rsidR="00843914" w:rsidRPr="00332DFD" w:rsidRDefault="00843914" w:rsidP="00332DFD">
            <w:r w:rsidRPr="00332DFD">
              <w:t>20.16</w:t>
            </w:r>
          </w:p>
        </w:tc>
        <w:tc>
          <w:tcPr>
            <w:tcW w:w="1114" w:type="dxa"/>
          </w:tcPr>
          <w:p w14:paraId="0808C8AC" w14:textId="77777777" w:rsidR="00843914" w:rsidRPr="00332DFD" w:rsidRDefault="00843914" w:rsidP="00332DFD">
            <w:r w:rsidRPr="00332DFD">
              <w:t>40.30</w:t>
            </w:r>
          </w:p>
        </w:tc>
        <w:tc>
          <w:tcPr>
            <w:tcW w:w="1126" w:type="dxa"/>
          </w:tcPr>
          <w:p w14:paraId="540718F8" w14:textId="77777777" w:rsidR="00843914" w:rsidRPr="00332DFD" w:rsidRDefault="00843914" w:rsidP="00332DFD">
            <w:r w:rsidRPr="00332DFD">
              <w:t>80.60</w:t>
            </w:r>
          </w:p>
        </w:tc>
        <w:tc>
          <w:tcPr>
            <w:tcW w:w="1121" w:type="dxa"/>
          </w:tcPr>
          <w:p w14:paraId="2F55BB8F" w14:textId="77777777" w:rsidR="00843914" w:rsidRPr="00332DFD" w:rsidRDefault="00843914" w:rsidP="00332DFD">
            <w:r w:rsidRPr="00332DFD">
              <w:t>161.00</w:t>
            </w:r>
          </w:p>
        </w:tc>
      </w:tr>
      <w:tr w:rsidR="00843914" w:rsidRPr="00332DFD" w14:paraId="4C5A6681" w14:textId="77777777" w:rsidTr="00253418">
        <w:tc>
          <w:tcPr>
            <w:tcW w:w="1243" w:type="dxa"/>
          </w:tcPr>
          <w:p w14:paraId="06D57D14" w14:textId="77777777" w:rsidR="00843914" w:rsidRPr="00332DFD" w:rsidRDefault="00843914" w:rsidP="00332DFD">
            <w:r w:rsidRPr="00332DFD">
              <w:t>4</w:t>
            </w:r>
          </w:p>
        </w:tc>
        <w:tc>
          <w:tcPr>
            <w:tcW w:w="1138" w:type="dxa"/>
          </w:tcPr>
          <w:p w14:paraId="472C0E41" w14:textId="77777777" w:rsidR="00843914" w:rsidRPr="00332DFD" w:rsidRDefault="00843914" w:rsidP="00332DFD">
            <w:r w:rsidRPr="00332DFD">
              <w:t>2.83</w:t>
            </w:r>
          </w:p>
        </w:tc>
        <w:tc>
          <w:tcPr>
            <w:tcW w:w="1102" w:type="dxa"/>
          </w:tcPr>
          <w:p w14:paraId="002BB0FA" w14:textId="77777777" w:rsidR="00843914" w:rsidRPr="00332DFD" w:rsidRDefault="00843914" w:rsidP="00332DFD">
            <w:r w:rsidRPr="00332DFD">
              <w:t>5.66</w:t>
            </w:r>
          </w:p>
        </w:tc>
        <w:tc>
          <w:tcPr>
            <w:tcW w:w="1114" w:type="dxa"/>
          </w:tcPr>
          <w:p w14:paraId="273126BC" w14:textId="77777777" w:rsidR="00843914" w:rsidRPr="00332DFD" w:rsidRDefault="00843914" w:rsidP="00332DFD">
            <w:r w:rsidRPr="00332DFD">
              <w:t>11.30</w:t>
            </w:r>
          </w:p>
        </w:tc>
        <w:tc>
          <w:tcPr>
            <w:tcW w:w="1114" w:type="dxa"/>
          </w:tcPr>
          <w:p w14:paraId="23A7D1D1" w14:textId="77777777" w:rsidR="00843914" w:rsidRPr="00332DFD" w:rsidRDefault="00843914" w:rsidP="00332DFD">
            <w:r w:rsidRPr="00332DFD">
              <w:t>22.62</w:t>
            </w:r>
          </w:p>
        </w:tc>
        <w:tc>
          <w:tcPr>
            <w:tcW w:w="1114" w:type="dxa"/>
          </w:tcPr>
          <w:p w14:paraId="782906C7" w14:textId="77777777" w:rsidR="00843914" w:rsidRPr="00332DFD" w:rsidRDefault="00843914" w:rsidP="00332DFD">
            <w:r w:rsidRPr="00332DFD">
              <w:t>45.30</w:t>
            </w:r>
          </w:p>
        </w:tc>
        <w:tc>
          <w:tcPr>
            <w:tcW w:w="1126" w:type="dxa"/>
          </w:tcPr>
          <w:p w14:paraId="58F607E9" w14:textId="77777777" w:rsidR="00843914" w:rsidRPr="00332DFD" w:rsidRDefault="00843914" w:rsidP="00332DFD">
            <w:r w:rsidRPr="00332DFD">
              <w:t>90.50</w:t>
            </w:r>
          </w:p>
        </w:tc>
        <w:tc>
          <w:tcPr>
            <w:tcW w:w="1121" w:type="dxa"/>
          </w:tcPr>
          <w:p w14:paraId="719A6D27" w14:textId="77777777" w:rsidR="00843914" w:rsidRPr="00332DFD" w:rsidRDefault="00843914" w:rsidP="00332DFD">
            <w:r w:rsidRPr="00332DFD">
              <w:t>181.00</w:t>
            </w:r>
          </w:p>
        </w:tc>
      </w:tr>
      <w:tr w:rsidR="00843914" w:rsidRPr="00332DFD" w14:paraId="182812BA" w14:textId="77777777" w:rsidTr="00253418">
        <w:tc>
          <w:tcPr>
            <w:tcW w:w="1243" w:type="dxa"/>
          </w:tcPr>
          <w:p w14:paraId="431B4E16" w14:textId="77777777" w:rsidR="00843914" w:rsidRPr="00332DFD" w:rsidRDefault="00843914" w:rsidP="00332DFD">
            <w:r w:rsidRPr="00332DFD">
              <w:t>5</w:t>
            </w:r>
          </w:p>
        </w:tc>
        <w:tc>
          <w:tcPr>
            <w:tcW w:w="1138" w:type="dxa"/>
          </w:tcPr>
          <w:p w14:paraId="098F7910" w14:textId="77777777" w:rsidR="00843914" w:rsidRPr="00332DFD" w:rsidRDefault="00843914" w:rsidP="00332DFD">
            <w:r w:rsidRPr="00332DFD">
              <w:t>3.17</w:t>
            </w:r>
          </w:p>
        </w:tc>
        <w:tc>
          <w:tcPr>
            <w:tcW w:w="1102" w:type="dxa"/>
          </w:tcPr>
          <w:p w14:paraId="602410D6" w14:textId="77777777" w:rsidR="00843914" w:rsidRPr="00332DFD" w:rsidRDefault="00843914" w:rsidP="00332DFD">
            <w:r w:rsidRPr="00332DFD">
              <w:t>6.35</w:t>
            </w:r>
          </w:p>
        </w:tc>
        <w:tc>
          <w:tcPr>
            <w:tcW w:w="1114" w:type="dxa"/>
          </w:tcPr>
          <w:p w14:paraId="62A6BA28" w14:textId="77777777" w:rsidR="00843914" w:rsidRPr="00332DFD" w:rsidRDefault="00843914" w:rsidP="00332DFD">
            <w:r w:rsidRPr="00332DFD">
              <w:t>12.70</w:t>
            </w:r>
          </w:p>
        </w:tc>
        <w:tc>
          <w:tcPr>
            <w:tcW w:w="1114" w:type="dxa"/>
          </w:tcPr>
          <w:p w14:paraId="31407742" w14:textId="77777777" w:rsidR="00843914" w:rsidRPr="00332DFD" w:rsidRDefault="00843914" w:rsidP="00332DFD">
            <w:r w:rsidRPr="00332DFD">
              <w:t>25.39</w:t>
            </w:r>
          </w:p>
        </w:tc>
        <w:tc>
          <w:tcPr>
            <w:tcW w:w="1114" w:type="dxa"/>
          </w:tcPr>
          <w:p w14:paraId="112BF9F1" w14:textId="77777777" w:rsidR="00843914" w:rsidRPr="00332DFD" w:rsidRDefault="00843914" w:rsidP="00332DFD">
            <w:r w:rsidRPr="00332DFD">
              <w:t>50.80</w:t>
            </w:r>
          </w:p>
        </w:tc>
        <w:tc>
          <w:tcPr>
            <w:tcW w:w="1126" w:type="dxa"/>
          </w:tcPr>
          <w:p w14:paraId="5F2059A8" w14:textId="77777777" w:rsidR="00843914" w:rsidRPr="00332DFD" w:rsidRDefault="00843914" w:rsidP="00332DFD">
            <w:r w:rsidRPr="00332DFD">
              <w:t>102.00</w:t>
            </w:r>
          </w:p>
        </w:tc>
        <w:tc>
          <w:tcPr>
            <w:tcW w:w="1121" w:type="dxa"/>
          </w:tcPr>
          <w:p w14:paraId="771C6A54" w14:textId="77777777" w:rsidR="00843914" w:rsidRPr="00332DFD" w:rsidRDefault="00843914" w:rsidP="00332DFD">
            <w:r w:rsidRPr="00332DFD">
              <w:t>203.00</w:t>
            </w:r>
          </w:p>
        </w:tc>
      </w:tr>
      <w:tr w:rsidR="00843914" w:rsidRPr="00332DFD" w14:paraId="065AE932" w14:textId="77777777" w:rsidTr="00253418">
        <w:tc>
          <w:tcPr>
            <w:tcW w:w="1243" w:type="dxa"/>
          </w:tcPr>
          <w:p w14:paraId="546326F0" w14:textId="77777777" w:rsidR="00843914" w:rsidRPr="00332DFD" w:rsidRDefault="00843914" w:rsidP="00332DFD">
            <w:r w:rsidRPr="00332DFD">
              <w:t>6</w:t>
            </w:r>
          </w:p>
        </w:tc>
        <w:tc>
          <w:tcPr>
            <w:tcW w:w="1138" w:type="dxa"/>
          </w:tcPr>
          <w:p w14:paraId="7AD995F5" w14:textId="77777777" w:rsidR="00843914" w:rsidRPr="00332DFD" w:rsidRDefault="00843914" w:rsidP="00332DFD">
            <w:r w:rsidRPr="00332DFD">
              <w:t>3.56</w:t>
            </w:r>
          </w:p>
        </w:tc>
        <w:tc>
          <w:tcPr>
            <w:tcW w:w="1102" w:type="dxa"/>
          </w:tcPr>
          <w:p w14:paraId="085AD0DE" w14:textId="77777777" w:rsidR="00843914" w:rsidRPr="00332DFD" w:rsidRDefault="00843914" w:rsidP="00332DFD">
            <w:r w:rsidRPr="00332DFD">
              <w:t>7.13</w:t>
            </w:r>
          </w:p>
        </w:tc>
        <w:tc>
          <w:tcPr>
            <w:tcW w:w="1114" w:type="dxa"/>
          </w:tcPr>
          <w:p w14:paraId="1F0B87AD" w14:textId="77777777" w:rsidR="00843914" w:rsidRPr="00332DFD" w:rsidRDefault="00843914" w:rsidP="00332DFD">
            <w:r w:rsidRPr="00332DFD">
              <w:t>14.30</w:t>
            </w:r>
          </w:p>
        </w:tc>
        <w:tc>
          <w:tcPr>
            <w:tcW w:w="1114" w:type="dxa"/>
          </w:tcPr>
          <w:p w14:paraId="1860C613" w14:textId="77777777" w:rsidR="00843914" w:rsidRPr="00332DFD" w:rsidRDefault="00843914" w:rsidP="00332DFD">
            <w:r w:rsidRPr="00332DFD">
              <w:t>28.50</w:t>
            </w:r>
          </w:p>
        </w:tc>
        <w:tc>
          <w:tcPr>
            <w:tcW w:w="1114" w:type="dxa"/>
          </w:tcPr>
          <w:p w14:paraId="539B92A7" w14:textId="77777777" w:rsidR="00843914" w:rsidRPr="00332DFD" w:rsidRDefault="00843914" w:rsidP="00332DFD">
            <w:r w:rsidRPr="00332DFD">
              <w:t>57.00</w:t>
            </w:r>
          </w:p>
        </w:tc>
        <w:tc>
          <w:tcPr>
            <w:tcW w:w="1126" w:type="dxa"/>
          </w:tcPr>
          <w:p w14:paraId="12560303" w14:textId="77777777" w:rsidR="00843914" w:rsidRPr="00332DFD" w:rsidRDefault="00843914" w:rsidP="00332DFD">
            <w:r w:rsidRPr="00332DFD">
              <w:t>114.00</w:t>
            </w:r>
          </w:p>
        </w:tc>
        <w:tc>
          <w:tcPr>
            <w:tcW w:w="1121" w:type="dxa"/>
          </w:tcPr>
          <w:p w14:paraId="08BE449D" w14:textId="77777777" w:rsidR="00843914" w:rsidRPr="00332DFD" w:rsidRDefault="00843914" w:rsidP="00332DFD">
            <w:r w:rsidRPr="00332DFD">
              <w:t>228.00</w:t>
            </w:r>
          </w:p>
        </w:tc>
      </w:tr>
    </w:tbl>
    <w:p w14:paraId="68B0D271" w14:textId="77777777" w:rsidR="00843914" w:rsidRPr="00332DFD" w:rsidRDefault="00843914" w:rsidP="00332DFD"/>
    <w:p w14:paraId="04655B2B" w14:textId="406EE1A8" w:rsidR="003238E8" w:rsidRPr="00332DFD" w:rsidRDefault="00843914" w:rsidP="0056108F">
      <w:pPr>
        <w:spacing w:line="360" w:lineRule="auto"/>
        <w:ind w:firstLineChars="200" w:firstLine="440"/>
      </w:pPr>
      <w:r w:rsidRPr="00332DFD">
        <w:t xml:space="preserve">It is known from the experiment that the lens can differentiate the fourth element in the fifth group. By comparing the resolvable line pair in Table S1, it is found that the resolvable line pair of the </w:t>
      </w:r>
      <w:proofErr w:type="spellStart"/>
      <w:r w:rsidRPr="00332DFD">
        <w:t>microlens</w:t>
      </w:r>
      <w:proofErr w:type="spellEnd"/>
      <w:r w:rsidRPr="00332DFD">
        <w:t xml:space="preserve"> is 40.30</w:t>
      </w:r>
      <w:r w:rsidR="0056108F">
        <w:t xml:space="preserve"> </w:t>
      </w:r>
      <w:proofErr w:type="spellStart"/>
      <w:r w:rsidRPr="00332DFD">
        <w:t>Lp</w:t>
      </w:r>
      <w:proofErr w:type="spellEnd"/>
      <w:r w:rsidRPr="00332DFD">
        <w:t xml:space="preserve">/mm, and critical resolution linewidth of the </w:t>
      </w:r>
      <w:proofErr w:type="spellStart"/>
      <w:r w:rsidRPr="00332DFD">
        <w:t>microlens</w:t>
      </w:r>
      <w:proofErr w:type="spellEnd"/>
      <w:r w:rsidRPr="00332DFD">
        <w:t xml:space="preserve"> is 12</w:t>
      </w:r>
      <w:r w:rsidR="0056108F">
        <w:t xml:space="preserve"> </w:t>
      </w:r>
      <w:proofErr w:type="spellStart"/>
      <w:r w:rsidRPr="00332DFD">
        <w:t>μm</w:t>
      </w:r>
      <w:proofErr w:type="spellEnd"/>
      <w:r w:rsidRPr="00332DFD">
        <w:t xml:space="preserve"> (equivalent to 2116 </w:t>
      </w:r>
      <w:proofErr w:type="spellStart"/>
      <w:r w:rsidRPr="00332DFD">
        <w:t>ppi</w:t>
      </w:r>
      <w:proofErr w:type="spellEnd"/>
      <w:r w:rsidRPr="00332DFD">
        <w:t>).</w:t>
      </w:r>
    </w:p>
    <w:p w14:paraId="5AFB603C" w14:textId="29B2B23C" w:rsidR="00685C96" w:rsidRDefault="00685C96" w:rsidP="00332DFD"/>
    <w:p w14:paraId="476C6CF5" w14:textId="77777777" w:rsidR="00301DFA" w:rsidRPr="00332DFD" w:rsidRDefault="00301DFA" w:rsidP="00332DFD"/>
    <w:p w14:paraId="5986C87C" w14:textId="07C79A71" w:rsidR="00685C96" w:rsidRPr="002022AE" w:rsidRDefault="00685C96" w:rsidP="00332DFD">
      <w:pPr>
        <w:rPr>
          <w:b/>
        </w:rPr>
      </w:pPr>
      <w:r w:rsidRPr="002022AE">
        <w:rPr>
          <w:b/>
        </w:rPr>
        <w:t>References:</w:t>
      </w:r>
    </w:p>
    <w:p w14:paraId="633176C8" w14:textId="6902A299" w:rsidR="00E66138" w:rsidRDefault="00685C96" w:rsidP="00E66138">
      <w:pPr>
        <w:ind w:left="440" w:hangingChars="200" w:hanging="440"/>
      </w:pPr>
      <w:r w:rsidRPr="00332DFD">
        <w:t xml:space="preserve">[1] </w:t>
      </w:r>
      <w:r w:rsidR="00E66138">
        <w:t>I. Blakey</w:t>
      </w:r>
      <w:r w:rsidR="00E66138" w:rsidRPr="00332DFD">
        <w:t xml:space="preserve">, </w:t>
      </w:r>
      <w:r w:rsidR="00E66138">
        <w:t>G. A. George</w:t>
      </w:r>
      <w:r w:rsidR="00E66138" w:rsidRPr="00332DFD">
        <w:t xml:space="preserve">, </w:t>
      </w:r>
      <w:r w:rsidR="00E66138">
        <w:t xml:space="preserve">D. J. T. </w:t>
      </w:r>
      <w:r w:rsidR="00E66138" w:rsidRPr="00332DFD">
        <w:t>Hill</w:t>
      </w:r>
      <w:r w:rsidR="00E66138">
        <w:t>, et al.,</w:t>
      </w:r>
      <w:r w:rsidR="00E66138" w:rsidRPr="00332DFD">
        <w:t xml:space="preserve"> </w:t>
      </w:r>
      <w:r w:rsidR="00E66138">
        <w:t>“</w:t>
      </w:r>
      <w:r w:rsidR="00E66138" w:rsidRPr="00332DFD">
        <w:t xml:space="preserve">Mechanism of 157 nm </w:t>
      </w:r>
      <w:proofErr w:type="spellStart"/>
      <w:r w:rsidR="00E66138" w:rsidRPr="00332DFD">
        <w:t>photodegradation</w:t>
      </w:r>
      <w:proofErr w:type="spellEnd"/>
      <w:r w:rsidR="00E66138" w:rsidRPr="00332DFD">
        <w:t xml:space="preserve"> of pol</w:t>
      </w:r>
      <w:r w:rsidR="00E66138">
        <w:t>y (Teflon AF),”</w:t>
      </w:r>
      <w:r w:rsidR="00E66138" w:rsidRPr="00332DFD">
        <w:t xml:space="preserve"> Macromolecules 40(25): 8954-8961</w:t>
      </w:r>
      <w:r w:rsidR="009F3BCC">
        <w:t xml:space="preserve">(2007). </w:t>
      </w:r>
    </w:p>
    <w:p w14:paraId="7BA6CB04" w14:textId="57B8BB52" w:rsidR="00E66138" w:rsidRPr="00332DFD" w:rsidRDefault="00E66138" w:rsidP="00E66138">
      <w:pPr>
        <w:ind w:left="440" w:hangingChars="200" w:hanging="440"/>
      </w:pPr>
      <w:r w:rsidRPr="00332DFD">
        <w:t>[</w:t>
      </w:r>
      <w:r>
        <w:t>2</w:t>
      </w:r>
      <w:r w:rsidRPr="00332DFD">
        <w:t xml:space="preserve">] </w:t>
      </w:r>
      <w:r>
        <w:t>N. Inagaki</w:t>
      </w:r>
      <w:r w:rsidRPr="00332DFD">
        <w:t xml:space="preserve">, </w:t>
      </w:r>
      <w:r>
        <w:t xml:space="preserve">S. </w:t>
      </w:r>
      <w:proofErr w:type="spellStart"/>
      <w:r>
        <w:t>Tasaka</w:t>
      </w:r>
      <w:proofErr w:type="spellEnd"/>
      <w:r w:rsidRPr="00332DFD">
        <w:t xml:space="preserve">, </w:t>
      </w:r>
      <w:r>
        <w:t xml:space="preserve">K. </w:t>
      </w:r>
      <w:proofErr w:type="spellStart"/>
      <w:r>
        <w:t>Narushima</w:t>
      </w:r>
      <w:proofErr w:type="spellEnd"/>
      <w:r w:rsidRPr="00332DFD">
        <w:t>, et al.</w:t>
      </w:r>
      <w:r>
        <w:t>,</w:t>
      </w:r>
      <w:r w:rsidRPr="00332DFD">
        <w:t xml:space="preserve"> </w:t>
      </w:r>
      <w:r>
        <w:t>“</w:t>
      </w:r>
      <w:r w:rsidRPr="00332DFD">
        <w:t>Surface Modification of</w:t>
      </w:r>
      <w:r>
        <w:rPr>
          <w:rFonts w:hint="eastAsia"/>
        </w:rPr>
        <w:t xml:space="preserve"> </w:t>
      </w:r>
      <w:proofErr w:type="spellStart"/>
      <w:r w:rsidRPr="00332DFD">
        <w:t>Tetrafluoroethylene</w:t>
      </w:r>
      <w:proofErr w:type="spellEnd"/>
      <w:r w:rsidRPr="00332DFD">
        <w:t xml:space="preserve">− </w:t>
      </w:r>
      <w:proofErr w:type="spellStart"/>
      <w:r w:rsidRPr="00332DFD">
        <w:t>Perfluoroalkyl</w:t>
      </w:r>
      <w:proofErr w:type="spellEnd"/>
      <w:r w:rsidRPr="00332DFD">
        <w:t xml:space="preserve"> Vinyl Ether Copolymer (PFA) by Remote</w:t>
      </w:r>
      <w:r>
        <w:rPr>
          <w:rFonts w:hint="eastAsia"/>
        </w:rPr>
        <w:t xml:space="preserve"> </w:t>
      </w:r>
      <w:r w:rsidRPr="00332DFD">
        <w:t xml:space="preserve">Hydrogen Plasma and Surface Metallization with </w:t>
      </w:r>
      <w:proofErr w:type="spellStart"/>
      <w:r w:rsidRPr="00332DFD">
        <w:t>Electroless</w:t>
      </w:r>
      <w:proofErr w:type="spellEnd"/>
      <w:r w:rsidRPr="00332DFD">
        <w:t xml:space="preserve"> Plating of Copper</w:t>
      </w:r>
      <w:r>
        <w:rPr>
          <w:rFonts w:hint="eastAsia"/>
        </w:rPr>
        <w:t xml:space="preserve"> </w:t>
      </w:r>
      <w:r>
        <w:t>Metal,”</w:t>
      </w:r>
      <w:r w:rsidRPr="00332DFD">
        <w:t xml:space="preserve"> Macromolecules</w:t>
      </w:r>
      <w:r w:rsidR="009F3BCC">
        <w:t xml:space="preserve"> 32(25): 8566-8571 (1999).</w:t>
      </w:r>
    </w:p>
    <w:p w14:paraId="48C75C07" w14:textId="41219A98" w:rsidR="00E66138" w:rsidRPr="00332DFD" w:rsidRDefault="00E66138" w:rsidP="00E66138">
      <w:pPr>
        <w:ind w:left="440" w:hangingChars="200" w:hanging="440"/>
      </w:pPr>
      <w:r w:rsidRPr="00332DFD">
        <w:lastRenderedPageBreak/>
        <w:t>[</w:t>
      </w:r>
      <w:r>
        <w:t>3</w:t>
      </w:r>
      <w:r w:rsidRPr="00332DFD">
        <w:t>] B</w:t>
      </w:r>
      <w:r>
        <w:t>.</w:t>
      </w:r>
      <w:r w:rsidRPr="00332DFD">
        <w:t xml:space="preserve"> V</w:t>
      </w:r>
      <w:r>
        <w:t xml:space="preserve">. </w:t>
      </w:r>
      <w:proofErr w:type="spellStart"/>
      <w:r w:rsidRPr="00332DFD">
        <w:t>Toshev</w:t>
      </w:r>
      <w:proofErr w:type="spellEnd"/>
      <w:r w:rsidRPr="00332DFD">
        <w:t>, M</w:t>
      </w:r>
      <w:r>
        <w:t>.</w:t>
      </w:r>
      <w:r w:rsidRPr="00332DFD">
        <w:t xml:space="preserve"> Z</w:t>
      </w:r>
      <w:r>
        <w:t xml:space="preserve">. </w:t>
      </w:r>
      <w:proofErr w:type="spellStart"/>
      <w:r w:rsidRPr="00332DFD">
        <w:t>Avramov</w:t>
      </w:r>
      <w:proofErr w:type="spellEnd"/>
      <w:r w:rsidRPr="00332DFD">
        <w:t xml:space="preserve">. </w:t>
      </w:r>
      <w:r>
        <w:t>“</w:t>
      </w:r>
      <w:r w:rsidRPr="00332DFD">
        <w:t>Van der Waals attraction</w:t>
      </w:r>
      <w:r>
        <w:t xml:space="preserve"> forces and line tension,”</w:t>
      </w:r>
      <w:r w:rsidRPr="00332DFD">
        <w:t xml:space="preserve"> Colloids &amp; Surfaces </w:t>
      </w:r>
      <w:proofErr w:type="gramStart"/>
      <w:r w:rsidRPr="00332DFD">
        <w:t>A</w:t>
      </w:r>
      <w:proofErr w:type="gramEnd"/>
      <w:r w:rsidRPr="00332DFD">
        <w:t xml:space="preserve"> Physicochemical &amp; Engineering Aspects</w:t>
      </w:r>
      <w:r w:rsidR="009F3BCC">
        <w:t xml:space="preserve"> </w:t>
      </w:r>
      <w:r w:rsidRPr="00332DFD">
        <w:t>100(3): 203-205</w:t>
      </w:r>
      <w:r w:rsidR="009F3BCC" w:rsidRPr="00332DFD">
        <w:t xml:space="preserve"> </w:t>
      </w:r>
      <w:r w:rsidR="009F3BCC">
        <w:t>(1995).</w:t>
      </w:r>
    </w:p>
    <w:p w14:paraId="232250E3" w14:textId="374F2199" w:rsidR="00E66138" w:rsidRDefault="00E66138" w:rsidP="00E66138">
      <w:pPr>
        <w:ind w:left="440" w:hangingChars="200" w:hanging="440"/>
      </w:pPr>
      <w:r w:rsidRPr="00332DFD">
        <w:t>[</w:t>
      </w:r>
      <w:r>
        <w:t>4</w:t>
      </w:r>
      <w:r w:rsidRPr="00332DFD">
        <w:t>] A</w:t>
      </w:r>
      <w:r>
        <w:t>.</w:t>
      </w:r>
      <w:r w:rsidRPr="00332DFD">
        <w:t xml:space="preserve"> J</w:t>
      </w:r>
      <w:r>
        <w:t xml:space="preserve">. </w:t>
      </w:r>
      <w:r w:rsidRPr="00332DFD">
        <w:t>Kinloch, A</w:t>
      </w:r>
      <w:r>
        <w:t>.</w:t>
      </w:r>
      <w:r w:rsidRPr="00332DFD">
        <w:t xml:space="preserve"> J.</w:t>
      </w:r>
      <w:r>
        <w:t xml:space="preserve"> </w:t>
      </w:r>
      <w:r w:rsidRPr="00332DFD">
        <w:t>Kinloch</w:t>
      </w:r>
      <w:r>
        <w:t>,</w:t>
      </w:r>
      <w:r w:rsidRPr="00332DFD">
        <w:t xml:space="preserve"> Adhesion and adhe</w:t>
      </w:r>
      <w:r>
        <w:t>sives: science and technology,</w:t>
      </w:r>
      <w:r w:rsidRPr="00332DFD">
        <w:t xml:space="preserve"> Springer Science &amp; Business Media, 1987, 58(9): I, III–V, VII–XVI.</w:t>
      </w:r>
    </w:p>
    <w:p w14:paraId="22BADED8" w14:textId="16C9FFDD" w:rsidR="00685C96" w:rsidRPr="00332DFD" w:rsidRDefault="00E66138" w:rsidP="004F6232">
      <w:pPr>
        <w:ind w:left="440" w:hangingChars="200" w:hanging="440"/>
      </w:pPr>
      <w:r>
        <w:t xml:space="preserve">[5] </w:t>
      </w:r>
      <w:r w:rsidR="00581620">
        <w:t>A.</w:t>
      </w:r>
      <w:r w:rsidR="00581620" w:rsidRPr="00581620">
        <w:t>J.</w:t>
      </w:r>
      <w:r w:rsidR="00581620">
        <w:t xml:space="preserve"> </w:t>
      </w:r>
      <w:r w:rsidR="00581620" w:rsidRPr="00581620">
        <w:t xml:space="preserve">Kinloch, </w:t>
      </w:r>
      <w:r w:rsidR="00581620">
        <w:t>“The science of adhesion,”</w:t>
      </w:r>
      <w:r w:rsidR="00581620" w:rsidRPr="00581620">
        <w:t xml:space="preserve"> J. Mater. Sci. 15, 2141-2166 (1980).</w:t>
      </w:r>
    </w:p>
    <w:p w14:paraId="7DED80C6" w14:textId="31BF5C73" w:rsidR="003E563F" w:rsidRPr="00332DFD" w:rsidRDefault="003E563F" w:rsidP="00332DFD"/>
    <w:p w14:paraId="4270A872" w14:textId="77777777" w:rsidR="003E563F" w:rsidRPr="00332DFD" w:rsidRDefault="003E563F" w:rsidP="00332DFD"/>
    <w:sectPr w:rsidR="003E563F" w:rsidRPr="00332DFD">
      <w:headerReference w:type="default" r:id="rId13"/>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2A5DCE" w16cex:dateUtc="2022-11-24T13:17:00Z"/>
  <w16cex:commentExtensible w16cex:durableId="272A6A6B" w16cex:dateUtc="2022-11-24T14:10:00Z"/>
  <w16cex:commentExtensible w16cex:durableId="272A6A6E" w16cex:dateUtc="2022-11-24T14:10:00Z"/>
  <w16cex:commentExtensible w16cex:durableId="272A5F71" w16cex:dateUtc="2022-11-24T13:24:00Z"/>
  <w16cex:commentExtensible w16cex:durableId="272A5FA4" w16cex:dateUtc="2022-11-24T13:24:00Z"/>
  <w16cex:commentExtensible w16cex:durableId="272A62C3" w16cex:dateUtc="2022-11-24T13:38:00Z"/>
  <w16cex:commentExtensible w16cex:durableId="272A6ACF" w16cex:dateUtc="2022-11-24T14: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B826B06" w16cid:durableId="272A5DCE"/>
  <w16cid:commentId w16cid:paraId="7104B0E2" w16cid:durableId="272A6A6B"/>
  <w16cid:commentId w16cid:paraId="160CB83A" w16cid:durableId="272A6A6E"/>
  <w16cid:commentId w16cid:paraId="3F47C748" w16cid:durableId="272A5F71"/>
  <w16cid:commentId w16cid:paraId="4947E32C" w16cid:durableId="272A5FA4"/>
  <w16cid:commentId w16cid:paraId="5CAC0DEE" w16cid:durableId="272A62C3"/>
  <w16cid:commentId w16cid:paraId="29461231" w16cid:durableId="272A6AC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BB6967" w14:textId="77777777" w:rsidR="0065346A" w:rsidRDefault="0065346A" w:rsidP="003E4F32">
      <w:r>
        <w:separator/>
      </w:r>
    </w:p>
  </w:endnote>
  <w:endnote w:type="continuationSeparator" w:id="0">
    <w:p w14:paraId="612D4E7A" w14:textId="77777777" w:rsidR="0065346A" w:rsidRDefault="0065346A" w:rsidP="003E4F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6E62DC" w14:textId="77777777" w:rsidR="0065346A" w:rsidRDefault="0065346A" w:rsidP="003E4F32">
      <w:r>
        <w:separator/>
      </w:r>
    </w:p>
  </w:footnote>
  <w:footnote w:type="continuationSeparator" w:id="0">
    <w:p w14:paraId="5357B5DB" w14:textId="77777777" w:rsidR="0065346A" w:rsidRDefault="0065346A" w:rsidP="003E4F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9B85A" w14:textId="77777777" w:rsidR="001035E9" w:rsidRPr="001035E9" w:rsidRDefault="001035E9" w:rsidP="001035E9">
    <w:r w:rsidRPr="00171605">
      <w:rPr>
        <w:b/>
        <w:sz w:val="28"/>
      </w:rPr>
      <w:t>Supplementary information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456F4"/>
    <w:multiLevelType w:val="hybridMultilevel"/>
    <w:tmpl w:val="2E54CB94"/>
    <w:lvl w:ilvl="0" w:tplc="646AA5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CE26366"/>
    <w:multiLevelType w:val="hybridMultilevel"/>
    <w:tmpl w:val="6F34A880"/>
    <w:lvl w:ilvl="0" w:tplc="189463A0">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2" w15:restartNumberingAfterBreak="0">
    <w:nsid w:val="33434932"/>
    <w:multiLevelType w:val="hybridMultilevel"/>
    <w:tmpl w:val="B5BC9DFE"/>
    <w:lvl w:ilvl="0" w:tplc="BA0AB2A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0E2570E"/>
    <w:multiLevelType w:val="hybridMultilevel"/>
    <w:tmpl w:val="F508F0AC"/>
    <w:lvl w:ilvl="0" w:tplc="FE5A4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56C0F27"/>
    <w:multiLevelType w:val="hybridMultilevel"/>
    <w:tmpl w:val="0A9C75F4"/>
    <w:lvl w:ilvl="0" w:tplc="984C0DA8">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7C2E3489"/>
    <w:multiLevelType w:val="hybridMultilevel"/>
    <w:tmpl w:val="93C6B442"/>
    <w:lvl w:ilvl="0" w:tplc="BD12EFF8">
      <w:start w:val="1"/>
      <w:numFmt w:val="decimal"/>
      <w:lvlText w:val="%1．"/>
      <w:lvlJc w:val="left"/>
      <w:pPr>
        <w:ind w:left="600" w:hanging="360"/>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num w:numId="1">
    <w:abstractNumId w:val="5"/>
  </w:num>
  <w:num w:numId="2">
    <w:abstractNumId w:val="1"/>
  </w:num>
  <w:num w:numId="3">
    <w:abstractNumId w:val="0"/>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D2C"/>
    <w:rsid w:val="00000C1A"/>
    <w:rsid w:val="0000784A"/>
    <w:rsid w:val="00024A3B"/>
    <w:rsid w:val="00066AFA"/>
    <w:rsid w:val="000724DB"/>
    <w:rsid w:val="0008255F"/>
    <w:rsid w:val="00091ABA"/>
    <w:rsid w:val="000C09C5"/>
    <w:rsid w:val="000F3386"/>
    <w:rsid w:val="001035E9"/>
    <w:rsid w:val="0011742E"/>
    <w:rsid w:val="00126439"/>
    <w:rsid w:val="00137D9F"/>
    <w:rsid w:val="00141F11"/>
    <w:rsid w:val="00156AE9"/>
    <w:rsid w:val="00163D1A"/>
    <w:rsid w:val="00171605"/>
    <w:rsid w:val="001B1F3B"/>
    <w:rsid w:val="002022AE"/>
    <w:rsid w:val="00203FB8"/>
    <w:rsid w:val="00204988"/>
    <w:rsid w:val="0021185D"/>
    <w:rsid w:val="002146D5"/>
    <w:rsid w:val="002222F2"/>
    <w:rsid w:val="00235BAA"/>
    <w:rsid w:val="002369E6"/>
    <w:rsid w:val="0023730F"/>
    <w:rsid w:val="00256C70"/>
    <w:rsid w:val="00262896"/>
    <w:rsid w:val="00291571"/>
    <w:rsid w:val="00297228"/>
    <w:rsid w:val="002B5D38"/>
    <w:rsid w:val="002C100C"/>
    <w:rsid w:val="002C4ABF"/>
    <w:rsid w:val="002D4C9A"/>
    <w:rsid w:val="002D759A"/>
    <w:rsid w:val="002E27A8"/>
    <w:rsid w:val="002F74E2"/>
    <w:rsid w:val="00301DFA"/>
    <w:rsid w:val="003238E8"/>
    <w:rsid w:val="00332DFD"/>
    <w:rsid w:val="00347659"/>
    <w:rsid w:val="00361BA0"/>
    <w:rsid w:val="003812CD"/>
    <w:rsid w:val="00386EE9"/>
    <w:rsid w:val="003A2F25"/>
    <w:rsid w:val="003B7775"/>
    <w:rsid w:val="003D398E"/>
    <w:rsid w:val="003E4F32"/>
    <w:rsid w:val="003E563F"/>
    <w:rsid w:val="00404DB9"/>
    <w:rsid w:val="0041773A"/>
    <w:rsid w:val="00461117"/>
    <w:rsid w:val="00480365"/>
    <w:rsid w:val="004D617E"/>
    <w:rsid w:val="004E0F99"/>
    <w:rsid w:val="004F6232"/>
    <w:rsid w:val="0056108F"/>
    <w:rsid w:val="00570AD7"/>
    <w:rsid w:val="00581620"/>
    <w:rsid w:val="005847DE"/>
    <w:rsid w:val="0059059D"/>
    <w:rsid w:val="005924BA"/>
    <w:rsid w:val="005B41D1"/>
    <w:rsid w:val="005E2544"/>
    <w:rsid w:val="005F11BD"/>
    <w:rsid w:val="005F728E"/>
    <w:rsid w:val="00637D2F"/>
    <w:rsid w:val="0065346A"/>
    <w:rsid w:val="00654D05"/>
    <w:rsid w:val="00655360"/>
    <w:rsid w:val="0066536A"/>
    <w:rsid w:val="00684BD0"/>
    <w:rsid w:val="00685C96"/>
    <w:rsid w:val="006B6BCB"/>
    <w:rsid w:val="006B7D25"/>
    <w:rsid w:val="006D273F"/>
    <w:rsid w:val="006E07FC"/>
    <w:rsid w:val="006E6614"/>
    <w:rsid w:val="0071504D"/>
    <w:rsid w:val="007243F3"/>
    <w:rsid w:val="00725E63"/>
    <w:rsid w:val="00763534"/>
    <w:rsid w:val="00767B4B"/>
    <w:rsid w:val="007A6D2C"/>
    <w:rsid w:val="007B5F59"/>
    <w:rsid w:val="007D3BCC"/>
    <w:rsid w:val="008129F4"/>
    <w:rsid w:val="00824402"/>
    <w:rsid w:val="00843914"/>
    <w:rsid w:val="00857E64"/>
    <w:rsid w:val="008625D7"/>
    <w:rsid w:val="00894243"/>
    <w:rsid w:val="0089720F"/>
    <w:rsid w:val="008D5A12"/>
    <w:rsid w:val="008D67A7"/>
    <w:rsid w:val="008F24CD"/>
    <w:rsid w:val="009158D2"/>
    <w:rsid w:val="00915A29"/>
    <w:rsid w:val="00926A13"/>
    <w:rsid w:val="00935E8A"/>
    <w:rsid w:val="009745BE"/>
    <w:rsid w:val="009A5047"/>
    <w:rsid w:val="009C2CAC"/>
    <w:rsid w:val="009C338D"/>
    <w:rsid w:val="009F1E52"/>
    <w:rsid w:val="009F3BCC"/>
    <w:rsid w:val="00A03A18"/>
    <w:rsid w:val="00A252FC"/>
    <w:rsid w:val="00AB607F"/>
    <w:rsid w:val="00AF5A9B"/>
    <w:rsid w:val="00B34136"/>
    <w:rsid w:val="00B50C2D"/>
    <w:rsid w:val="00B6699C"/>
    <w:rsid w:val="00B80AAA"/>
    <w:rsid w:val="00B8651A"/>
    <w:rsid w:val="00B964E6"/>
    <w:rsid w:val="00BB76C7"/>
    <w:rsid w:val="00BC01CC"/>
    <w:rsid w:val="00BE5FCC"/>
    <w:rsid w:val="00C03B06"/>
    <w:rsid w:val="00C13A50"/>
    <w:rsid w:val="00C274F6"/>
    <w:rsid w:val="00C30E9E"/>
    <w:rsid w:val="00C66D9C"/>
    <w:rsid w:val="00C72BA9"/>
    <w:rsid w:val="00C90E9B"/>
    <w:rsid w:val="00C96DAD"/>
    <w:rsid w:val="00CA435C"/>
    <w:rsid w:val="00CE700C"/>
    <w:rsid w:val="00D40809"/>
    <w:rsid w:val="00D40FD4"/>
    <w:rsid w:val="00D63842"/>
    <w:rsid w:val="00D7336F"/>
    <w:rsid w:val="00D87833"/>
    <w:rsid w:val="00D91DA5"/>
    <w:rsid w:val="00DA1F99"/>
    <w:rsid w:val="00DA3F7B"/>
    <w:rsid w:val="00DA5588"/>
    <w:rsid w:val="00DB4A0F"/>
    <w:rsid w:val="00DE2D1A"/>
    <w:rsid w:val="00E235C6"/>
    <w:rsid w:val="00E50CA7"/>
    <w:rsid w:val="00E55A10"/>
    <w:rsid w:val="00E66138"/>
    <w:rsid w:val="00E85FBD"/>
    <w:rsid w:val="00EA1679"/>
    <w:rsid w:val="00EE74D9"/>
    <w:rsid w:val="00EF1910"/>
    <w:rsid w:val="00EF3A0E"/>
    <w:rsid w:val="00F162E8"/>
    <w:rsid w:val="00F377FC"/>
    <w:rsid w:val="00F37D3A"/>
    <w:rsid w:val="00F728AD"/>
    <w:rsid w:val="00F92BC4"/>
    <w:rsid w:val="00F95333"/>
    <w:rsid w:val="00F958B0"/>
    <w:rsid w:val="00F96FFD"/>
    <w:rsid w:val="00FC0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F5CCDD"/>
  <w15:chartTrackingRefBased/>
  <w15:docId w15:val="{6A0F7D9B-251F-4C6F-BB58-60CD3C4C9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kern w:val="2"/>
        <w:sz w:val="22"/>
        <w:szCs w:val="22"/>
        <w:lang w:val="en-US" w:eastAsia="zh-CN" w:bidi="ar-SA"/>
      </w:rPr>
    </w:rPrDefault>
    <w:pPrDefault>
      <w:pPr>
        <w:spacing w:after="5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0F9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uthorsFull">
    <w:name w:val="Authors Full"/>
    <w:basedOn w:val="a"/>
    <w:rsid w:val="00843914"/>
    <w:rPr>
      <w:i/>
    </w:rPr>
  </w:style>
  <w:style w:type="paragraph" w:customStyle="1" w:styleId="Addresses">
    <w:name w:val="Addresses"/>
    <w:basedOn w:val="a"/>
    <w:rsid w:val="00843914"/>
  </w:style>
  <w:style w:type="paragraph" w:customStyle="1" w:styleId="Head1">
    <w:name w:val="Head 1"/>
    <w:basedOn w:val="a"/>
    <w:autoRedefine/>
    <w:rsid w:val="00332DFD"/>
    <w:pPr>
      <w:spacing w:afterLines="50" w:after="156"/>
      <w:ind w:left="360"/>
      <w:jc w:val="left"/>
    </w:pPr>
    <w:rPr>
      <w:b/>
    </w:rPr>
  </w:style>
  <w:style w:type="paragraph" w:customStyle="1" w:styleId="Tableofcontents">
    <w:name w:val="Table of contents"/>
    <w:basedOn w:val="a"/>
    <w:autoRedefine/>
    <w:rsid w:val="00843914"/>
  </w:style>
  <w:style w:type="paragraph" w:customStyle="1" w:styleId="Title2">
    <w:name w:val="Title2"/>
    <w:basedOn w:val="a"/>
    <w:rsid w:val="00843914"/>
    <w:rPr>
      <w:b/>
    </w:rPr>
  </w:style>
  <w:style w:type="paragraph" w:customStyle="1" w:styleId="IOPH1">
    <w:name w:val="IOPH1"/>
    <w:basedOn w:val="a"/>
    <w:link w:val="IOPH1Char"/>
    <w:qFormat/>
    <w:rsid w:val="00843914"/>
    <w:pPr>
      <w:spacing w:before="200" w:after="120" w:line="259" w:lineRule="auto"/>
    </w:pPr>
    <w:rPr>
      <w:rFonts w:ascii="Calibri" w:eastAsia="等线" w:hAnsi="Calibri"/>
      <w:b/>
      <w:szCs w:val="18"/>
      <w:lang w:val="en-GB" w:eastAsia="en-US"/>
    </w:rPr>
  </w:style>
  <w:style w:type="character" w:customStyle="1" w:styleId="IOPH1Char">
    <w:name w:val="IOPH1 Char"/>
    <w:link w:val="IOPH1"/>
    <w:qFormat/>
    <w:rsid w:val="00843914"/>
    <w:rPr>
      <w:rFonts w:ascii="Calibri" w:eastAsia="等线" w:hAnsi="Calibri" w:cs="Times New Roman"/>
      <w:b/>
      <w:kern w:val="0"/>
      <w:sz w:val="22"/>
      <w:szCs w:val="18"/>
      <w:lang w:val="en-GB" w:eastAsia="en-US"/>
    </w:rPr>
  </w:style>
  <w:style w:type="table" w:styleId="a3">
    <w:name w:val="Table Grid"/>
    <w:basedOn w:val="a1"/>
    <w:uiPriority w:val="39"/>
    <w:rsid w:val="008439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D91DA5"/>
    <w:rPr>
      <w:color w:val="0563C1" w:themeColor="hyperlink"/>
      <w:u w:val="single"/>
    </w:rPr>
  </w:style>
  <w:style w:type="paragraph" w:styleId="a5">
    <w:name w:val="header"/>
    <w:basedOn w:val="a"/>
    <w:link w:val="a6"/>
    <w:uiPriority w:val="99"/>
    <w:unhideWhenUsed/>
    <w:rsid w:val="003E4F32"/>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E4F32"/>
    <w:rPr>
      <w:rFonts w:ascii="Times New Roman" w:eastAsia="MS Mincho" w:hAnsi="Times New Roman" w:cs="Times New Roman"/>
      <w:kern w:val="0"/>
      <w:sz w:val="18"/>
      <w:szCs w:val="18"/>
      <w:lang w:val="de-DE" w:eastAsia="ja-JP"/>
    </w:rPr>
  </w:style>
  <w:style w:type="paragraph" w:styleId="a7">
    <w:name w:val="footer"/>
    <w:basedOn w:val="a"/>
    <w:link w:val="a8"/>
    <w:uiPriority w:val="99"/>
    <w:unhideWhenUsed/>
    <w:rsid w:val="003E4F32"/>
    <w:pPr>
      <w:tabs>
        <w:tab w:val="center" w:pos="4153"/>
        <w:tab w:val="right" w:pos="8306"/>
      </w:tabs>
      <w:snapToGrid w:val="0"/>
    </w:pPr>
    <w:rPr>
      <w:sz w:val="18"/>
      <w:szCs w:val="18"/>
    </w:rPr>
  </w:style>
  <w:style w:type="character" w:customStyle="1" w:styleId="a8">
    <w:name w:val="页脚 字符"/>
    <w:basedOn w:val="a0"/>
    <w:link w:val="a7"/>
    <w:uiPriority w:val="99"/>
    <w:rsid w:val="003E4F32"/>
    <w:rPr>
      <w:rFonts w:ascii="Times New Roman" w:eastAsia="MS Mincho" w:hAnsi="Times New Roman" w:cs="Times New Roman"/>
      <w:kern w:val="0"/>
      <w:sz w:val="18"/>
      <w:szCs w:val="18"/>
      <w:lang w:val="de-DE" w:eastAsia="ja-JP"/>
    </w:rPr>
  </w:style>
  <w:style w:type="character" w:styleId="a9">
    <w:name w:val="annotation reference"/>
    <w:uiPriority w:val="99"/>
    <w:semiHidden/>
    <w:unhideWhenUsed/>
    <w:rsid w:val="003E4F32"/>
    <w:rPr>
      <w:sz w:val="16"/>
      <w:szCs w:val="16"/>
    </w:rPr>
  </w:style>
  <w:style w:type="paragraph" w:styleId="aa">
    <w:name w:val="annotation text"/>
    <w:basedOn w:val="a"/>
    <w:link w:val="ab"/>
    <w:uiPriority w:val="99"/>
    <w:unhideWhenUsed/>
    <w:rsid w:val="003E4F32"/>
    <w:rPr>
      <w:sz w:val="20"/>
      <w:szCs w:val="20"/>
      <w:lang w:val="x-none"/>
    </w:rPr>
  </w:style>
  <w:style w:type="character" w:customStyle="1" w:styleId="ab">
    <w:name w:val="批注文字 字符"/>
    <w:basedOn w:val="a0"/>
    <w:link w:val="aa"/>
    <w:uiPriority w:val="99"/>
    <w:rsid w:val="003E4F32"/>
    <w:rPr>
      <w:rFonts w:ascii="Times New Roman" w:eastAsia="MS Mincho" w:hAnsi="Times New Roman" w:cs="Times New Roman"/>
      <w:kern w:val="0"/>
      <w:sz w:val="20"/>
      <w:szCs w:val="20"/>
      <w:lang w:val="x-none" w:eastAsia="ja-JP"/>
    </w:rPr>
  </w:style>
  <w:style w:type="paragraph" w:styleId="ac">
    <w:name w:val="Balloon Text"/>
    <w:basedOn w:val="a"/>
    <w:link w:val="ad"/>
    <w:uiPriority w:val="99"/>
    <w:semiHidden/>
    <w:unhideWhenUsed/>
    <w:rsid w:val="003E4F32"/>
    <w:rPr>
      <w:sz w:val="18"/>
      <w:szCs w:val="18"/>
    </w:rPr>
  </w:style>
  <w:style w:type="character" w:customStyle="1" w:styleId="ad">
    <w:name w:val="批注框文本 字符"/>
    <w:basedOn w:val="a0"/>
    <w:link w:val="ac"/>
    <w:uiPriority w:val="99"/>
    <w:semiHidden/>
    <w:rsid w:val="003E4F32"/>
    <w:rPr>
      <w:rFonts w:ascii="Times New Roman" w:eastAsia="MS Mincho" w:hAnsi="Times New Roman" w:cs="Times New Roman"/>
      <w:kern w:val="0"/>
      <w:sz w:val="18"/>
      <w:szCs w:val="18"/>
      <w:lang w:val="de-DE" w:eastAsia="ja-JP"/>
    </w:rPr>
  </w:style>
  <w:style w:type="paragraph" w:styleId="ae">
    <w:name w:val="Revision"/>
    <w:hidden/>
    <w:uiPriority w:val="99"/>
    <w:semiHidden/>
    <w:rsid w:val="000724DB"/>
    <w:rPr>
      <w:rFonts w:eastAsia="MS Mincho" w:cs="Times New Roman"/>
      <w:kern w:val="0"/>
      <w:sz w:val="24"/>
      <w:szCs w:val="24"/>
      <w:lang w:val="de-DE" w:eastAsia="ja-JP"/>
    </w:rPr>
  </w:style>
  <w:style w:type="paragraph" w:styleId="af">
    <w:name w:val="annotation subject"/>
    <w:basedOn w:val="aa"/>
    <w:next w:val="aa"/>
    <w:link w:val="af0"/>
    <w:uiPriority w:val="99"/>
    <w:semiHidden/>
    <w:unhideWhenUsed/>
    <w:rsid w:val="00291571"/>
    <w:rPr>
      <w:b/>
      <w:bCs/>
      <w:sz w:val="24"/>
      <w:szCs w:val="24"/>
      <w:lang w:val="de-DE"/>
    </w:rPr>
  </w:style>
  <w:style w:type="character" w:customStyle="1" w:styleId="af0">
    <w:name w:val="批注主题 字符"/>
    <w:basedOn w:val="ab"/>
    <w:link w:val="af"/>
    <w:uiPriority w:val="99"/>
    <w:semiHidden/>
    <w:rsid w:val="00291571"/>
    <w:rPr>
      <w:rFonts w:ascii="Times New Roman" w:eastAsia="MS Mincho" w:hAnsi="Times New Roman" w:cs="Times New Roman"/>
      <w:b/>
      <w:bCs/>
      <w:kern w:val="0"/>
      <w:sz w:val="24"/>
      <w:szCs w:val="24"/>
      <w:lang w:val="de-DE" w:eastAsia="ja-JP"/>
    </w:rPr>
  </w:style>
  <w:style w:type="paragraph" w:styleId="af1">
    <w:name w:val="List Paragraph"/>
    <w:basedOn w:val="a"/>
    <w:uiPriority w:val="34"/>
    <w:qFormat/>
    <w:rsid w:val="0021185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17" Type="http://schemas.microsoft.com/office/2018/08/relationships/commentsExtensible" Target="commentsExtensible.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1">
      <a:majorFont>
        <a:latin typeface="Times New Roman"/>
        <a:ea typeface="等线 Light"/>
        <a:cs typeface=""/>
      </a:majorFont>
      <a:minorFont>
        <a:latin typeface="Times New Roman"/>
        <a:ea typeface="等线"/>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539</TotalTime>
  <Pages>6</Pages>
  <Words>1190</Words>
  <Characters>6785</Characters>
  <Application>Microsoft Office Word</Application>
  <DocSecurity>0</DocSecurity>
  <Lines>56</Lines>
  <Paragraphs>15</Paragraphs>
  <ScaleCrop>false</ScaleCrop>
  <Company/>
  <LinksUpToDate>false</LinksUpToDate>
  <CharactersWithSpaces>7960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miaoyang</dc:creator>
  <cp:keywords/>
  <dc:description/>
  <cp:lastModifiedBy>Windows User</cp:lastModifiedBy>
  <cp:revision>84</cp:revision>
  <dcterms:created xsi:type="dcterms:W3CDTF">2022-11-26T03:34:00Z</dcterms:created>
  <dcterms:modified xsi:type="dcterms:W3CDTF">2023-01-01T13:52:00Z</dcterms:modified>
</cp:coreProperties>
</file>