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D55111" w14:textId="77777777" w:rsidR="00111B87" w:rsidRDefault="003C09FE">
      <w:pPr>
        <w:spacing w:before="156" w:after="156"/>
        <w:jc w:val="center"/>
        <w:rPr>
          <w:rFonts w:eastAsia="Times New Roman" w:cs="Times New Roman"/>
          <w:b/>
        </w:rPr>
      </w:pPr>
      <w:bookmarkStart w:id="0" w:name="_GoBack"/>
      <w:bookmarkEnd w:id="0"/>
      <w:r>
        <w:rPr>
          <w:rFonts w:eastAsia="Times New Roman" w:cs="Times New Roman"/>
          <w:b/>
        </w:rPr>
        <w:t>Supplementary information</w:t>
      </w:r>
    </w:p>
    <w:p w14:paraId="1993BC8A" w14:textId="77777777" w:rsidR="00111B87" w:rsidRDefault="00111B87"/>
    <w:p w14:paraId="53B4B8EC" w14:textId="77777777" w:rsidR="00111B87" w:rsidRDefault="003C09FE">
      <w:pPr>
        <w:spacing w:line="360" w:lineRule="auto"/>
        <w:rPr>
          <w:rFonts w:eastAsia="Times New Roman" w:cs="Times New Roman"/>
          <w:b/>
          <w:sz w:val="28"/>
        </w:rPr>
      </w:pPr>
      <w:r>
        <w:rPr>
          <w:rFonts w:eastAsia="Times New Roman" w:cs="Times New Roman"/>
          <w:b/>
          <w:color w:val="000000"/>
          <w:sz w:val="28"/>
        </w:rPr>
        <w:t xml:space="preserve">Albumin-binding photosensitizer capable </w:t>
      </w:r>
      <w:r>
        <w:rPr>
          <w:rFonts w:eastAsia="Times New Roman" w:cs="Times New Roman"/>
          <w:b/>
          <w:sz w:val="28"/>
        </w:rPr>
        <w:t>of targeting glioma via the SPARC pathway</w:t>
      </w:r>
    </w:p>
    <w:p w14:paraId="572717D0" w14:textId="77777777" w:rsidR="00111B87" w:rsidRDefault="00111B87">
      <w:pPr>
        <w:pStyle w:val="MDPI13authornames"/>
        <w:rPr>
          <w:rFonts w:ascii="Times New Roman" w:eastAsia="Times New Roman" w:hAnsi="Times New Roman" w:cs="Times New Roman"/>
          <w:color w:val="auto"/>
        </w:rPr>
      </w:pPr>
    </w:p>
    <w:p w14:paraId="11C97DDA" w14:textId="77777777" w:rsidR="00111B87" w:rsidRDefault="003C09FE">
      <w:pPr>
        <w:widowControl w:val="0"/>
        <w:spacing w:after="160" w:line="259" w:lineRule="auto"/>
        <w:rPr>
          <w:rFonts w:eastAsia="Times New Roman" w:cs="Times New Roman"/>
          <w:kern w:val="0"/>
          <w:sz w:val="20"/>
          <w:szCs w:val="20"/>
          <w:lang w:eastAsia="en-IN" w:bidi="ar-SA"/>
        </w:rPr>
      </w:pPr>
      <w:r>
        <w:rPr>
          <w:rFonts w:eastAsia="Times New Roman" w:cs="Times New Roman"/>
          <w:kern w:val="0"/>
          <w:sz w:val="20"/>
          <w:szCs w:val="20"/>
          <w:lang w:eastAsia="en-IN" w:bidi="ar-SA"/>
        </w:rPr>
        <w:t>Xingshu Li</w:t>
      </w:r>
      <w:r>
        <w:rPr>
          <w:rFonts w:eastAsia="Times New Roman" w:cs="Times New Roman"/>
          <w:kern w:val="0"/>
          <w:sz w:val="20"/>
          <w:szCs w:val="20"/>
          <w:vertAlign w:val="superscript"/>
          <w:lang w:eastAsia="en-IN" w:bidi="ar-SA"/>
        </w:rPr>
        <w:t>a,#</w:t>
      </w:r>
      <w:r>
        <w:rPr>
          <w:rFonts w:eastAsia="Times New Roman" w:cs="Times New Roman"/>
          <w:kern w:val="0"/>
          <w:sz w:val="20"/>
          <w:szCs w:val="20"/>
          <w:lang w:eastAsia="en-IN" w:bidi="ar-SA"/>
        </w:rPr>
        <w:t>, Jae Sang Oh</w:t>
      </w:r>
      <w:r>
        <w:rPr>
          <w:rFonts w:eastAsia="Times New Roman" w:cs="Times New Roman"/>
          <w:kern w:val="0"/>
          <w:sz w:val="20"/>
          <w:szCs w:val="20"/>
          <w:vertAlign w:val="superscript"/>
          <w:lang w:eastAsia="en-IN" w:bidi="ar-SA"/>
        </w:rPr>
        <w:t>b,#</w:t>
      </w:r>
      <w:r>
        <w:rPr>
          <w:rFonts w:eastAsia="Times New Roman" w:cs="Times New Roman"/>
          <w:kern w:val="0"/>
          <w:sz w:val="20"/>
          <w:szCs w:val="20"/>
          <w:lang w:eastAsia="en-IN" w:bidi="ar-SA"/>
        </w:rPr>
        <w:t>, Yoonji Lee</w:t>
      </w:r>
      <w:r>
        <w:rPr>
          <w:rFonts w:eastAsia="Times New Roman" w:cs="Times New Roman"/>
          <w:kern w:val="0"/>
          <w:sz w:val="20"/>
          <w:szCs w:val="20"/>
          <w:vertAlign w:val="superscript"/>
          <w:lang w:eastAsia="en-IN" w:bidi="ar-SA"/>
        </w:rPr>
        <w:t>c,#</w:t>
      </w:r>
      <w:r>
        <w:rPr>
          <w:rFonts w:eastAsia="Times New Roman" w:cs="Times New Roman"/>
          <w:kern w:val="0"/>
          <w:sz w:val="20"/>
          <w:szCs w:val="20"/>
          <w:lang w:eastAsia="en-IN" w:bidi="ar-SA"/>
        </w:rPr>
        <w:t>, Eun Chae Lee</w:t>
      </w:r>
      <w:r>
        <w:rPr>
          <w:rFonts w:eastAsia="Times New Roman" w:cs="Times New Roman"/>
          <w:kern w:val="0"/>
          <w:sz w:val="20"/>
          <w:szCs w:val="20"/>
          <w:vertAlign w:val="superscript"/>
          <w:lang w:eastAsia="en-IN" w:bidi="ar-SA"/>
        </w:rPr>
        <w:t>b</w:t>
      </w:r>
      <w:r>
        <w:rPr>
          <w:rFonts w:eastAsia="Times New Roman" w:cs="Times New Roman"/>
          <w:kern w:val="0"/>
          <w:sz w:val="20"/>
          <w:szCs w:val="20"/>
          <w:lang w:eastAsia="en-IN" w:bidi="ar-SA"/>
        </w:rPr>
        <w:t>, Mengyao Yang</w:t>
      </w:r>
      <w:r>
        <w:rPr>
          <w:rFonts w:eastAsia="Times New Roman" w:cs="Times New Roman"/>
          <w:kern w:val="0"/>
          <w:sz w:val="20"/>
          <w:szCs w:val="20"/>
          <w:vertAlign w:val="superscript"/>
          <w:lang w:eastAsia="en-IN" w:bidi="ar-SA"/>
        </w:rPr>
        <w:t>d</w:t>
      </w:r>
      <w:r>
        <w:rPr>
          <w:rFonts w:eastAsia="Times New Roman" w:cs="Times New Roman"/>
          <w:kern w:val="0"/>
          <w:sz w:val="20"/>
          <w:szCs w:val="20"/>
          <w:lang w:eastAsia="en-IN" w:bidi="ar-SA"/>
        </w:rPr>
        <w:t>, Nahyun Kwon</w:t>
      </w:r>
      <w:r>
        <w:rPr>
          <w:rFonts w:eastAsia="Times New Roman" w:cs="Times New Roman"/>
          <w:kern w:val="0"/>
          <w:sz w:val="20"/>
          <w:szCs w:val="20"/>
          <w:vertAlign w:val="superscript"/>
          <w:lang w:eastAsia="en-IN" w:bidi="ar-SA"/>
        </w:rPr>
        <w:t>d</w:t>
      </w:r>
      <w:r>
        <w:rPr>
          <w:rFonts w:eastAsia="Times New Roman" w:cs="Times New Roman"/>
          <w:kern w:val="0"/>
          <w:sz w:val="20"/>
          <w:szCs w:val="20"/>
          <w:lang w:eastAsia="en-IN" w:bidi="ar-SA"/>
        </w:rPr>
        <w:t>, Tae Won Ha</w:t>
      </w:r>
      <w:r>
        <w:rPr>
          <w:rFonts w:eastAsia="Times New Roman" w:cs="Times New Roman"/>
          <w:kern w:val="0"/>
          <w:sz w:val="20"/>
          <w:szCs w:val="20"/>
          <w:vertAlign w:val="superscript"/>
          <w:lang w:eastAsia="en-IN" w:bidi="ar-SA"/>
        </w:rPr>
        <w:t>e</w:t>
      </w:r>
      <w:r>
        <w:rPr>
          <w:rFonts w:eastAsia="Times New Roman" w:cs="Times New Roman"/>
          <w:kern w:val="0"/>
          <w:sz w:val="20"/>
          <w:szCs w:val="20"/>
          <w:lang w:eastAsia="en-IN" w:bidi="ar-SA"/>
        </w:rPr>
        <w:t>, Dong-Yong Hong</w:t>
      </w:r>
      <w:r>
        <w:rPr>
          <w:rFonts w:eastAsia="Times New Roman" w:cs="Times New Roman"/>
          <w:kern w:val="0"/>
          <w:sz w:val="20"/>
          <w:szCs w:val="20"/>
          <w:vertAlign w:val="superscript"/>
          <w:lang w:eastAsia="en-IN" w:bidi="ar-SA"/>
        </w:rPr>
        <w:t>2</w:t>
      </w:r>
      <w:r>
        <w:rPr>
          <w:rFonts w:eastAsia="Times New Roman" w:cs="Times New Roman"/>
          <w:kern w:val="0"/>
          <w:sz w:val="20"/>
          <w:szCs w:val="20"/>
          <w:lang w:eastAsia="en-IN" w:bidi="ar-SA"/>
        </w:rPr>
        <w:t>, Yena Song</w:t>
      </w:r>
      <w:r>
        <w:rPr>
          <w:rFonts w:eastAsia="Times New Roman" w:cs="Times New Roman"/>
          <w:kern w:val="0"/>
          <w:sz w:val="20"/>
          <w:szCs w:val="20"/>
          <w:vertAlign w:val="superscript"/>
          <w:lang w:eastAsia="en-IN" w:bidi="ar-SA"/>
        </w:rPr>
        <w:t>e</w:t>
      </w:r>
      <w:r>
        <w:rPr>
          <w:rFonts w:eastAsia="Times New Roman" w:cs="Times New Roman"/>
          <w:kern w:val="0"/>
          <w:sz w:val="20"/>
          <w:szCs w:val="20"/>
          <w:lang w:eastAsia="en-IN" w:bidi="ar-SA"/>
        </w:rPr>
        <w:t>, Hyun Kyu Kim</w:t>
      </w:r>
      <w:r>
        <w:rPr>
          <w:rFonts w:eastAsia="Times New Roman" w:cs="Times New Roman"/>
          <w:kern w:val="0"/>
          <w:sz w:val="20"/>
          <w:szCs w:val="20"/>
          <w:vertAlign w:val="superscript"/>
          <w:lang w:eastAsia="en-IN" w:bidi="ar-SA"/>
        </w:rPr>
        <w:t>e</w:t>
      </w:r>
      <w:r>
        <w:rPr>
          <w:rFonts w:eastAsia="Times New Roman" w:cs="Times New Roman"/>
          <w:kern w:val="0"/>
          <w:sz w:val="20"/>
          <w:szCs w:val="20"/>
          <w:lang w:eastAsia="en-IN" w:bidi="ar-SA"/>
        </w:rPr>
        <w:t>, Byung Hoo Song</w:t>
      </w:r>
      <w:r>
        <w:rPr>
          <w:rFonts w:eastAsia="Times New Roman" w:cs="Times New Roman"/>
          <w:kern w:val="0"/>
          <w:sz w:val="20"/>
          <w:szCs w:val="20"/>
          <w:vertAlign w:val="superscript"/>
          <w:lang w:eastAsia="en-IN" w:bidi="ar-SA"/>
        </w:rPr>
        <w:t>e</w:t>
      </w:r>
      <w:r>
        <w:rPr>
          <w:rFonts w:eastAsia="Times New Roman" w:cs="Times New Roman"/>
          <w:kern w:val="0"/>
          <w:sz w:val="20"/>
          <w:szCs w:val="20"/>
          <w:lang w:eastAsia="en-IN" w:bidi="ar-SA"/>
        </w:rPr>
        <w:t>, Sun Choi</w:t>
      </w:r>
      <w:r>
        <w:rPr>
          <w:rFonts w:eastAsia="Times New Roman" w:cs="Times New Roman"/>
          <w:kern w:val="0"/>
          <w:sz w:val="20"/>
          <w:szCs w:val="20"/>
          <w:vertAlign w:val="superscript"/>
          <w:lang w:eastAsia="en-IN" w:bidi="ar-SA"/>
        </w:rPr>
        <w:t xml:space="preserve"> f,</w:t>
      </w:r>
      <w:r>
        <w:rPr>
          <w:rFonts w:eastAsia="Times New Roman" w:cs="Times New Roman"/>
          <w:kern w:val="0"/>
          <w:sz w:val="20"/>
          <w:szCs w:val="20"/>
          <w:lang w:eastAsia="en-IN" w:bidi="ar-SA"/>
        </w:rPr>
        <w:t>*, Man Ryul Lee</w:t>
      </w:r>
      <w:r>
        <w:rPr>
          <w:rFonts w:eastAsia="Times New Roman" w:cs="Times New Roman"/>
          <w:kern w:val="0"/>
          <w:sz w:val="20"/>
          <w:szCs w:val="20"/>
          <w:vertAlign w:val="superscript"/>
          <w:lang w:eastAsia="en-IN" w:bidi="ar-SA"/>
        </w:rPr>
        <w:t>e,</w:t>
      </w:r>
      <w:r>
        <w:rPr>
          <w:rFonts w:eastAsia="Times New Roman" w:cs="Times New Roman"/>
          <w:kern w:val="0"/>
          <w:sz w:val="20"/>
          <w:szCs w:val="20"/>
          <w:lang w:eastAsia="en-IN" w:bidi="ar-SA"/>
        </w:rPr>
        <w:t xml:space="preserve">* </w:t>
      </w:r>
      <w:r>
        <w:rPr>
          <w:rFonts w:ascii="맑은 고딕" w:eastAsia="맑은 고딕" w:hAnsi="맑은 고딕" w:cs="맑은 고딕"/>
          <w:kern w:val="0"/>
          <w:sz w:val="20"/>
          <w:szCs w:val="20"/>
          <w:lang w:eastAsia="en-IN" w:bidi="ar-SA"/>
        </w:rPr>
        <w:t xml:space="preserve">and </w:t>
      </w:r>
      <w:r>
        <w:rPr>
          <w:rFonts w:eastAsia="Times New Roman" w:cs="Times New Roman"/>
          <w:kern w:val="0"/>
          <w:sz w:val="20"/>
          <w:szCs w:val="20"/>
          <w:lang w:eastAsia="en-IN" w:bidi="ar-SA"/>
        </w:rPr>
        <w:t>Juyoung Yoon</w:t>
      </w:r>
      <w:r>
        <w:rPr>
          <w:rFonts w:eastAsia="Times New Roman" w:cs="Times New Roman"/>
          <w:kern w:val="0"/>
          <w:sz w:val="20"/>
          <w:szCs w:val="20"/>
          <w:vertAlign w:val="superscript"/>
          <w:lang w:eastAsia="en-IN" w:bidi="ar-SA"/>
        </w:rPr>
        <w:t>d,</w:t>
      </w:r>
      <w:r>
        <w:rPr>
          <w:rFonts w:eastAsia="Times New Roman" w:cs="Times New Roman"/>
          <w:kern w:val="0"/>
          <w:sz w:val="20"/>
          <w:szCs w:val="20"/>
          <w:lang w:eastAsia="en-IN" w:bidi="ar-SA"/>
        </w:rPr>
        <w:t>*</w:t>
      </w:r>
    </w:p>
    <w:p w14:paraId="79EDCE43" w14:textId="77777777" w:rsidR="00111B87" w:rsidRDefault="003C09FE">
      <w:pPr>
        <w:widowControl w:val="0"/>
        <w:spacing w:after="160" w:line="259" w:lineRule="auto"/>
        <w:ind w:left="142" w:hanging="142"/>
        <w:rPr>
          <w:rFonts w:eastAsia="Times New Roman" w:cs="Times New Roman"/>
          <w:kern w:val="0"/>
          <w:sz w:val="20"/>
          <w:szCs w:val="20"/>
          <w:lang w:eastAsia="en-IN" w:bidi="ar-SA"/>
        </w:rPr>
      </w:pPr>
      <w:r>
        <w:rPr>
          <w:rFonts w:eastAsia="Times New Roman" w:cs="Times New Roman"/>
          <w:kern w:val="0"/>
          <w:sz w:val="20"/>
          <w:szCs w:val="20"/>
          <w:lang w:eastAsia="en-IN" w:bidi="ar-SA"/>
        </w:rPr>
        <w:t>a.</w:t>
      </w:r>
      <w:r>
        <w:rPr>
          <w:rFonts w:eastAsia="Times New Roman" w:cs="Times New Roman"/>
          <w:kern w:val="0"/>
          <w:sz w:val="20"/>
          <w:szCs w:val="20"/>
          <w:vertAlign w:val="superscript"/>
          <w:lang w:eastAsia="en-IN" w:bidi="ar-SA"/>
        </w:rPr>
        <w:t xml:space="preserve"> </w:t>
      </w:r>
      <w:r>
        <w:rPr>
          <w:rFonts w:eastAsia="Times New Roman" w:cs="Times New Roman"/>
          <w:kern w:val="0"/>
          <w:sz w:val="20"/>
          <w:szCs w:val="20"/>
          <w:lang w:eastAsia="en-IN" w:bidi="ar-SA"/>
        </w:rPr>
        <w:t xml:space="preserve">Fujian Provincial Key Laboratory for Cancer Metastasis Chemoprevention and Chemotherapy, College of Chemistry, </w:t>
      </w:r>
      <w:r>
        <w:rPr>
          <w:rFonts w:eastAsia="Times New Roman" w:cs="Times New Roman"/>
          <w:kern w:val="0"/>
          <w:sz w:val="20"/>
          <w:szCs w:val="20"/>
          <w:lang w:eastAsia="en-IN" w:bidi="ar-SA"/>
        </w:rPr>
        <w:t>Fuzhou University, China</w:t>
      </w:r>
    </w:p>
    <w:p w14:paraId="330ED7C7" w14:textId="77777777" w:rsidR="00111B87" w:rsidRDefault="003C09FE">
      <w:pPr>
        <w:widowControl w:val="0"/>
        <w:spacing w:after="160" w:line="259" w:lineRule="auto"/>
        <w:ind w:left="142" w:hanging="142"/>
        <w:rPr>
          <w:rFonts w:eastAsia="Times New Roman" w:cs="Times New Roman"/>
          <w:kern w:val="0"/>
          <w:sz w:val="20"/>
          <w:szCs w:val="20"/>
          <w:lang w:eastAsia="en-IN" w:bidi="ar-SA"/>
        </w:rPr>
      </w:pPr>
      <w:r>
        <w:rPr>
          <w:rFonts w:eastAsia="Times New Roman" w:cs="Times New Roman"/>
          <w:kern w:val="0"/>
          <w:sz w:val="20"/>
          <w:szCs w:val="20"/>
          <w:lang w:eastAsia="en-IN" w:bidi="ar-SA"/>
        </w:rPr>
        <w:t>b.</w:t>
      </w:r>
      <w:r>
        <w:rPr>
          <w:rFonts w:eastAsia="Times New Roman" w:cs="Times New Roman"/>
          <w:kern w:val="0"/>
          <w:sz w:val="20"/>
          <w:szCs w:val="20"/>
          <w:vertAlign w:val="superscript"/>
          <w:lang w:eastAsia="en-IN" w:bidi="ar-SA"/>
        </w:rPr>
        <w:t xml:space="preserve"> </w:t>
      </w:r>
      <w:r>
        <w:rPr>
          <w:rFonts w:eastAsia="Times New Roman" w:cs="Times New Roman"/>
          <w:kern w:val="0"/>
          <w:sz w:val="20"/>
          <w:szCs w:val="20"/>
          <w:lang w:eastAsia="en-IN" w:bidi="ar-SA"/>
        </w:rPr>
        <w:t>Department of Neurosurgery, College of Medicine, Soonchunhyang University, Cheonan Hospital, Republic of Korea</w:t>
      </w:r>
    </w:p>
    <w:p w14:paraId="5B78B573" w14:textId="77777777" w:rsidR="00111B87" w:rsidRDefault="003C09FE">
      <w:pPr>
        <w:widowControl w:val="0"/>
        <w:spacing w:after="160" w:line="259" w:lineRule="auto"/>
        <w:ind w:left="142" w:hanging="142"/>
        <w:rPr>
          <w:rFonts w:eastAsia="Times New Roman" w:cs="Times New Roman"/>
          <w:kern w:val="0"/>
          <w:sz w:val="20"/>
          <w:szCs w:val="20"/>
          <w:lang w:eastAsia="en-IN" w:bidi="ar-SA"/>
        </w:rPr>
      </w:pPr>
      <w:r>
        <w:rPr>
          <w:rFonts w:eastAsia="Times New Roman" w:cs="Times New Roman"/>
          <w:kern w:val="0"/>
          <w:sz w:val="20"/>
          <w:szCs w:val="20"/>
          <w:lang w:eastAsia="en-IN" w:bidi="ar-SA"/>
        </w:rPr>
        <w:t>c. College of Pharmacy, Chung-Ang University, Republic of Korea.</w:t>
      </w:r>
    </w:p>
    <w:p w14:paraId="40D5D38B" w14:textId="77777777" w:rsidR="00111B87" w:rsidRDefault="003C09FE">
      <w:pPr>
        <w:widowControl w:val="0"/>
        <w:spacing w:after="160" w:line="259" w:lineRule="auto"/>
        <w:ind w:left="142" w:hanging="142"/>
        <w:rPr>
          <w:rFonts w:eastAsia="Times New Roman" w:cs="Times New Roman"/>
          <w:kern w:val="0"/>
          <w:sz w:val="20"/>
          <w:szCs w:val="20"/>
          <w:lang w:eastAsia="en-IN" w:bidi="ar-SA"/>
        </w:rPr>
      </w:pPr>
      <w:r>
        <w:rPr>
          <w:rFonts w:eastAsia="Times New Roman" w:cs="Times New Roman"/>
          <w:kern w:val="0"/>
          <w:sz w:val="20"/>
          <w:szCs w:val="20"/>
          <w:lang w:eastAsia="en-IN" w:bidi="ar-SA"/>
        </w:rPr>
        <w:t>d. Department of Chemistry and Nanoscience, Ewha Wom</w:t>
      </w:r>
      <w:r>
        <w:rPr>
          <w:rFonts w:eastAsia="Times New Roman" w:cs="Times New Roman"/>
          <w:kern w:val="0"/>
          <w:sz w:val="20"/>
          <w:szCs w:val="20"/>
          <w:lang w:eastAsia="en-IN" w:bidi="ar-SA"/>
        </w:rPr>
        <w:t>ans University, Republic of Korea.</w:t>
      </w:r>
    </w:p>
    <w:p w14:paraId="6621625F" w14:textId="77777777" w:rsidR="00111B87" w:rsidRDefault="003C09FE">
      <w:pPr>
        <w:widowControl w:val="0"/>
        <w:spacing w:after="160" w:line="259" w:lineRule="auto"/>
        <w:ind w:left="142" w:hanging="142"/>
        <w:rPr>
          <w:rFonts w:eastAsia="Times New Roman" w:cs="Times New Roman"/>
          <w:kern w:val="0"/>
          <w:sz w:val="20"/>
          <w:szCs w:val="20"/>
          <w:lang w:eastAsia="en-IN" w:bidi="ar-SA"/>
        </w:rPr>
      </w:pPr>
      <w:r>
        <w:rPr>
          <w:rFonts w:eastAsia="Times New Roman" w:cs="Times New Roman"/>
          <w:kern w:val="0"/>
          <w:sz w:val="20"/>
          <w:szCs w:val="20"/>
          <w:lang w:eastAsia="en-IN" w:bidi="ar-SA"/>
        </w:rPr>
        <w:t xml:space="preserve">e. </w:t>
      </w:r>
      <w:r>
        <w:rPr>
          <w:rFonts w:eastAsia="Times New Roman" w:cs="Times New Roman"/>
          <w:color w:val="000000"/>
          <w:kern w:val="0"/>
          <w:sz w:val="20"/>
          <w:szCs w:val="20"/>
          <w:shd w:val="clear" w:color="auto" w:fill="FFFFFF"/>
          <w:lang w:eastAsia="en-IN" w:bidi="ar-SA"/>
        </w:rPr>
        <w:t xml:space="preserve">Soonchunhyang Institute of Medi-bio Science (SIMS), Soonchunhyang University, </w:t>
      </w:r>
      <w:r>
        <w:rPr>
          <w:rFonts w:eastAsia="Times New Roman" w:cs="Times New Roman"/>
          <w:kern w:val="0"/>
          <w:sz w:val="20"/>
          <w:szCs w:val="20"/>
          <w:lang w:eastAsia="en-IN" w:bidi="ar-SA"/>
        </w:rPr>
        <w:t>Republic of</w:t>
      </w:r>
      <w:r>
        <w:rPr>
          <w:rFonts w:eastAsia="Times New Roman" w:cs="Times New Roman"/>
          <w:color w:val="000000"/>
          <w:kern w:val="0"/>
          <w:sz w:val="20"/>
          <w:szCs w:val="20"/>
          <w:shd w:val="clear" w:color="auto" w:fill="FFFFFF"/>
          <w:lang w:eastAsia="en-IN" w:bidi="ar-SA"/>
        </w:rPr>
        <w:t xml:space="preserve"> </w:t>
      </w:r>
      <w:r>
        <w:rPr>
          <w:rFonts w:eastAsia="Times New Roman" w:cs="Times New Roman"/>
          <w:kern w:val="0"/>
          <w:sz w:val="20"/>
          <w:szCs w:val="20"/>
          <w:lang w:eastAsia="en-IN" w:bidi="ar-SA"/>
        </w:rPr>
        <w:t>Korea</w:t>
      </w:r>
    </w:p>
    <w:p w14:paraId="29C7BF6A" w14:textId="77777777" w:rsidR="00111B87" w:rsidRDefault="003C09FE">
      <w:pPr>
        <w:widowControl w:val="0"/>
        <w:spacing w:after="160" w:line="259" w:lineRule="auto"/>
        <w:ind w:left="142" w:hanging="142"/>
        <w:rPr>
          <w:rFonts w:eastAsia="Times New Roman" w:cs="Times New Roman"/>
          <w:kern w:val="0"/>
          <w:sz w:val="20"/>
          <w:szCs w:val="20"/>
          <w:lang w:eastAsia="en-IN" w:bidi="ar-SA"/>
        </w:rPr>
      </w:pPr>
      <w:r>
        <w:rPr>
          <w:rFonts w:eastAsia="Times New Roman" w:cs="Times New Roman"/>
          <w:color w:val="000000"/>
          <w:kern w:val="0"/>
          <w:sz w:val="20"/>
          <w:szCs w:val="20"/>
          <w:shd w:val="clear" w:color="auto" w:fill="FFFFFF"/>
          <w:lang w:eastAsia="en-IN" w:bidi="ar-SA"/>
        </w:rPr>
        <w:t xml:space="preserve">f. </w:t>
      </w:r>
      <w:r>
        <w:rPr>
          <w:rFonts w:eastAsia="Times New Roman" w:cs="Times New Roman"/>
          <w:kern w:val="0"/>
          <w:sz w:val="20"/>
          <w:szCs w:val="20"/>
          <w:lang w:eastAsia="en-IN" w:bidi="ar-SA"/>
        </w:rPr>
        <w:t>Global AI Drug Discovery Center, College of Pharmacy and Graduate School of Pharmaceutical Sciences, Ewha Womans Univer</w:t>
      </w:r>
      <w:r>
        <w:rPr>
          <w:rFonts w:eastAsia="Times New Roman" w:cs="Times New Roman"/>
          <w:kern w:val="0"/>
          <w:sz w:val="20"/>
          <w:szCs w:val="20"/>
          <w:lang w:eastAsia="en-IN" w:bidi="ar-SA"/>
        </w:rPr>
        <w:t>sity, Republic of Korea.</w:t>
      </w:r>
    </w:p>
    <w:p w14:paraId="6F07045F" w14:textId="77777777" w:rsidR="00111B87" w:rsidRDefault="003C09FE">
      <w:pPr>
        <w:widowControl w:val="0"/>
        <w:spacing w:after="160" w:line="259" w:lineRule="auto"/>
        <w:rPr>
          <w:rFonts w:eastAsia="Times New Roman" w:cs="Times New Roman"/>
          <w:kern w:val="0"/>
          <w:sz w:val="20"/>
          <w:szCs w:val="20"/>
          <w:lang w:eastAsia="en-IN" w:bidi="ar-SA"/>
        </w:rPr>
      </w:pPr>
      <w:r>
        <w:rPr>
          <w:rFonts w:eastAsia="Times New Roman" w:cs="Times New Roman"/>
          <w:kern w:val="0"/>
          <w:sz w:val="20"/>
          <w:szCs w:val="20"/>
          <w:lang w:eastAsia="en-IN" w:bidi="ar-SA"/>
        </w:rPr>
        <w:t xml:space="preserve"># </w:t>
      </w:r>
      <w:r>
        <w:rPr>
          <w:rFonts w:eastAsia="Times New Roman" w:cs="Times New Roman"/>
          <w:kern w:val="0"/>
          <w:sz w:val="20"/>
          <w:szCs w:val="20"/>
          <w:shd w:val="clear" w:color="auto" w:fill="FFFFFF"/>
          <w:lang w:eastAsia="en-IN" w:bidi="ar-SA"/>
        </w:rPr>
        <w:t>These authors contributed equally to this work.</w:t>
      </w:r>
    </w:p>
    <w:p w14:paraId="7B3F998F" w14:textId="77777777" w:rsidR="00111B87" w:rsidRDefault="003C09FE">
      <w:pPr>
        <w:widowControl w:val="0"/>
        <w:spacing w:after="160" w:line="259" w:lineRule="auto"/>
        <w:rPr>
          <w:rFonts w:eastAsia="Times New Roman" w:cs="Times New Roman"/>
          <w:color w:val="000000"/>
          <w:kern w:val="0"/>
          <w:sz w:val="20"/>
          <w:szCs w:val="20"/>
          <w:lang w:eastAsia="en-IN" w:bidi="ar-SA"/>
        </w:rPr>
      </w:pPr>
      <w:r>
        <w:rPr>
          <w:rFonts w:eastAsia="Times New Roman" w:cs="Times New Roman"/>
          <w:kern w:val="0"/>
          <w:sz w:val="20"/>
          <w:szCs w:val="20"/>
          <w:lang w:eastAsia="en-IN" w:bidi="ar-SA"/>
        </w:rPr>
        <w:t>*</w:t>
      </w:r>
      <w:r>
        <w:rPr>
          <w:rFonts w:eastAsia="Times New Roman" w:cs="Times New Roman"/>
          <w:b/>
          <w:kern w:val="0"/>
          <w:sz w:val="20"/>
          <w:szCs w:val="20"/>
          <w:lang w:eastAsia="en-IN" w:bidi="ar-SA"/>
        </w:rPr>
        <w:t xml:space="preserve"> </w:t>
      </w:r>
      <w:r>
        <w:rPr>
          <w:rFonts w:eastAsia="Times New Roman" w:cs="Times New Roman"/>
          <w:kern w:val="0"/>
          <w:sz w:val="20"/>
          <w:szCs w:val="20"/>
          <w:lang w:eastAsia="en-IN" w:bidi="ar-SA"/>
        </w:rPr>
        <w:t xml:space="preserve">Corresponding </w:t>
      </w:r>
      <w:r>
        <w:rPr>
          <w:rFonts w:eastAsia="Times New Roman" w:cs="Times New Roman"/>
          <w:color w:val="000000"/>
          <w:kern w:val="0"/>
          <w:sz w:val="20"/>
          <w:szCs w:val="20"/>
          <w:lang w:eastAsia="en-IN" w:bidi="ar-SA"/>
        </w:rPr>
        <w:t>author</w:t>
      </w:r>
      <w:r>
        <w:rPr>
          <w:rFonts w:eastAsia="Times New Roman" w:cs="Times New Roman"/>
          <w:kern w:val="0"/>
          <w:sz w:val="20"/>
          <w:szCs w:val="20"/>
          <w:lang w:eastAsia="en-IN" w:bidi="ar-SA"/>
        </w:rPr>
        <w:t>s</w:t>
      </w:r>
      <w:r>
        <w:rPr>
          <w:rFonts w:eastAsia="Times New Roman" w:cs="Times New Roman"/>
          <w:color w:val="000000"/>
          <w:kern w:val="0"/>
          <w:sz w:val="20"/>
          <w:szCs w:val="20"/>
          <w:lang w:eastAsia="en-IN" w:bidi="ar-SA"/>
        </w:rPr>
        <w:t xml:space="preserve">: Tel: +82-2-3277-4503; Fax: +82-2-3277-2851; e-mail: sunchoi@ewha.ac.kr (S.C.); Tel: +82-2-3277-2400; Fax: +82-2-3277-2385; e-mail: jyoon@ewha.ac.kr (J.Y.); </w:t>
      </w:r>
      <w:r>
        <w:rPr>
          <w:rFonts w:eastAsia="Times New Roman" w:cs="Times New Roman"/>
          <w:color w:val="000000"/>
          <w:kern w:val="0"/>
          <w:sz w:val="20"/>
          <w:szCs w:val="20"/>
          <w:lang w:eastAsia="en-IN" w:bidi="ar-SA"/>
        </w:rPr>
        <w:t>Tel: +82-41-413-5013; Fax: +82-41-413-5006; e-mail: leeman@sch.ac.kr (M.R.L.).</w:t>
      </w:r>
    </w:p>
    <w:p w14:paraId="51F2F643" w14:textId="77777777" w:rsidR="00111B87" w:rsidRDefault="00111B87"/>
    <w:p w14:paraId="70DE5728" w14:textId="77777777" w:rsidR="00111B87" w:rsidRDefault="00111B87"/>
    <w:p w14:paraId="1CC28C2D" w14:textId="77777777" w:rsidR="00111B87" w:rsidRDefault="00111B87"/>
    <w:p w14:paraId="6E884A86" w14:textId="77777777" w:rsidR="00111B87" w:rsidRDefault="003C09FE">
      <w:pPr>
        <w:rPr>
          <w:rFonts w:eastAsia="Times New Roman" w:cs="Times New Roman"/>
          <w:b/>
        </w:rPr>
      </w:pPr>
      <w:r>
        <w:rPr>
          <w:rFonts w:eastAsia="Times New Roman" w:cs="Times New Roman"/>
          <w:b/>
        </w:rPr>
        <w:t>Synthesis of ZnPcS</w:t>
      </w:r>
    </w:p>
    <w:p w14:paraId="7D9FEF03" w14:textId="77777777" w:rsidR="00111B87" w:rsidRDefault="00111B87"/>
    <w:p w14:paraId="7BA13B80" w14:textId="77777777" w:rsidR="00111B87" w:rsidRDefault="003C09FE">
      <w:pPr>
        <w:rPr>
          <w:rFonts w:eastAsia="Times New Roman" w:cs="Times New Roman"/>
        </w:rPr>
      </w:pPr>
      <w:r>
        <w:rPr>
          <w:noProof/>
          <w:lang w:val="en-US" w:eastAsia="ko-KR" w:bidi="ar-SA"/>
        </w:rPr>
        <mc:AlternateContent>
          <mc:Choice Requires="wps">
            <w:drawing>
              <wp:anchor distT="0" distB="0" distL="0" distR="0" simplePos="0" relativeHeight="6" behindDoc="0" locked="0" layoutInCell="0" allowOverlap="1" wp14:anchorId="7D2A51A5" wp14:editId="5B8B32C2">
                <wp:simplePos x="0" y="0"/>
                <wp:positionH relativeFrom="column">
                  <wp:posOffset>0</wp:posOffset>
                </wp:positionH>
                <wp:positionV relativeFrom="paragraph">
                  <wp:posOffset>635</wp:posOffset>
                </wp:positionV>
                <wp:extent cx="635000" cy="635000"/>
                <wp:effectExtent l="0" t="0" r="0" b="0"/>
                <wp:wrapNone/>
                <wp:docPr id="1" name="직사각형 10" hidden="1"/>
                <wp:cNvGraphicFramePr/>
                <a:graphic xmlns:a="http://schemas.openxmlformats.org/drawingml/2006/main">
                  <a:graphicData uri="http://schemas.microsoft.com/office/word/2010/wordprocessingShape">
                    <wps:wsp>
                      <wps:cNvSpPr/>
                      <wps:spPr>
                        <a:xfrm>
                          <a:off x="0" y="0"/>
                          <a:ext cx="635040" cy="63504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id="shape_0" ID="직사각형 10" path="m0,0l-2147483645,0l-2147483645,-2147483646l0,-2147483646xe" stroked="f" o:allowincell="f" style="position:absolute;margin-left:0pt;margin-top:0.05pt;width:49.95pt;height:49.95pt;mso-wrap-style:none;v-text-anchor:middle">
                <v:fill o:detectmouseclick="t" on="false"/>
                <v:stroke color="#3465a4" joinstyle="round" endcap="flat"/>
                <w10:wrap type="none"/>
              </v:rect>
            </w:pict>
          </mc:Fallback>
        </mc:AlternateContent>
      </w:r>
      <w:r>
        <w:rPr>
          <w:noProof/>
          <w:lang w:val="en-US" w:eastAsia="ko-KR" w:bidi="ar-SA"/>
        </w:rPr>
        <mc:AlternateContent>
          <mc:Choice Requires="wps">
            <w:drawing>
              <wp:anchor distT="0" distB="0" distL="635" distR="0" simplePos="0" relativeHeight="8" behindDoc="0" locked="0" layoutInCell="0" allowOverlap="1" wp14:anchorId="06271439" wp14:editId="243F76B9">
                <wp:simplePos x="0" y="0"/>
                <wp:positionH relativeFrom="column">
                  <wp:posOffset>635</wp:posOffset>
                </wp:positionH>
                <wp:positionV relativeFrom="paragraph">
                  <wp:posOffset>635</wp:posOffset>
                </wp:positionV>
                <wp:extent cx="635000" cy="635000"/>
                <wp:effectExtent l="635" t="0" r="0" b="0"/>
                <wp:wrapNone/>
                <wp:docPr id="2" name="_x0000_tole_rId2"/>
                <wp:cNvGraphicFramePr/>
                <a:graphic xmlns:a="http://schemas.openxmlformats.org/drawingml/2006/main">
                  <a:graphicData uri="http://schemas.microsoft.com/office/word/2010/wordprocessingShape">
                    <wps:wsp>
                      <wps:cNvSpPr/>
                      <wps:spPr>
                        <a:xfrm>
                          <a:off x="0" y="0"/>
                          <a:ext cx="635040" cy="63504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id="shape_0" ID="_x0000_tole_rId2" path="m0,0l-2147483645,0l-2147483645,-2147483646l0,-2147483646xe" stroked="f" o:allowincell="f" style="position:absolute;margin-left:0.05pt;margin-top:0.05pt;width:49.95pt;height:49.95pt;mso-wrap-style:none;v-text-anchor:middle">
                <v:fill o:detectmouseclick="t" on="false"/>
                <v:stroke color="#3465a4" joinstyle="round" endcap="flat"/>
                <w10:wrap type="none"/>
              </v:rect>
            </w:pict>
          </mc:Fallback>
        </mc:AlternateContent>
      </w:r>
      <w:r>
        <w:rPr>
          <w:noProof/>
          <w:lang w:val="en-US" w:eastAsia="ko-KR" w:bidi="ar-SA"/>
        </w:rPr>
        <w:drawing>
          <wp:inline distT="0" distB="0" distL="0" distR="0" wp14:anchorId="31BA4A89" wp14:editId="52CA2D81">
            <wp:extent cx="4657725" cy="1133475"/>
            <wp:effectExtent l="0" t="0" r="0" b="0"/>
            <wp:docPr id="3" name="ole_rI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le_rId2"/>
                    <pic:cNvPicPr>
                      <a:picLocks noChangeAspect="1" noChangeArrowheads="1"/>
                    </pic:cNvPicPr>
                  </pic:nvPicPr>
                  <pic:blipFill>
                    <a:blip r:embed="rId6"/>
                    <a:stretch>
                      <a:fillRect/>
                    </a:stretch>
                  </pic:blipFill>
                  <pic:spPr bwMode="auto">
                    <a:xfrm>
                      <a:off x="0" y="0"/>
                      <a:ext cx="4657725" cy="1133475"/>
                    </a:xfrm>
                    <a:prstGeom prst="rect">
                      <a:avLst/>
                    </a:prstGeom>
                  </pic:spPr>
                </pic:pic>
              </a:graphicData>
            </a:graphic>
          </wp:inline>
        </w:drawing>
      </w:r>
    </w:p>
    <w:p w14:paraId="73748F9D" w14:textId="77777777" w:rsidR="00111B87" w:rsidRDefault="003C09FE">
      <w:pPr>
        <w:spacing w:line="360" w:lineRule="auto"/>
        <w:rPr>
          <w:rFonts w:eastAsia="Times New Roman" w:cs="Times New Roman"/>
        </w:rPr>
      </w:pPr>
      <w:r>
        <w:rPr>
          <w:rFonts w:eastAsia="Times New Roman" w:cs="Times New Roman"/>
        </w:rPr>
        <w:t>A mixture of 3-nitrophthalonitrile (1.73 g, 10 mmol), potassium 6-hydroxy-2-naphthalenesulfonate (2.62 g, 10 mmol), and anhydrous K</w:t>
      </w:r>
      <w:r>
        <w:rPr>
          <w:rFonts w:eastAsia="Times New Roman" w:cs="Times New Roman"/>
          <w:vertAlign w:val="subscript"/>
        </w:rPr>
        <w:t>2</w:t>
      </w:r>
      <w:r>
        <w:rPr>
          <w:rFonts w:eastAsia="Times New Roman" w:cs="Times New Roman"/>
        </w:rPr>
        <w:t>CO</w:t>
      </w:r>
      <w:r>
        <w:rPr>
          <w:rFonts w:eastAsia="Times New Roman" w:cs="Times New Roman"/>
          <w:vertAlign w:val="subscript"/>
        </w:rPr>
        <w:t>3</w:t>
      </w:r>
      <w:r>
        <w:rPr>
          <w:rFonts w:eastAsia="Times New Roman" w:cs="Times New Roman"/>
        </w:rPr>
        <w:t xml:space="preserve"> (2.76 g, 20 mmol) in DMSO (20 mL) was stirred at 45 °C for 48 h under an atmosphere of nitrogen. The reaction mixture was filtrated and the filtrate was poured into chloroform. The resulting yellow solid was filtered and washed with chloroform, ethanol, a</w:t>
      </w:r>
      <w:r>
        <w:rPr>
          <w:rFonts w:eastAsia="Times New Roman" w:cs="Times New Roman"/>
        </w:rPr>
        <w:t xml:space="preserve">nd acetone, and then dried in vacuo. The product was afforded as a light-yellow solid (3.7 g, 95.2 %). </w:t>
      </w:r>
      <w:r>
        <w:rPr>
          <w:rFonts w:eastAsia="Times New Roman" w:cs="Times New Roman"/>
          <w:vertAlign w:val="superscript"/>
        </w:rPr>
        <w:t>1</w:t>
      </w:r>
      <w:r>
        <w:rPr>
          <w:rFonts w:eastAsia="Times New Roman" w:cs="Times New Roman"/>
        </w:rPr>
        <w:t>H NMR (300 MHz, DMSO-d</w:t>
      </w:r>
      <w:r>
        <w:rPr>
          <w:rFonts w:eastAsia="Times New Roman" w:cs="Times New Roman"/>
          <w:vertAlign w:val="subscript"/>
        </w:rPr>
        <w:t>6</w:t>
      </w:r>
      <w:r>
        <w:rPr>
          <w:rFonts w:eastAsia="Times New Roman" w:cs="Times New Roman"/>
        </w:rPr>
        <w:t>): δ = 8.23 (s, 1 H, Ar-H), 8.17 (d, J = 9.3 Hz, 1 H, Ar-H), 7.82-7.91 (m, 3 H, Ar-H), 7.79-7.72 (m, 2 H, Ar-H), 7.48 (dd, J = 2.</w:t>
      </w:r>
      <w:r>
        <w:rPr>
          <w:rFonts w:eastAsia="Times New Roman" w:cs="Times New Roman"/>
        </w:rPr>
        <w:t>4, 9.0 Hz, 1 H, Ar-H), 7.41 ppm (dd, J = 1.5, 8.4 Hz, 1 H, Ar-H). HRMS (ESI): m/z Calcd for C</w:t>
      </w:r>
      <w:r>
        <w:rPr>
          <w:rFonts w:eastAsia="Times New Roman" w:cs="Times New Roman"/>
          <w:vertAlign w:val="subscript"/>
        </w:rPr>
        <w:t>18</w:t>
      </w:r>
      <w:r>
        <w:rPr>
          <w:rFonts w:eastAsia="Times New Roman" w:cs="Times New Roman"/>
        </w:rPr>
        <w:t>H</w:t>
      </w:r>
      <w:r>
        <w:rPr>
          <w:rFonts w:eastAsia="Times New Roman" w:cs="Times New Roman"/>
          <w:vertAlign w:val="subscript"/>
        </w:rPr>
        <w:t>9</w:t>
      </w:r>
      <w:r>
        <w:rPr>
          <w:rFonts w:eastAsia="Times New Roman" w:cs="Times New Roman"/>
        </w:rPr>
        <w:t>N</w:t>
      </w:r>
      <w:r>
        <w:rPr>
          <w:rFonts w:eastAsia="Times New Roman" w:cs="Times New Roman"/>
          <w:vertAlign w:val="subscript"/>
        </w:rPr>
        <w:t>2</w:t>
      </w:r>
      <w:r>
        <w:rPr>
          <w:rFonts w:eastAsia="Times New Roman" w:cs="Times New Roman"/>
        </w:rPr>
        <w:t>O</w:t>
      </w:r>
      <w:r>
        <w:rPr>
          <w:rFonts w:eastAsia="Times New Roman" w:cs="Times New Roman"/>
          <w:vertAlign w:val="subscript"/>
        </w:rPr>
        <w:t>4</w:t>
      </w:r>
      <w:r>
        <w:rPr>
          <w:rFonts w:eastAsia="Times New Roman" w:cs="Times New Roman"/>
        </w:rPr>
        <w:t>S [M-K]</w:t>
      </w:r>
      <w:r>
        <w:rPr>
          <w:rFonts w:eastAsia="Times New Roman" w:cs="Times New Roman"/>
          <w:vertAlign w:val="superscript"/>
        </w:rPr>
        <w:t>-</w:t>
      </w:r>
      <w:r>
        <w:rPr>
          <w:rFonts w:eastAsia="Times New Roman" w:cs="Times New Roman"/>
        </w:rPr>
        <w:t xml:space="preserve"> 349.0289, found 349.0292.</w:t>
      </w:r>
    </w:p>
    <w:p w14:paraId="59B66C73" w14:textId="77777777" w:rsidR="00111B87" w:rsidRDefault="00111B87"/>
    <w:p w14:paraId="466B5FB4" w14:textId="77777777" w:rsidR="00111B87" w:rsidRDefault="003C09FE">
      <w:pPr>
        <w:rPr>
          <w:rFonts w:eastAsia="Times New Roman" w:cs="Times New Roman"/>
        </w:rPr>
      </w:pPr>
      <w:r>
        <w:rPr>
          <w:noProof/>
          <w:lang w:val="en-US" w:eastAsia="ko-KR" w:bidi="ar-SA"/>
        </w:rPr>
        <w:lastRenderedPageBreak/>
        <mc:AlternateContent>
          <mc:Choice Requires="wps">
            <w:drawing>
              <wp:anchor distT="0" distB="0" distL="0" distR="0" simplePos="0" relativeHeight="7" behindDoc="0" locked="0" layoutInCell="0" allowOverlap="1" wp14:anchorId="31408F7F" wp14:editId="14CDC89E">
                <wp:simplePos x="0" y="0"/>
                <wp:positionH relativeFrom="column">
                  <wp:posOffset>0</wp:posOffset>
                </wp:positionH>
                <wp:positionV relativeFrom="paragraph">
                  <wp:posOffset>635</wp:posOffset>
                </wp:positionV>
                <wp:extent cx="635000" cy="635000"/>
                <wp:effectExtent l="0" t="0" r="0" b="0"/>
                <wp:wrapNone/>
                <wp:docPr id="4" name="직사각형 9" hidden="1"/>
                <wp:cNvGraphicFramePr/>
                <a:graphic xmlns:a="http://schemas.openxmlformats.org/drawingml/2006/main">
                  <a:graphicData uri="http://schemas.microsoft.com/office/word/2010/wordprocessingShape">
                    <wps:wsp>
                      <wps:cNvSpPr/>
                      <wps:spPr>
                        <a:xfrm>
                          <a:off x="0" y="0"/>
                          <a:ext cx="635040" cy="63504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id="shape_0" ID="직사각형 9" path="m0,0l-2147483645,0l-2147483645,-2147483646l0,-2147483646xe" stroked="f" o:allowincell="f" style="position:absolute;margin-left:0pt;margin-top:0.05pt;width:49.95pt;height:49.95pt;mso-wrap-style:none;v-text-anchor:middle">
                <v:fill o:detectmouseclick="t" on="false"/>
                <v:stroke color="#3465a4" joinstyle="round" endcap="flat"/>
                <w10:wrap type="none"/>
              </v:rect>
            </w:pict>
          </mc:Fallback>
        </mc:AlternateContent>
      </w:r>
      <w:r>
        <w:rPr>
          <w:noProof/>
          <w:lang w:val="en-US" w:eastAsia="ko-KR" w:bidi="ar-SA"/>
        </w:rPr>
        <mc:AlternateContent>
          <mc:Choice Requires="wps">
            <w:drawing>
              <wp:anchor distT="0" distB="0" distL="635" distR="0" simplePos="0" relativeHeight="9" behindDoc="0" locked="0" layoutInCell="0" allowOverlap="1" wp14:anchorId="359601D5" wp14:editId="56D11734">
                <wp:simplePos x="0" y="0"/>
                <wp:positionH relativeFrom="column">
                  <wp:posOffset>635</wp:posOffset>
                </wp:positionH>
                <wp:positionV relativeFrom="paragraph">
                  <wp:posOffset>635</wp:posOffset>
                </wp:positionV>
                <wp:extent cx="635000" cy="635000"/>
                <wp:effectExtent l="635" t="0" r="0" b="0"/>
                <wp:wrapNone/>
                <wp:docPr id="5" name="_x0000_tole_rId4"/>
                <wp:cNvGraphicFramePr/>
                <a:graphic xmlns:a="http://schemas.openxmlformats.org/drawingml/2006/main">
                  <a:graphicData uri="http://schemas.microsoft.com/office/word/2010/wordprocessingShape">
                    <wps:wsp>
                      <wps:cNvSpPr/>
                      <wps:spPr>
                        <a:xfrm>
                          <a:off x="0" y="0"/>
                          <a:ext cx="635040" cy="63504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id="shape_0" ID="_x0000_tole_rId4" path="m0,0l-2147483645,0l-2147483645,-2147483646l0,-2147483646xe" stroked="f" o:allowincell="f" style="position:absolute;margin-left:0.05pt;margin-top:0.05pt;width:49.95pt;height:49.95pt;mso-wrap-style:none;v-text-anchor:middle">
                <v:fill o:detectmouseclick="t" on="false"/>
                <v:stroke color="#3465a4" joinstyle="round" endcap="flat"/>
                <w10:wrap type="none"/>
              </v:rect>
            </w:pict>
          </mc:Fallback>
        </mc:AlternateContent>
      </w:r>
      <w:r>
        <w:rPr>
          <w:noProof/>
          <w:lang w:val="en-US" w:eastAsia="ko-KR" w:bidi="ar-SA"/>
        </w:rPr>
        <w:drawing>
          <wp:inline distT="0" distB="0" distL="0" distR="0" wp14:anchorId="2E740307" wp14:editId="33A4F4EB">
            <wp:extent cx="5267325" cy="2457450"/>
            <wp:effectExtent l="0" t="0" r="0" b="0"/>
            <wp:docPr id="6" name="ole_rI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le_rId4"/>
                    <pic:cNvPicPr>
                      <a:picLocks noChangeAspect="1" noChangeArrowheads="1"/>
                    </pic:cNvPicPr>
                  </pic:nvPicPr>
                  <pic:blipFill>
                    <a:blip r:embed="rId7"/>
                    <a:stretch>
                      <a:fillRect/>
                    </a:stretch>
                  </pic:blipFill>
                  <pic:spPr bwMode="auto">
                    <a:xfrm>
                      <a:off x="0" y="0"/>
                      <a:ext cx="5267325" cy="2457450"/>
                    </a:xfrm>
                    <a:prstGeom prst="rect">
                      <a:avLst/>
                    </a:prstGeom>
                  </pic:spPr>
                </pic:pic>
              </a:graphicData>
            </a:graphic>
          </wp:inline>
        </w:drawing>
      </w:r>
    </w:p>
    <w:p w14:paraId="204353C2" w14:textId="77777777" w:rsidR="00111B87" w:rsidRDefault="003C09FE">
      <w:pPr>
        <w:spacing w:line="360" w:lineRule="auto"/>
        <w:rPr>
          <w:rFonts w:eastAsia="Times New Roman" w:cs="Times New Roman"/>
        </w:rPr>
      </w:pPr>
      <w:r>
        <w:rPr>
          <w:rFonts w:eastAsia="Times New Roman" w:cs="Times New Roman"/>
        </w:rPr>
        <w:t xml:space="preserve">A mixture of 3-[6-(potassium sulfonate)naphthaleneoxyl] phthalonitrile (1.52 g, 3.0 mmol), phthalonitrile (1.92 g, </w:t>
      </w:r>
      <w:r>
        <w:rPr>
          <w:rFonts w:eastAsia="Times New Roman" w:cs="Times New Roman"/>
        </w:rPr>
        <w:t>15.0 mmol), and anhydrous K</w:t>
      </w:r>
      <w:r>
        <w:rPr>
          <w:rFonts w:eastAsia="Times New Roman" w:cs="Times New Roman"/>
          <w:vertAlign w:val="subscript"/>
        </w:rPr>
        <w:t>2</w:t>
      </w:r>
      <w:r>
        <w:rPr>
          <w:rFonts w:eastAsia="Times New Roman" w:cs="Times New Roman"/>
        </w:rPr>
        <w:t>CO</w:t>
      </w:r>
      <w:r>
        <w:rPr>
          <w:rFonts w:eastAsia="Times New Roman" w:cs="Times New Roman"/>
          <w:vertAlign w:val="subscript"/>
        </w:rPr>
        <w:t>3</w:t>
      </w:r>
      <w:r>
        <w:rPr>
          <w:rFonts w:eastAsia="Times New Roman" w:cs="Times New Roman"/>
        </w:rPr>
        <w:t xml:space="preserve"> (0.4 g, 3.0 mmol) in n-pentanol (40 mL) was stirred at 90 °C under an atmosphere of nitrogen for 30 min; zinc acetate (1.8 g, 9.8 mmol) and 1,8-diazabicyclo-[5.4.0]undec-7-ene (DBU) (1.8 mL, 12.1 mmol) were then added. The r</w:t>
      </w:r>
      <w:r>
        <w:rPr>
          <w:rFonts w:eastAsia="Times New Roman" w:cs="Times New Roman"/>
        </w:rPr>
        <w:t>esulting mixture was stirred at 140 °C for 48 h. After being cooled, the reaction mixture was filtrated, and the residue was washed by DMF. After collecting the filtrate and concentrating, the crude product was first purified by silica gel column chromatog</w:t>
      </w:r>
      <w:r>
        <w:rPr>
          <w:rFonts w:eastAsia="Times New Roman" w:cs="Times New Roman"/>
        </w:rPr>
        <w:t>raphy using CH</w:t>
      </w:r>
      <w:r>
        <w:rPr>
          <w:rFonts w:eastAsia="Times New Roman" w:cs="Times New Roman"/>
          <w:vertAlign w:val="subscript"/>
        </w:rPr>
        <w:t>2</w:t>
      </w:r>
      <w:r>
        <w:rPr>
          <w:rFonts w:eastAsia="Times New Roman" w:cs="Times New Roman"/>
        </w:rPr>
        <w:t>Cl</w:t>
      </w:r>
      <w:r>
        <w:rPr>
          <w:rFonts w:eastAsia="Times New Roman" w:cs="Times New Roman"/>
          <w:vertAlign w:val="subscript"/>
        </w:rPr>
        <w:t>2</w:t>
      </w:r>
      <w:r>
        <w:rPr>
          <w:rFonts w:eastAsia="Times New Roman" w:cs="Times New Roman"/>
        </w:rPr>
        <w:t xml:space="preserve"> and EA/DMF (1/1) as eluent to obtain a green/blue crude. The mixture was concentrated under reduced pressure and purified by size exclusion chromatography on a Bio-Beads S-X3 column using DMF as eluent. The crude product was further puri</w:t>
      </w:r>
      <w:r>
        <w:rPr>
          <w:rFonts w:eastAsia="Times New Roman" w:cs="Times New Roman"/>
        </w:rPr>
        <w:t xml:space="preserve">fied by recrystallization from a mixture of DMF and chloroform to afford a green/blue solid (0.32 g, 12.7%). </w:t>
      </w:r>
      <w:r>
        <w:rPr>
          <w:rFonts w:eastAsia="Times New Roman" w:cs="Times New Roman"/>
          <w:vertAlign w:val="superscript"/>
        </w:rPr>
        <w:t>1</w:t>
      </w:r>
      <w:r>
        <w:rPr>
          <w:rFonts w:eastAsia="Times New Roman" w:cs="Times New Roman"/>
        </w:rPr>
        <w:t>H NMR (300 MHz, DMSO-d</w:t>
      </w:r>
      <w:r>
        <w:rPr>
          <w:rFonts w:eastAsia="Times New Roman" w:cs="Times New Roman"/>
          <w:vertAlign w:val="subscript"/>
        </w:rPr>
        <w:t>6</w:t>
      </w:r>
      <w:r>
        <w:rPr>
          <w:rFonts w:eastAsia="Times New Roman" w:cs="Times New Roman"/>
        </w:rPr>
        <w:t>): δ = 9.19-9.23 (m, 6 H, Pc-</w:t>
      </w:r>
      <w:r>
        <w:rPr>
          <w:rFonts w:ascii="Symbol" w:eastAsia="Symbol" w:hAnsi="Symbol" w:cs="Symbol"/>
        </w:rPr>
        <w:t></w:t>
      </w:r>
      <w:r>
        <w:rPr>
          <w:rFonts w:eastAsia="Times New Roman" w:cs="Times New Roman"/>
        </w:rPr>
        <w:t>-H), 8.76 (d, J = 7.8 Hz, 1 H, Pc-</w:t>
      </w:r>
      <w:r>
        <w:rPr>
          <w:rFonts w:ascii="Symbol" w:eastAsia="Symbol" w:hAnsi="Symbol" w:cs="Symbol"/>
        </w:rPr>
        <w:t></w:t>
      </w:r>
      <w:r>
        <w:rPr>
          <w:rFonts w:eastAsia="Times New Roman" w:cs="Times New Roman"/>
        </w:rPr>
        <w:t>-H), 8.17-8.26 (m, 8 H, Pc-</w:t>
      </w:r>
      <w:r>
        <w:rPr>
          <w:rFonts w:ascii="Symbol" w:eastAsia="Symbol" w:hAnsi="Symbol" w:cs="Symbol"/>
        </w:rPr>
        <w:t></w:t>
      </w:r>
      <w:r>
        <w:rPr>
          <w:rFonts w:eastAsia="Times New Roman" w:cs="Times New Roman"/>
        </w:rPr>
        <w:t>-H), 8.13-8.17 (m, 1 H, Ar-H),</w:t>
      </w:r>
      <w:r>
        <w:rPr>
          <w:rFonts w:eastAsia="Times New Roman" w:cs="Times New Roman"/>
        </w:rPr>
        <w:t xml:space="preserve"> 7.91-7.96 (m, 1 H, Ar-H), 7.56-7.69 (m, 2 H, Ar-H), 7.54 (d, J = 1.8 Hz, 2 H, Ar-H). HRMS (ESI): m/z Calcd for C</w:t>
      </w:r>
      <w:r>
        <w:rPr>
          <w:rFonts w:eastAsia="Times New Roman" w:cs="Times New Roman"/>
          <w:vertAlign w:val="subscript"/>
        </w:rPr>
        <w:t>42</w:t>
      </w:r>
      <w:r>
        <w:rPr>
          <w:rFonts w:eastAsia="Times New Roman" w:cs="Times New Roman"/>
        </w:rPr>
        <w:t>H</w:t>
      </w:r>
      <w:r>
        <w:rPr>
          <w:rFonts w:eastAsia="Times New Roman" w:cs="Times New Roman"/>
          <w:vertAlign w:val="subscript"/>
        </w:rPr>
        <w:t>21</w:t>
      </w:r>
      <w:r>
        <w:rPr>
          <w:rFonts w:eastAsia="Times New Roman" w:cs="Times New Roman"/>
        </w:rPr>
        <w:t>N</w:t>
      </w:r>
      <w:r>
        <w:rPr>
          <w:rFonts w:eastAsia="Times New Roman" w:cs="Times New Roman"/>
          <w:vertAlign w:val="subscript"/>
        </w:rPr>
        <w:t>8</w:t>
      </w:r>
      <w:r>
        <w:rPr>
          <w:rFonts w:eastAsia="Times New Roman" w:cs="Times New Roman"/>
        </w:rPr>
        <w:t>O</w:t>
      </w:r>
      <w:r>
        <w:rPr>
          <w:rFonts w:eastAsia="Times New Roman" w:cs="Times New Roman"/>
          <w:vertAlign w:val="subscript"/>
        </w:rPr>
        <w:t>4</w:t>
      </w:r>
      <w:r>
        <w:rPr>
          <w:rFonts w:eastAsia="Times New Roman" w:cs="Times New Roman"/>
        </w:rPr>
        <w:t>SZn [M-K]</w:t>
      </w:r>
      <w:r>
        <w:rPr>
          <w:rFonts w:eastAsia="Times New Roman" w:cs="Times New Roman"/>
          <w:vertAlign w:val="superscript"/>
        </w:rPr>
        <w:t>-</w:t>
      </w:r>
      <w:r>
        <w:rPr>
          <w:rFonts w:eastAsia="Times New Roman" w:cs="Times New Roman"/>
        </w:rPr>
        <w:t xml:space="preserve"> 797.0703, found 797.0709.</w:t>
      </w:r>
    </w:p>
    <w:p w14:paraId="51F10B5F" w14:textId="77777777" w:rsidR="00111B87" w:rsidRDefault="00111B87"/>
    <w:p w14:paraId="274E29CF" w14:textId="77777777" w:rsidR="00111B87" w:rsidRDefault="00111B87"/>
    <w:p w14:paraId="7CA6AC0F" w14:textId="77777777" w:rsidR="00111B87" w:rsidRDefault="00111B87"/>
    <w:p w14:paraId="2123AEB1" w14:textId="77777777" w:rsidR="00111B87" w:rsidRDefault="00111B87"/>
    <w:p w14:paraId="70F17DDC" w14:textId="77777777" w:rsidR="00111B87" w:rsidRDefault="00111B87"/>
    <w:p w14:paraId="7B765EA6" w14:textId="77777777" w:rsidR="00111B87" w:rsidRDefault="00111B87"/>
    <w:p w14:paraId="0719FEB8" w14:textId="77777777" w:rsidR="00111B87" w:rsidRDefault="00111B87"/>
    <w:p w14:paraId="0B4D886D" w14:textId="77777777" w:rsidR="00111B87" w:rsidRDefault="00111B87"/>
    <w:p w14:paraId="38777E30" w14:textId="77777777" w:rsidR="00111B87" w:rsidRDefault="00111B87"/>
    <w:p w14:paraId="5B30C0F1" w14:textId="77777777" w:rsidR="00111B87" w:rsidRDefault="00111B87"/>
    <w:p w14:paraId="7866BEA8" w14:textId="77777777" w:rsidR="00111B87" w:rsidRDefault="00111B87"/>
    <w:p w14:paraId="18AD1C75" w14:textId="77777777" w:rsidR="00111B87" w:rsidRDefault="00111B87"/>
    <w:p w14:paraId="44297DDC" w14:textId="77777777" w:rsidR="00111B87" w:rsidRDefault="003C09FE">
      <w:pPr>
        <w:rPr>
          <w:b/>
        </w:rPr>
      </w:pPr>
      <w:r>
        <w:br w:type="page"/>
      </w:r>
    </w:p>
    <w:p w14:paraId="06CE3419" w14:textId="77777777" w:rsidR="00111B87" w:rsidRDefault="003C09FE">
      <w:pPr>
        <w:rPr>
          <w:rFonts w:eastAsia="Times New Roman" w:cs="Times New Roman"/>
          <w:b/>
        </w:rPr>
      </w:pPr>
      <w:r>
        <w:rPr>
          <w:rFonts w:eastAsia="Times New Roman" w:cs="Times New Roman"/>
          <w:b/>
        </w:rPr>
        <w:lastRenderedPageBreak/>
        <w:t>Supplementary figures</w:t>
      </w:r>
    </w:p>
    <w:p w14:paraId="2FB14806" w14:textId="77777777" w:rsidR="00111B87" w:rsidRDefault="00111B87">
      <w:pPr>
        <w:rPr>
          <w:b/>
        </w:rPr>
      </w:pPr>
    </w:p>
    <w:p w14:paraId="3F24D6B6" w14:textId="77777777" w:rsidR="00111B87" w:rsidRDefault="00111B87">
      <w:pPr>
        <w:jc w:val="center"/>
        <w:rPr>
          <w:b/>
        </w:rPr>
      </w:pPr>
    </w:p>
    <w:p w14:paraId="034DD75E" w14:textId="77777777" w:rsidR="00111B87" w:rsidRDefault="003C09FE">
      <w:pPr>
        <w:jc w:val="center"/>
        <w:rPr>
          <w:b/>
        </w:rPr>
      </w:pPr>
      <w:r>
        <w:rPr>
          <w:noProof/>
          <w:lang w:val="en-US" w:eastAsia="ko-KR" w:bidi="ar-SA"/>
        </w:rPr>
        <w:drawing>
          <wp:inline distT="0" distB="0" distL="0" distR="0" wp14:anchorId="5A5498E3" wp14:editId="7A7A1B2C">
            <wp:extent cx="5170170" cy="3676650"/>
            <wp:effectExtent l="0" t="0" r="0" b="0"/>
            <wp:docPr id="7"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5"/>
                    <pic:cNvPicPr>
                      <a:picLocks noChangeAspect="1" noChangeArrowheads="1"/>
                    </pic:cNvPicPr>
                  </pic:nvPicPr>
                  <pic:blipFill>
                    <a:blip r:embed="rId8"/>
                    <a:srcRect l="7468" t="7742" r="28411" b="11182"/>
                    <a:stretch>
                      <a:fillRect/>
                    </a:stretch>
                  </pic:blipFill>
                  <pic:spPr bwMode="auto">
                    <a:xfrm>
                      <a:off x="0" y="0"/>
                      <a:ext cx="5170170" cy="3676650"/>
                    </a:xfrm>
                    <a:prstGeom prst="rect">
                      <a:avLst/>
                    </a:prstGeom>
                  </pic:spPr>
                </pic:pic>
              </a:graphicData>
            </a:graphic>
          </wp:inline>
        </w:drawing>
      </w:r>
    </w:p>
    <w:p w14:paraId="5C4BDD0E" w14:textId="5E320602" w:rsidR="00111B87" w:rsidRDefault="003C09FE">
      <w:pPr>
        <w:rPr>
          <w:rFonts w:eastAsia="Times New Roman" w:cs="Times New Roman"/>
        </w:rPr>
      </w:pPr>
      <w:r>
        <w:rPr>
          <w:rFonts w:eastAsia="Times New Roman" w:cs="Times New Roman"/>
          <w:b/>
        </w:rPr>
        <w:t>Supplementary Figure 1.</w:t>
      </w:r>
      <w:r>
        <w:rPr>
          <w:rFonts w:eastAsia="Times New Roman" w:cs="Times New Roman"/>
        </w:rPr>
        <w:t xml:space="preserve">  Confluency and cell death were v</w:t>
      </w:r>
      <w:r>
        <w:rPr>
          <w:rFonts w:eastAsia="Times New Roman" w:cs="Times New Roman"/>
        </w:rPr>
        <w:t xml:space="preserve">isually assessed by phase contrast microscopy. Cytotoxic effects of U-87 cells incubated with ZnPcS both in the presence and absence of laser. </w:t>
      </w:r>
    </w:p>
    <w:p w14:paraId="656C4CDC" w14:textId="77777777" w:rsidR="00111B87" w:rsidRDefault="00111B87">
      <w:pPr>
        <w:rPr>
          <w:b/>
        </w:rPr>
      </w:pPr>
    </w:p>
    <w:p w14:paraId="06CD7E8C" w14:textId="77777777" w:rsidR="00111B87" w:rsidRDefault="00111B87">
      <w:pPr>
        <w:jc w:val="center"/>
        <w:rPr>
          <w:b/>
        </w:rPr>
      </w:pPr>
    </w:p>
    <w:p w14:paraId="147C868C" w14:textId="77777777" w:rsidR="00111B87" w:rsidRDefault="003C09FE">
      <w:pPr>
        <w:jc w:val="center"/>
        <w:rPr>
          <w:rFonts w:eastAsia="Times New Roman" w:cs="Times New Roman"/>
        </w:rPr>
      </w:pPr>
      <w:r>
        <w:rPr>
          <w:noProof/>
          <w:lang w:val="en-US" w:eastAsia="ko-KR" w:bidi="ar-SA"/>
        </w:rPr>
        <w:drawing>
          <wp:inline distT="0" distB="0" distL="0" distR="0" wp14:anchorId="3971579A" wp14:editId="4C3A8915">
            <wp:extent cx="5946140" cy="2305050"/>
            <wp:effectExtent l="0" t="0" r="0" b="0"/>
            <wp:docPr id="8"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6"/>
                    <pic:cNvPicPr>
                      <a:picLocks noChangeAspect="1" noChangeArrowheads="1"/>
                    </pic:cNvPicPr>
                  </pic:nvPicPr>
                  <pic:blipFill>
                    <a:blip r:embed="rId9"/>
                    <a:srcRect l="7777" t="9960" r="1483" b="27507"/>
                    <a:stretch>
                      <a:fillRect/>
                    </a:stretch>
                  </pic:blipFill>
                  <pic:spPr bwMode="auto">
                    <a:xfrm>
                      <a:off x="0" y="0"/>
                      <a:ext cx="5946140" cy="2305050"/>
                    </a:xfrm>
                    <a:prstGeom prst="rect">
                      <a:avLst/>
                    </a:prstGeom>
                  </pic:spPr>
                </pic:pic>
              </a:graphicData>
            </a:graphic>
          </wp:inline>
        </w:drawing>
      </w:r>
    </w:p>
    <w:p w14:paraId="0842597E" w14:textId="401D735D" w:rsidR="00111B87" w:rsidRDefault="003C09FE">
      <w:pPr>
        <w:rPr>
          <w:rFonts w:eastAsia="Times New Roman" w:cs="Times New Roman"/>
        </w:rPr>
      </w:pPr>
      <w:r>
        <w:rPr>
          <w:rFonts w:eastAsia="Times New Roman" w:cs="Times New Roman"/>
          <w:b/>
        </w:rPr>
        <w:t xml:space="preserve">Supplementary Figure 2. </w:t>
      </w:r>
      <w:r>
        <w:rPr>
          <w:rFonts w:eastAsia="Times New Roman" w:cs="Times New Roman"/>
        </w:rPr>
        <w:t xml:space="preserve">In-vivo imaging of ZnPcS accumulation in the brain over time. </w:t>
      </w:r>
    </w:p>
    <w:p w14:paraId="746FE5D3" w14:textId="77777777" w:rsidR="00111B87" w:rsidRDefault="00111B87">
      <w:pPr>
        <w:jc w:val="center"/>
        <w:rPr>
          <w:b/>
        </w:rPr>
      </w:pPr>
    </w:p>
    <w:p w14:paraId="03D0D28E" w14:textId="77777777" w:rsidR="00111B87" w:rsidRDefault="00111B87">
      <w:pPr>
        <w:jc w:val="center"/>
      </w:pPr>
    </w:p>
    <w:sectPr w:rsidR="00111B87">
      <w:pgSz w:w="11906" w:h="16838"/>
      <w:pgMar w:top="1134" w:right="1134" w:bottom="1134" w:left="1134" w:header="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99A518" w14:textId="77777777" w:rsidR="003C09FE" w:rsidRDefault="003C09FE" w:rsidP="009543E4">
      <w:r>
        <w:separator/>
      </w:r>
    </w:p>
  </w:endnote>
  <w:endnote w:type="continuationSeparator" w:id="0">
    <w:p w14:paraId="496AFC75" w14:textId="77777777" w:rsidR="003C09FE" w:rsidRDefault="003C09FE" w:rsidP="00954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Lohit Hindi">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맑은 고딕">
    <w:panose1 w:val="020B0503020000020004"/>
    <w:charset w:val="81"/>
    <w:family w:val="modern"/>
    <w:pitch w:val="variable"/>
    <w:sig w:usb0="9000002F" w:usb1="29D77CFB" w:usb2="00000012" w:usb3="00000000" w:csb0="00080001"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33096F" w14:textId="77777777" w:rsidR="003C09FE" w:rsidRDefault="003C09FE" w:rsidP="009543E4">
      <w:r>
        <w:separator/>
      </w:r>
    </w:p>
  </w:footnote>
  <w:footnote w:type="continuationSeparator" w:id="0">
    <w:p w14:paraId="34AD38BB" w14:textId="77777777" w:rsidR="003C09FE" w:rsidRDefault="003C09FE" w:rsidP="009543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09"/>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B87"/>
    <w:rsid w:val="00111B87"/>
    <w:rsid w:val="003C09FE"/>
    <w:rsid w:val="0058590A"/>
    <w:rsid w:val="009543E4"/>
    <w:rsid w:val="00BC7E27"/>
  </w:rsids>
  <m:mathPr>
    <m:mathFont m:val="Cambria Math"/>
    <m:brkBin m:val="before"/>
    <m:brkBinSub m:val="--"/>
    <m:smallFrac m:val="0"/>
    <m:dispDef/>
    <m:lMargin m:val="0"/>
    <m:rMargin m:val="0"/>
    <m:defJc m:val="centerGroup"/>
    <m:wrapIndent m:val="1440"/>
    <m:intLim m:val="subSup"/>
    <m:naryLim m:val="undOvr"/>
  </m:mathPr>
  <w:themeFontLang w:val="en-US" w:eastAsia="ko-KR"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B89A32"/>
  <w15:docId w15:val="{1DDFF359-4EBA-4CF4-A17C-A26EB2064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NSimSun" w:hAnsi="Times New Roman" w:cs="Lohit Hindi"/>
        <w:kern w:val="2"/>
        <w:sz w:val="24"/>
        <w:szCs w:val="24"/>
        <w:lang w:val="en-GB" w:eastAsia="zh-CN" w:bidi="hi-IN"/>
      </w:rPr>
    </w:rPrDefault>
    <w:pPrDefault>
      <w:pPr>
        <w:suppressAutoHyphens/>
      </w:pPr>
    </w:pPrDefault>
  </w:docDefaults>
  <w:latentStyles w:defLockedState="0" w:defUIPriority="99" w:defSemiHidden="0" w:defUnhideWhenUsed="0" w:defQFormat="0" w:count="37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qFormat/>
    <w:rPr>
      <w:sz w:val="18"/>
    </w:rPr>
  </w:style>
  <w:style w:type="character" w:customStyle="1" w:styleId="EndnoteCharacters">
    <w:name w:val="Endnote Characters"/>
    <w:qFormat/>
    <w:rPr>
      <w:vertAlign w:val="superscript"/>
    </w:rPr>
  </w:style>
  <w:style w:type="character" w:styleId="a4">
    <w:name w:val="endnote reference"/>
    <w:rPr>
      <w:vertAlign w:val="superscript"/>
    </w:rPr>
  </w:style>
  <w:style w:type="character" w:customStyle="1" w:styleId="FootnoteCharacters">
    <w:name w:val="Footnote Characters"/>
    <w:qFormat/>
    <w:rPr>
      <w:vertAlign w:val="superscript"/>
    </w:rPr>
  </w:style>
  <w:style w:type="character" w:styleId="a5">
    <w:name w:val="footnote reference"/>
    <w:rPr>
      <w:vertAlign w:val="superscript"/>
    </w:rPr>
  </w:style>
  <w:style w:type="character" w:styleId="a6">
    <w:name w:val="Hyperlink"/>
    <w:basedOn w:val="a0"/>
    <w:rPr>
      <w:color w:val="0000FF"/>
      <w:u w:val="single"/>
    </w:rPr>
  </w:style>
  <w:style w:type="character" w:customStyle="1" w:styleId="GivenName">
    <w:name w:val="Given Name"/>
    <w:basedOn w:val="a0"/>
    <w:qFormat/>
    <w:rPr>
      <w:shd w:val="clear" w:color="auto" w:fill="D0FCE2"/>
    </w:rPr>
  </w:style>
  <w:style w:type="character" w:customStyle="1" w:styleId="FamilyName">
    <w:name w:val="Family Name"/>
    <w:basedOn w:val="a0"/>
    <w:qFormat/>
    <w:rPr>
      <w:shd w:val="clear" w:color="auto" w:fill="88F4BE"/>
    </w:rPr>
  </w:style>
  <w:style w:type="character" w:customStyle="1" w:styleId="Cross-reference">
    <w:name w:val="Cross-reference"/>
    <w:basedOn w:val="a0"/>
    <w:qFormat/>
    <w:rPr>
      <w:shd w:val="clear" w:color="auto" w:fill="FFE3C9"/>
    </w:rPr>
  </w:style>
  <w:style w:type="character" w:customStyle="1" w:styleId="Postcode">
    <w:name w:val="Postcode"/>
    <w:basedOn w:val="a0"/>
    <w:qFormat/>
    <w:rPr>
      <w:shd w:val="clear" w:color="auto" w:fill="BEBEBE"/>
    </w:rPr>
  </w:style>
  <w:style w:type="character" w:customStyle="1" w:styleId="GrantID">
    <w:name w:val="Grant ID"/>
    <w:basedOn w:val="a0"/>
    <w:qFormat/>
    <w:rPr>
      <w:shd w:val="clear" w:color="auto" w:fill="DDA5FF"/>
    </w:rPr>
  </w:style>
  <w:style w:type="character" w:customStyle="1" w:styleId="Label">
    <w:name w:val="Label"/>
    <w:basedOn w:val="a0"/>
    <w:qFormat/>
    <w:rPr>
      <w:position w:val="0"/>
      <w:sz w:val="24"/>
      <w:shd w:val="clear" w:color="auto" w:fill="FFC391"/>
      <w:vertAlign w:val="baseline"/>
    </w:rPr>
  </w:style>
  <w:style w:type="character" w:customStyle="1" w:styleId="Organization">
    <w:name w:val="Organization"/>
    <w:basedOn w:val="a0"/>
    <w:qFormat/>
    <w:rPr>
      <w:shd w:val="clear" w:color="auto" w:fill="D1FFB5"/>
    </w:rPr>
  </w:style>
  <w:style w:type="character" w:customStyle="1" w:styleId="GlossaryTerm">
    <w:name w:val="Glossary Term"/>
    <w:basedOn w:val="a0"/>
    <w:qFormat/>
    <w:rPr>
      <w:shd w:val="clear" w:color="auto" w:fill="FFCFD7"/>
    </w:rPr>
  </w:style>
  <w:style w:type="character" w:customStyle="1" w:styleId="ArticleTitle">
    <w:name w:val="Article Title"/>
    <w:basedOn w:val="a0"/>
    <w:qFormat/>
    <w:rPr>
      <w:shd w:val="clear" w:color="auto" w:fill="E9F9FF"/>
    </w:rPr>
  </w:style>
  <w:style w:type="character" w:customStyle="1" w:styleId="City">
    <w:name w:val="City"/>
    <w:basedOn w:val="a0"/>
    <w:qFormat/>
    <w:rPr>
      <w:shd w:val="clear" w:color="auto" w:fill="D7D7D7"/>
    </w:rPr>
  </w:style>
  <w:style w:type="character" w:customStyle="1" w:styleId="Region">
    <w:name w:val="Region"/>
    <w:basedOn w:val="a0"/>
    <w:qFormat/>
    <w:rPr>
      <w:shd w:val="clear" w:color="auto" w:fill="D8E9EE"/>
    </w:rPr>
  </w:style>
  <w:style w:type="character" w:customStyle="1" w:styleId="DatabaseLink">
    <w:name w:val="Database Link"/>
    <w:basedOn w:val="a0"/>
    <w:qFormat/>
    <w:rPr>
      <w:shd w:val="clear" w:color="auto" w:fill="AFBEFF"/>
    </w:rPr>
  </w:style>
  <w:style w:type="character" w:customStyle="1" w:styleId="Country">
    <w:name w:val="Country"/>
    <w:basedOn w:val="a0"/>
    <w:qFormat/>
    <w:rPr>
      <w:shd w:val="clear" w:color="auto" w:fill="97C5D1"/>
    </w:rPr>
  </w:style>
  <w:style w:type="character" w:customStyle="1" w:styleId="PageNumbers">
    <w:name w:val="Page Numbers"/>
    <w:basedOn w:val="a0"/>
    <w:qFormat/>
    <w:rPr>
      <w:shd w:val="clear" w:color="auto" w:fill="FFEDF0"/>
    </w:rPr>
  </w:style>
  <w:style w:type="character" w:customStyle="1" w:styleId="VolumeNumber">
    <w:name w:val="Volume Number"/>
    <w:basedOn w:val="a0"/>
    <w:qFormat/>
    <w:rPr>
      <w:shd w:val="clear" w:color="auto" w:fill="EDF0FF"/>
    </w:rPr>
  </w:style>
  <w:style w:type="character" w:customStyle="1" w:styleId="GeneSequence">
    <w:name w:val="Gene Sequence"/>
    <w:basedOn w:val="a0"/>
    <w:qFormat/>
    <w:rPr>
      <w:shd w:val="clear" w:color="auto" w:fill="FFCDF2"/>
    </w:rPr>
  </w:style>
  <w:style w:type="character" w:customStyle="1" w:styleId="IssueNumber">
    <w:name w:val="Issue Number"/>
    <w:basedOn w:val="a0"/>
    <w:qFormat/>
    <w:rPr>
      <w:shd w:val="clear" w:color="auto" w:fill="CDD5FF"/>
    </w:rPr>
  </w:style>
  <w:style w:type="character" w:customStyle="1" w:styleId="Edition">
    <w:name w:val="Edition"/>
    <w:basedOn w:val="a0"/>
    <w:qFormat/>
    <w:rPr>
      <w:shd w:val="clear" w:color="auto" w:fill="FFF6A4"/>
    </w:rPr>
  </w:style>
  <w:style w:type="character" w:customStyle="1" w:styleId="Conference">
    <w:name w:val="Conference"/>
    <w:basedOn w:val="a0"/>
    <w:qFormat/>
    <w:rPr>
      <w:shd w:val="clear" w:color="auto" w:fill="FFAFBC"/>
    </w:rPr>
  </w:style>
  <w:style w:type="character" w:customStyle="1" w:styleId="Miscellaneous">
    <w:name w:val="Miscellaneous"/>
    <w:basedOn w:val="a0"/>
    <w:qFormat/>
    <w:rPr>
      <w:shd w:val="clear" w:color="auto" w:fill="F0F0F0"/>
    </w:rPr>
  </w:style>
  <w:style w:type="character" w:customStyle="1" w:styleId="Source">
    <w:name w:val="Source"/>
    <w:basedOn w:val="a0"/>
    <w:qFormat/>
    <w:rPr>
      <w:shd w:val="clear" w:color="auto" w:fill="C1EDFF"/>
    </w:rPr>
  </w:style>
  <w:style w:type="character" w:customStyle="1" w:styleId="NameScientific">
    <w:name w:val="Name Scientific"/>
    <w:basedOn w:val="a0"/>
    <w:qFormat/>
    <w:rPr>
      <w:shd w:val="clear" w:color="auto" w:fill="91E0FF"/>
    </w:rPr>
  </w:style>
  <w:style w:type="character" w:customStyle="1" w:styleId="Year">
    <w:name w:val="Year"/>
    <w:basedOn w:val="a0"/>
    <w:qFormat/>
    <w:rPr>
      <w:shd w:val="clear" w:color="auto" w:fill="FFF9C9"/>
    </w:rPr>
  </w:style>
  <w:style w:type="character" w:customStyle="1" w:styleId="Location">
    <w:name w:val="Location"/>
    <w:basedOn w:val="a0"/>
    <w:qFormat/>
    <w:rPr>
      <w:shd w:val="clear" w:color="auto" w:fill="F9EDFF"/>
    </w:rPr>
  </w:style>
  <w:style w:type="character" w:customStyle="1" w:styleId="Publisher">
    <w:name w:val="Publisher"/>
    <w:basedOn w:val="a0"/>
    <w:qFormat/>
    <w:rPr>
      <w:shd w:val="clear" w:color="auto" w:fill="F2DDFF"/>
    </w:rPr>
  </w:style>
  <w:style w:type="character" w:customStyle="1" w:styleId="Char">
    <w:name w:val="메모 텍스트 Char"/>
    <w:basedOn w:val="a0"/>
    <w:link w:val="a7"/>
    <w:qFormat/>
    <w:rsid w:val="00CA6D83"/>
    <w:rPr>
      <w:rFonts w:ascii="Calibri" w:eastAsia="Calibri" w:hAnsi="Calibri" w:cs="Calibri"/>
      <w:sz w:val="20"/>
      <w:lang w:val="en-GB"/>
    </w:rPr>
  </w:style>
  <w:style w:type="character" w:customStyle="1" w:styleId="Char0">
    <w:name w:val="메모 주제 Char"/>
    <w:basedOn w:val="Char"/>
    <w:link w:val="a8"/>
    <w:uiPriority w:val="99"/>
    <w:qFormat/>
    <w:rsid w:val="00CA6D83"/>
    <w:rPr>
      <w:rFonts w:ascii="Calibri" w:eastAsia="Calibri" w:hAnsi="Calibri" w:cs="Mangal"/>
      <w:b/>
      <w:bCs/>
      <w:sz w:val="20"/>
      <w:szCs w:val="18"/>
      <w:lang w:val="en-GB"/>
    </w:rPr>
  </w:style>
  <w:style w:type="character" w:customStyle="1" w:styleId="Char1">
    <w:name w:val="본문 Char"/>
    <w:basedOn w:val="a0"/>
    <w:link w:val="a9"/>
    <w:qFormat/>
    <w:rsid w:val="005A3D5F"/>
    <w:rPr>
      <w:lang w:val="en-GB"/>
    </w:rPr>
  </w:style>
  <w:style w:type="character" w:styleId="aa">
    <w:name w:val="line number"/>
  </w:style>
  <w:style w:type="paragraph" w:customStyle="1" w:styleId="Heading">
    <w:name w:val="Heading"/>
    <w:basedOn w:val="a"/>
    <w:next w:val="a9"/>
    <w:qFormat/>
    <w:pPr>
      <w:keepNext/>
      <w:spacing w:before="240" w:after="120"/>
    </w:pPr>
    <w:rPr>
      <w:sz w:val="28"/>
    </w:rPr>
  </w:style>
  <w:style w:type="paragraph" w:styleId="a9">
    <w:name w:val="Body Text"/>
    <w:basedOn w:val="a"/>
    <w:link w:val="Char1"/>
    <w:pPr>
      <w:spacing w:after="140" w:line="276" w:lineRule="auto"/>
    </w:pPr>
  </w:style>
  <w:style w:type="paragraph" w:styleId="ab">
    <w:name w:val="List"/>
    <w:basedOn w:val="a9"/>
  </w:style>
  <w:style w:type="paragraph" w:styleId="ac">
    <w:name w:val="caption"/>
    <w:basedOn w:val="a"/>
    <w:qFormat/>
    <w:pPr>
      <w:spacing w:before="120" w:after="120"/>
    </w:pPr>
    <w:rPr>
      <w:i/>
    </w:rPr>
  </w:style>
  <w:style w:type="paragraph" w:customStyle="1" w:styleId="Index">
    <w:name w:val="Index"/>
    <w:basedOn w:val="a"/>
    <w:qFormat/>
  </w:style>
  <w:style w:type="paragraph" w:styleId="1">
    <w:name w:val="toc 1"/>
    <w:basedOn w:val="a"/>
    <w:pPr>
      <w:spacing w:line="302" w:lineRule="auto"/>
    </w:pPr>
    <w:rPr>
      <w:rFonts w:ascii="Calibri" w:eastAsia="Calibri" w:hAnsi="Calibri" w:cs="Calibri"/>
      <w:sz w:val="26"/>
    </w:rPr>
  </w:style>
  <w:style w:type="paragraph" w:styleId="2">
    <w:name w:val="toc 2"/>
    <w:basedOn w:val="a"/>
    <w:pPr>
      <w:spacing w:line="324" w:lineRule="auto"/>
    </w:pPr>
    <w:rPr>
      <w:rFonts w:ascii="Calibri" w:eastAsia="Calibri" w:hAnsi="Calibri" w:cs="Calibri"/>
    </w:rPr>
  </w:style>
  <w:style w:type="paragraph" w:styleId="3">
    <w:name w:val="toc 3"/>
    <w:basedOn w:val="a"/>
    <w:pPr>
      <w:spacing w:line="360" w:lineRule="auto"/>
    </w:pPr>
    <w:rPr>
      <w:rFonts w:ascii="Calibri" w:eastAsia="Calibri" w:hAnsi="Calibri" w:cs="Calibri"/>
      <w:sz w:val="22"/>
    </w:rPr>
  </w:style>
  <w:style w:type="paragraph" w:styleId="4">
    <w:name w:val="toc 4"/>
    <w:basedOn w:val="a"/>
    <w:pPr>
      <w:spacing w:line="330" w:lineRule="exact"/>
    </w:pPr>
    <w:rPr>
      <w:rFonts w:ascii="Calibri" w:eastAsia="Calibri" w:hAnsi="Calibri" w:cs="Calibri"/>
    </w:rPr>
  </w:style>
  <w:style w:type="paragraph" w:styleId="5">
    <w:name w:val="toc 5"/>
    <w:basedOn w:val="a"/>
    <w:pPr>
      <w:spacing w:line="330" w:lineRule="exact"/>
    </w:pPr>
    <w:rPr>
      <w:rFonts w:ascii="Calibri" w:eastAsia="Calibri" w:hAnsi="Calibri" w:cs="Calibri"/>
    </w:rPr>
  </w:style>
  <w:style w:type="paragraph" w:styleId="6">
    <w:name w:val="toc 6"/>
    <w:basedOn w:val="a"/>
    <w:pPr>
      <w:spacing w:line="330" w:lineRule="exact"/>
    </w:pPr>
    <w:rPr>
      <w:rFonts w:ascii="Calibri" w:eastAsia="Calibri" w:hAnsi="Calibri" w:cs="Calibri"/>
    </w:rPr>
  </w:style>
  <w:style w:type="paragraph" w:styleId="7">
    <w:name w:val="toc 7"/>
    <w:basedOn w:val="a"/>
    <w:pPr>
      <w:spacing w:line="330" w:lineRule="exact"/>
    </w:pPr>
    <w:rPr>
      <w:rFonts w:ascii="Calibri" w:eastAsia="Calibri" w:hAnsi="Calibri" w:cs="Calibri"/>
    </w:rPr>
  </w:style>
  <w:style w:type="paragraph" w:styleId="8">
    <w:name w:val="toc 8"/>
    <w:basedOn w:val="a"/>
    <w:pPr>
      <w:spacing w:line="330" w:lineRule="exact"/>
    </w:pPr>
    <w:rPr>
      <w:rFonts w:ascii="Calibri" w:eastAsia="Calibri" w:hAnsi="Calibri" w:cs="Calibri"/>
    </w:rPr>
  </w:style>
  <w:style w:type="paragraph" w:styleId="9">
    <w:name w:val="toc 9"/>
    <w:basedOn w:val="a"/>
    <w:pPr>
      <w:spacing w:line="330" w:lineRule="exact"/>
    </w:pPr>
    <w:rPr>
      <w:rFonts w:ascii="Calibri" w:eastAsia="Calibri" w:hAnsi="Calibri" w:cs="Calibri"/>
    </w:rPr>
  </w:style>
  <w:style w:type="paragraph" w:customStyle="1" w:styleId="MDPI13authornames">
    <w:name w:val="MDPI_1.3_authornames"/>
    <w:qFormat/>
    <w:pPr>
      <w:snapToGrid w:val="0"/>
      <w:spacing w:after="120" w:line="260" w:lineRule="atLeast"/>
    </w:pPr>
    <w:rPr>
      <w:rFonts w:ascii="Palatino Linotype" w:eastAsia="Palatino Linotype" w:hAnsi="Palatino Linotype" w:cs="Palatino Linotype"/>
      <w:b/>
      <w:color w:val="000000"/>
    </w:rPr>
  </w:style>
  <w:style w:type="paragraph" w:customStyle="1" w:styleId="MDPI14history">
    <w:name w:val="MDPI_1.4_history"/>
    <w:basedOn w:val="a"/>
    <w:qFormat/>
    <w:pPr>
      <w:snapToGrid w:val="0"/>
      <w:spacing w:before="120" w:line="200" w:lineRule="atLeast"/>
      <w:ind w:left="113"/>
    </w:pPr>
    <w:rPr>
      <w:rFonts w:ascii="Palatino Linotype" w:eastAsia="Palatino Linotype" w:hAnsi="Palatino Linotype" w:cs="Palatino Linotype"/>
      <w:color w:val="000000"/>
      <w:sz w:val="18"/>
    </w:rPr>
  </w:style>
  <w:style w:type="paragraph" w:customStyle="1" w:styleId="MDPI16affiliation">
    <w:name w:val="MDPI_1.6_affiliation"/>
    <w:qFormat/>
    <w:pPr>
      <w:snapToGrid w:val="0"/>
      <w:spacing w:line="260" w:lineRule="atLeast"/>
      <w:ind w:left="311" w:hanging="198"/>
    </w:pPr>
    <w:rPr>
      <w:rFonts w:ascii="Palatino Linotype" w:eastAsia="Palatino Linotype" w:hAnsi="Palatino Linotype" w:cs="Palatino Linotype"/>
      <w:color w:val="000000"/>
      <w:sz w:val="18"/>
    </w:rPr>
  </w:style>
  <w:style w:type="paragraph" w:styleId="a7">
    <w:name w:val="annotation text"/>
    <w:basedOn w:val="a"/>
    <w:link w:val="Char"/>
    <w:qFormat/>
    <w:rPr>
      <w:rFonts w:ascii="Calibri" w:eastAsia="Calibri" w:hAnsi="Calibri" w:cs="Calibri"/>
      <w:sz w:val="20"/>
    </w:rPr>
  </w:style>
  <w:style w:type="paragraph" w:customStyle="1" w:styleId="HeaderandFooter">
    <w:name w:val="Header and Footer"/>
    <w:basedOn w:val="a"/>
    <w:qFormat/>
  </w:style>
  <w:style w:type="paragraph" w:styleId="ad">
    <w:name w:val="header"/>
    <w:basedOn w:val="a"/>
    <w:pPr>
      <w:tabs>
        <w:tab w:val="center" w:pos="4513"/>
        <w:tab w:val="right" w:pos="9026"/>
      </w:tabs>
      <w:snapToGrid w:val="0"/>
    </w:pPr>
  </w:style>
  <w:style w:type="paragraph" w:styleId="ae">
    <w:name w:val="footer"/>
    <w:basedOn w:val="a"/>
    <w:pPr>
      <w:tabs>
        <w:tab w:val="center" w:pos="4513"/>
        <w:tab w:val="right" w:pos="9026"/>
      </w:tabs>
      <w:snapToGrid w:val="0"/>
    </w:pPr>
  </w:style>
  <w:style w:type="paragraph" w:customStyle="1" w:styleId="TableList">
    <w:name w:val="Table List"/>
    <w:basedOn w:val="a"/>
    <w:qFormat/>
    <w:pPr>
      <w:ind w:left="300" w:hanging="300"/>
    </w:pPr>
    <w:rPr>
      <w:rFonts w:ascii="Calibri" w:eastAsia="Calibri" w:hAnsi="Calibri" w:cs="Calibri"/>
      <w:sz w:val="20"/>
    </w:rPr>
  </w:style>
  <w:style w:type="paragraph" w:customStyle="1" w:styleId="List8">
    <w:name w:val="List 8"/>
    <w:basedOn w:val="a"/>
    <w:qFormat/>
    <w:pPr>
      <w:spacing w:line="360" w:lineRule="auto"/>
      <w:ind w:left="1980" w:hanging="400"/>
    </w:pPr>
    <w:rPr>
      <w:rFonts w:ascii="Calibri" w:eastAsia="Calibri" w:hAnsi="Calibri" w:cs="Calibri"/>
      <w:sz w:val="22"/>
    </w:rPr>
  </w:style>
  <w:style w:type="paragraph" w:customStyle="1" w:styleId="Authors">
    <w:name w:val="Authors"/>
    <w:basedOn w:val="a"/>
    <w:qFormat/>
    <w:pPr>
      <w:spacing w:before="360" w:after="120" w:line="276" w:lineRule="auto"/>
    </w:pPr>
    <w:rPr>
      <w:rFonts w:ascii="Calibri" w:eastAsia="Calibri" w:hAnsi="Calibri" w:cs="Calibri"/>
      <w:sz w:val="28"/>
    </w:rPr>
  </w:style>
  <w:style w:type="paragraph" w:customStyle="1" w:styleId="Annotation">
    <w:name w:val="Annotation"/>
    <w:basedOn w:val="a"/>
    <w:qFormat/>
    <w:pPr>
      <w:spacing w:after="160" w:line="360" w:lineRule="auto"/>
      <w:ind w:left="400"/>
    </w:pPr>
    <w:rPr>
      <w:rFonts w:ascii="Calibri" w:eastAsia="Calibri" w:hAnsi="Calibri" w:cs="Calibri"/>
      <w:sz w:val="22"/>
    </w:rPr>
  </w:style>
  <w:style w:type="paragraph" w:customStyle="1" w:styleId="Note">
    <w:name w:val="Note"/>
    <w:basedOn w:val="a"/>
    <w:qFormat/>
    <w:pPr>
      <w:shd w:val="clear" w:color="auto" w:fill="EDF0FF"/>
      <w:spacing w:line="432" w:lineRule="auto"/>
    </w:pPr>
    <w:rPr>
      <w:rFonts w:ascii="Calibri" w:eastAsia="Calibri" w:hAnsi="Calibri" w:cs="Calibri"/>
      <w:sz w:val="20"/>
      <w:shd w:val="clear" w:color="auto" w:fill="EDF0FF"/>
    </w:rPr>
  </w:style>
  <w:style w:type="paragraph" w:customStyle="1" w:styleId="Copyright">
    <w:name w:val="Copyright"/>
    <w:basedOn w:val="a"/>
    <w:qFormat/>
    <w:pPr>
      <w:shd w:val="clear" w:color="auto" w:fill="E9F9FF"/>
    </w:pPr>
    <w:rPr>
      <w:rFonts w:ascii="Calibri" w:eastAsia="Calibri" w:hAnsi="Calibri" w:cs="Calibri"/>
      <w:sz w:val="18"/>
      <w:shd w:val="clear" w:color="auto" w:fill="E9F9FF"/>
    </w:rPr>
  </w:style>
  <w:style w:type="paragraph" w:styleId="af">
    <w:name w:val="footnote text"/>
    <w:basedOn w:val="a"/>
    <w:rPr>
      <w:rFonts w:ascii="Calibri" w:eastAsia="Calibri" w:hAnsi="Calibri" w:cs="Calibri"/>
    </w:rPr>
  </w:style>
  <w:style w:type="paragraph" w:customStyle="1" w:styleId="Formula">
    <w:name w:val="Formula"/>
    <w:basedOn w:val="a"/>
    <w:qFormat/>
    <w:pPr>
      <w:shd w:val="clear" w:color="auto" w:fill="FFF5ED"/>
      <w:spacing w:before="120" w:after="120" w:line="360" w:lineRule="auto"/>
    </w:pPr>
    <w:rPr>
      <w:rFonts w:ascii="Calibri" w:eastAsia="Calibri" w:hAnsi="Calibri" w:cs="Calibri"/>
      <w:sz w:val="22"/>
      <w:shd w:val="clear" w:color="auto" w:fill="FFF5ED"/>
    </w:rPr>
  </w:style>
  <w:style w:type="paragraph" w:customStyle="1" w:styleId="Abstract">
    <w:name w:val="Abstract"/>
    <w:basedOn w:val="a"/>
    <w:qFormat/>
    <w:pPr>
      <w:spacing w:after="160" w:line="360" w:lineRule="auto"/>
      <w:ind w:left="1440" w:right="1440"/>
      <w:jc w:val="both"/>
    </w:pPr>
    <w:rPr>
      <w:rFonts w:ascii="Calibri" w:eastAsia="Calibri" w:hAnsi="Calibri" w:cs="Calibri"/>
      <w:sz w:val="22"/>
    </w:rPr>
  </w:style>
  <w:style w:type="paragraph" w:customStyle="1" w:styleId="Reference">
    <w:name w:val="Reference"/>
    <w:basedOn w:val="a"/>
    <w:qFormat/>
    <w:pPr>
      <w:spacing w:after="320" w:line="360" w:lineRule="auto"/>
      <w:ind w:left="400" w:hanging="400"/>
      <w:jc w:val="both"/>
    </w:pPr>
    <w:rPr>
      <w:rFonts w:ascii="Calibri" w:eastAsia="Calibri" w:hAnsi="Calibri" w:cs="Calibri"/>
      <w:sz w:val="22"/>
    </w:rPr>
  </w:style>
  <w:style w:type="paragraph" w:customStyle="1" w:styleId="Keywords">
    <w:name w:val="Keywords"/>
    <w:basedOn w:val="a"/>
    <w:qFormat/>
    <w:pPr>
      <w:spacing w:line="396" w:lineRule="auto"/>
      <w:ind w:left="1000"/>
    </w:pPr>
    <w:rPr>
      <w:rFonts w:ascii="Calibri" w:eastAsia="Calibri" w:hAnsi="Calibri" w:cs="Calibri"/>
      <w:sz w:val="20"/>
    </w:rPr>
  </w:style>
  <w:style w:type="paragraph" w:customStyle="1" w:styleId="31">
    <w:name w:val="글머리 기호 31"/>
    <w:basedOn w:val="a"/>
    <w:qFormat/>
    <w:pPr>
      <w:ind w:left="1200" w:hanging="600"/>
      <w:jc w:val="both"/>
    </w:pPr>
    <w:rPr>
      <w:rFonts w:eastAsia="Times New Roman" w:cs="Times New Roman"/>
      <w:sz w:val="22"/>
    </w:rPr>
  </w:style>
  <w:style w:type="paragraph" w:styleId="af0">
    <w:name w:val="endnote text"/>
    <w:basedOn w:val="a"/>
    <w:rPr>
      <w:rFonts w:ascii="Calibri" w:eastAsia="Calibri" w:hAnsi="Calibri" w:cs="Calibri"/>
    </w:rPr>
  </w:style>
  <w:style w:type="paragraph" w:styleId="af1">
    <w:name w:val="Block Text"/>
    <w:basedOn w:val="a"/>
    <w:qFormat/>
    <w:pPr>
      <w:spacing w:after="160" w:line="360" w:lineRule="auto"/>
      <w:ind w:left="1200"/>
    </w:pPr>
    <w:rPr>
      <w:rFonts w:ascii="Calibri" w:eastAsia="Calibri" w:hAnsi="Calibri" w:cs="Calibri"/>
      <w:sz w:val="22"/>
    </w:rPr>
  </w:style>
  <w:style w:type="paragraph" w:customStyle="1" w:styleId="Correspondence">
    <w:name w:val="Correspondence"/>
    <w:basedOn w:val="a"/>
    <w:qFormat/>
    <w:pPr>
      <w:shd w:val="clear" w:color="auto" w:fill="F3F7F9"/>
      <w:spacing w:before="240" w:after="120" w:line="396" w:lineRule="auto"/>
      <w:ind w:left="400" w:hanging="400"/>
    </w:pPr>
    <w:rPr>
      <w:rFonts w:ascii="Calibri" w:eastAsia="Calibri" w:hAnsi="Calibri" w:cs="Calibri"/>
      <w:sz w:val="20"/>
      <w:shd w:val="clear" w:color="auto" w:fill="F3F7F9"/>
    </w:rPr>
  </w:style>
  <w:style w:type="paragraph" w:styleId="50">
    <w:name w:val="List Bullet 5"/>
    <w:basedOn w:val="a"/>
    <w:qFormat/>
    <w:pPr>
      <w:spacing w:line="360" w:lineRule="auto"/>
      <w:ind w:left="1600" w:hanging="400"/>
    </w:pPr>
    <w:rPr>
      <w:rFonts w:ascii="Calibri" w:eastAsia="Calibri" w:hAnsi="Calibri" w:cs="Calibri"/>
      <w:sz w:val="22"/>
    </w:rPr>
  </w:style>
  <w:style w:type="paragraph" w:customStyle="1" w:styleId="AbstractSubheading">
    <w:name w:val="Abstract Subheading"/>
    <w:basedOn w:val="a"/>
    <w:qFormat/>
    <w:pPr>
      <w:ind w:left="1440"/>
      <w:outlineLvl w:val="8"/>
    </w:pPr>
    <w:rPr>
      <w:sz w:val="22"/>
    </w:rPr>
  </w:style>
  <w:style w:type="paragraph" w:customStyle="1" w:styleId="QuotationSource">
    <w:name w:val="Quotation Source"/>
    <w:basedOn w:val="a"/>
    <w:qFormat/>
    <w:pPr>
      <w:spacing w:after="170" w:line="360" w:lineRule="auto"/>
      <w:ind w:left="1200"/>
      <w:jc w:val="right"/>
    </w:pPr>
    <w:rPr>
      <w:rFonts w:ascii="Calibri" w:eastAsia="Calibri" w:hAnsi="Calibri" w:cs="Calibri"/>
      <w:sz w:val="22"/>
    </w:rPr>
  </w:style>
  <w:style w:type="paragraph" w:customStyle="1" w:styleId="Glossary">
    <w:name w:val="Glossary"/>
    <w:basedOn w:val="a"/>
    <w:qFormat/>
    <w:pPr>
      <w:shd w:val="clear" w:color="auto" w:fill="FFEDF0"/>
      <w:spacing w:before="120" w:after="120" w:line="432" w:lineRule="auto"/>
    </w:pPr>
    <w:rPr>
      <w:rFonts w:ascii="Calibri" w:eastAsia="Calibri" w:hAnsi="Calibri" w:cs="Calibri"/>
      <w:sz w:val="20"/>
      <w:shd w:val="clear" w:color="auto" w:fill="FFEDF0"/>
    </w:rPr>
  </w:style>
  <w:style w:type="paragraph" w:customStyle="1" w:styleId="List7">
    <w:name w:val="List 7"/>
    <w:basedOn w:val="a"/>
    <w:qFormat/>
    <w:pPr>
      <w:spacing w:line="360" w:lineRule="auto"/>
      <w:ind w:left="1920" w:hanging="400"/>
    </w:pPr>
    <w:rPr>
      <w:rFonts w:ascii="Calibri" w:eastAsia="Calibri" w:hAnsi="Calibri" w:cs="Calibri"/>
      <w:sz w:val="22"/>
    </w:rPr>
  </w:style>
  <w:style w:type="paragraph" w:customStyle="1" w:styleId="Acknowledgements">
    <w:name w:val="Acknowledgements"/>
    <w:basedOn w:val="a"/>
    <w:qFormat/>
    <w:pPr>
      <w:shd w:val="clear" w:color="auto" w:fill="F9EDFF"/>
      <w:spacing w:after="160" w:line="396" w:lineRule="auto"/>
      <w:jc w:val="both"/>
    </w:pPr>
    <w:rPr>
      <w:rFonts w:ascii="Calibri" w:eastAsia="Calibri" w:hAnsi="Calibri" w:cs="Calibri"/>
      <w:sz w:val="20"/>
      <w:shd w:val="clear" w:color="auto" w:fill="F9EDFF"/>
    </w:rPr>
  </w:style>
  <w:style w:type="paragraph" w:styleId="af2">
    <w:name w:val="Normal Indent"/>
    <w:basedOn w:val="a"/>
    <w:qFormat/>
    <w:pPr>
      <w:ind w:firstLine="480"/>
    </w:pPr>
    <w:rPr>
      <w:sz w:val="22"/>
    </w:rPr>
  </w:style>
  <w:style w:type="paragraph" w:customStyle="1" w:styleId="Affiliation">
    <w:name w:val="Affiliation"/>
    <w:basedOn w:val="a"/>
    <w:qFormat/>
    <w:pPr>
      <w:shd w:val="clear" w:color="auto" w:fill="F4FFED"/>
      <w:spacing w:before="240" w:after="120" w:line="396" w:lineRule="auto"/>
      <w:ind w:left="400" w:hanging="400"/>
    </w:pPr>
    <w:rPr>
      <w:rFonts w:ascii="Calibri" w:eastAsia="Calibri" w:hAnsi="Calibri" w:cs="Calibri"/>
      <w:sz w:val="20"/>
      <w:shd w:val="clear" w:color="auto" w:fill="F4FFED"/>
    </w:rPr>
  </w:style>
  <w:style w:type="paragraph" w:styleId="af3">
    <w:name w:val="Balloon Text"/>
    <w:basedOn w:val="a"/>
    <w:qFormat/>
    <w:rPr>
      <w:rFonts w:ascii="Calibri" w:eastAsia="Calibri" w:hAnsi="Calibri" w:cs="Calibri"/>
      <w:color w:val="000000"/>
      <w:sz w:val="16"/>
    </w:rPr>
  </w:style>
  <w:style w:type="paragraph" w:customStyle="1" w:styleId="Biography">
    <w:name w:val="Biography"/>
    <w:basedOn w:val="a"/>
    <w:qFormat/>
    <w:pPr>
      <w:shd w:val="clear" w:color="auto" w:fill="EEFEF4"/>
      <w:spacing w:after="160" w:line="396" w:lineRule="auto"/>
    </w:pPr>
    <w:rPr>
      <w:rFonts w:ascii="Calibri" w:eastAsia="Calibri" w:hAnsi="Calibri" w:cs="Calibri"/>
      <w:sz w:val="20"/>
      <w:shd w:val="clear" w:color="auto" w:fill="EEFEF4"/>
    </w:rPr>
  </w:style>
  <w:style w:type="paragraph" w:styleId="40">
    <w:name w:val="List Bullet 4"/>
    <w:basedOn w:val="a"/>
    <w:qFormat/>
    <w:pPr>
      <w:spacing w:line="360" w:lineRule="auto"/>
      <w:ind w:left="1200" w:hanging="400"/>
      <w:jc w:val="both"/>
    </w:pPr>
    <w:rPr>
      <w:rFonts w:ascii="Calibri" w:eastAsia="Calibri" w:hAnsi="Calibri" w:cs="Calibri"/>
      <w:sz w:val="22"/>
    </w:rPr>
  </w:style>
  <w:style w:type="paragraph" w:customStyle="1" w:styleId="Surtitle">
    <w:name w:val="Surtitle"/>
    <w:basedOn w:val="a"/>
    <w:qFormat/>
    <w:pPr>
      <w:spacing w:after="160" w:line="204" w:lineRule="auto"/>
    </w:pPr>
    <w:rPr>
      <w:rFonts w:ascii="Calibri" w:eastAsia="Calibri" w:hAnsi="Calibri" w:cs="Calibri"/>
      <w:sz w:val="38"/>
    </w:rPr>
  </w:style>
  <w:style w:type="paragraph" w:customStyle="1" w:styleId="TableHeadSpan">
    <w:name w:val="Table Head Span"/>
    <w:basedOn w:val="a"/>
    <w:qFormat/>
    <w:pPr>
      <w:shd w:val="clear" w:color="auto" w:fill="FFEDFA"/>
    </w:pPr>
    <w:rPr>
      <w:rFonts w:ascii="Calibri" w:eastAsia="Calibri" w:hAnsi="Calibri" w:cs="Calibri"/>
      <w:shd w:val="clear" w:color="auto" w:fill="FFEDFA"/>
    </w:rPr>
  </w:style>
  <w:style w:type="paragraph" w:customStyle="1" w:styleId="List6">
    <w:name w:val="List 6"/>
    <w:basedOn w:val="a"/>
    <w:qFormat/>
    <w:pPr>
      <w:spacing w:line="360" w:lineRule="auto"/>
      <w:ind w:left="1860" w:hanging="400"/>
    </w:pPr>
    <w:rPr>
      <w:rFonts w:ascii="Calibri" w:eastAsia="Calibri" w:hAnsi="Calibri" w:cs="Calibri"/>
      <w:sz w:val="22"/>
    </w:rPr>
  </w:style>
  <w:style w:type="paragraph" w:styleId="af4">
    <w:name w:val="Subtitle"/>
    <w:basedOn w:val="a"/>
    <w:qFormat/>
    <w:pPr>
      <w:spacing w:after="160" w:line="204" w:lineRule="auto"/>
    </w:pPr>
    <w:rPr>
      <w:rFonts w:ascii="Calibri" w:eastAsia="Calibri" w:hAnsi="Calibri" w:cs="Calibri"/>
      <w:sz w:val="38"/>
    </w:rPr>
  </w:style>
  <w:style w:type="paragraph" w:customStyle="1" w:styleId="Statement">
    <w:name w:val="Statement"/>
    <w:basedOn w:val="a"/>
    <w:qFormat/>
    <w:pPr>
      <w:ind w:left="900"/>
    </w:pPr>
    <w:rPr>
      <w:rFonts w:ascii="Calibri" w:eastAsia="Calibri" w:hAnsi="Calibri" w:cs="Calibri"/>
      <w:sz w:val="22"/>
    </w:rPr>
  </w:style>
  <w:style w:type="paragraph" w:customStyle="1" w:styleId="TableHead">
    <w:name w:val="Table Head"/>
    <w:basedOn w:val="a"/>
    <w:qFormat/>
    <w:pPr>
      <w:shd w:val="clear" w:color="auto" w:fill="FFEDFA"/>
    </w:pPr>
    <w:rPr>
      <w:rFonts w:ascii="Calibri" w:eastAsia="Calibri" w:hAnsi="Calibri" w:cs="Calibri"/>
      <w:sz w:val="20"/>
      <w:shd w:val="clear" w:color="auto" w:fill="FFEDFA"/>
    </w:rPr>
  </w:style>
  <w:style w:type="paragraph" w:customStyle="1" w:styleId="Quotation">
    <w:name w:val="Quotation"/>
    <w:basedOn w:val="a"/>
    <w:qFormat/>
    <w:pPr>
      <w:spacing w:after="160" w:line="360" w:lineRule="auto"/>
      <w:ind w:left="1200" w:right="1200"/>
      <w:jc w:val="both"/>
    </w:pPr>
    <w:rPr>
      <w:rFonts w:ascii="Calibri" w:eastAsia="Calibri" w:hAnsi="Calibri" w:cs="Calibri"/>
      <w:sz w:val="22"/>
    </w:rPr>
  </w:style>
  <w:style w:type="paragraph" w:customStyle="1" w:styleId="TableNote">
    <w:name w:val="Table Note"/>
    <w:basedOn w:val="a"/>
    <w:qFormat/>
    <w:rPr>
      <w:rFonts w:ascii="Calibri" w:eastAsia="Calibri" w:hAnsi="Calibri" w:cs="Calibri"/>
      <w:sz w:val="18"/>
    </w:rPr>
  </w:style>
  <w:style w:type="paragraph" w:customStyle="1" w:styleId="TableBody">
    <w:name w:val="Table Body"/>
    <w:basedOn w:val="a"/>
    <w:qFormat/>
    <w:pPr>
      <w:spacing w:after="160" w:line="396" w:lineRule="auto"/>
    </w:pPr>
    <w:rPr>
      <w:rFonts w:ascii="Calibri" w:eastAsia="Calibri" w:hAnsi="Calibri" w:cs="Calibri"/>
      <w:sz w:val="20"/>
    </w:rPr>
  </w:style>
  <w:style w:type="paragraph" w:customStyle="1" w:styleId="ChapterNumber">
    <w:name w:val="Chapter Number"/>
    <w:basedOn w:val="a"/>
    <w:qFormat/>
    <w:rPr>
      <w:rFonts w:ascii="Calibri" w:eastAsia="Calibri" w:hAnsi="Calibri" w:cs="Calibri"/>
    </w:rPr>
  </w:style>
  <w:style w:type="paragraph" w:styleId="af5">
    <w:name w:val="List Number"/>
    <w:basedOn w:val="a"/>
    <w:qFormat/>
    <w:pPr>
      <w:spacing w:line="360" w:lineRule="auto"/>
      <w:ind w:left="1800" w:hanging="400"/>
    </w:pPr>
    <w:rPr>
      <w:rFonts w:ascii="Calibri" w:eastAsia="Calibri" w:hAnsi="Calibri" w:cs="Calibri"/>
      <w:sz w:val="22"/>
    </w:rPr>
  </w:style>
  <w:style w:type="paragraph" w:customStyle="1" w:styleId="List9">
    <w:name w:val="List 9"/>
    <w:basedOn w:val="a"/>
    <w:qFormat/>
    <w:pPr>
      <w:ind w:left="1200" w:hanging="600"/>
      <w:jc w:val="both"/>
    </w:pPr>
    <w:rPr>
      <w:rFonts w:eastAsia="Times New Roman" w:cs="Times New Roman"/>
      <w:sz w:val="22"/>
    </w:rPr>
  </w:style>
  <w:style w:type="paragraph" w:styleId="af6">
    <w:name w:val="Revision"/>
    <w:uiPriority w:val="99"/>
    <w:qFormat/>
    <w:rsid w:val="00CA6D83"/>
    <w:rPr>
      <w:rFonts w:cs="Mangal"/>
      <w:szCs w:val="21"/>
    </w:rPr>
  </w:style>
  <w:style w:type="paragraph" w:styleId="a8">
    <w:name w:val="annotation subject"/>
    <w:basedOn w:val="a7"/>
    <w:next w:val="a7"/>
    <w:link w:val="Char0"/>
    <w:uiPriority w:val="99"/>
    <w:qFormat/>
    <w:rsid w:val="00CA6D83"/>
    <w:rPr>
      <w:rFonts w:ascii="Times New Roman" w:eastAsia="NSimSun" w:hAnsi="Times New Roman" w:cs="Mangal"/>
      <w:b/>
      <w:bCs/>
      <w:szCs w:val="18"/>
    </w:rPr>
  </w:style>
  <w:style w:type="table" w:styleId="af7">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tblPr>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557</Words>
  <Characters>3175</Characters>
  <Application>Microsoft Office Word</Application>
  <DocSecurity>0</DocSecurity>
  <Lines>26</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이만렬</dc:creator>
  <cp:keywords>fileTagC 3ac4e23d551fa12348860d9b2f0b251ce1e8baca</cp:keywords>
  <dc:description/>
  <cp:lastModifiedBy>user</cp:lastModifiedBy>
  <cp:revision>2</cp:revision>
  <dcterms:created xsi:type="dcterms:W3CDTF">2023-01-03T00:39:00Z</dcterms:created>
  <dcterms:modified xsi:type="dcterms:W3CDTF">2023-01-03T00:39:00Z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ceptedDate">
    <vt:lpwstr/>
  </property>
  <property fmtid="{D5CDD505-2E9C-101B-9397-08002B2CF9AE}" pid="3" name="DOI">
    <vt:lpwstr/>
  </property>
  <property fmtid="{D5CDD505-2E9C-101B-9397-08002B2CF9AE}" pid="4" name="GrammarlyDocumentId">
    <vt:lpwstr>9f7a230bcfab306294663575b1b7e80d6465b78509750e100e7ca06e791f1769</vt:lpwstr>
  </property>
  <property fmtid="{D5CDD505-2E9C-101B-9397-08002B2CF9AE}" pid="5" name="JournalID">
    <vt:lpwstr/>
  </property>
  <property fmtid="{D5CDD505-2E9C-101B-9397-08002B2CF9AE}" pid="6" name="Merops -Original extension">
    <vt:lpwstr>docx</vt:lpwstr>
  </property>
  <property fmtid="{D5CDD505-2E9C-101B-9397-08002B2CF9AE}" pid="7" name="Merops DOI links count">
    <vt:lpwstr>0</vt:lpwstr>
  </property>
  <property fmtid="{D5CDD505-2E9C-101B-9397-08002B2CF9AE}" pid="8" name="Merops PubMed links count">
    <vt:lpwstr>0</vt:lpwstr>
  </property>
  <property fmtid="{D5CDD505-2E9C-101B-9397-08002B2CF9AE}" pid="9" name="Merops Scopus links count">
    <vt:lpwstr>0</vt:lpwstr>
  </property>
  <property fmtid="{D5CDD505-2E9C-101B-9397-08002B2CF9AE}" pid="10" name="Merops Standard Set">
    <vt:lpwstr>*</vt:lpwstr>
  </property>
  <property fmtid="{D5CDD505-2E9C-101B-9397-08002B2CF9AE}" pid="11" name="Merops Standard Set modified">
    <vt:lpwstr>*</vt:lpwstr>
  </property>
  <property fmtid="{D5CDD505-2E9C-101B-9397-08002B2CF9AE}" pid="12" name="Merops WorldCat links count">
    <vt:lpwstr>0</vt:lpwstr>
  </property>
  <property fmtid="{D5CDD505-2E9C-101B-9397-08002B2CF9AE}" pid="13" name="Merops change count">
    <vt:lpwstr>3</vt:lpwstr>
  </property>
  <property fmtid="{D5CDD505-2E9C-101B-9397-08002B2CF9AE}" pid="14" name="Merops client version">
    <vt:lpwstr>*</vt:lpwstr>
  </property>
  <property fmtid="{D5CDD505-2E9C-101B-9397-08002B2CF9AE}" pid="15" name="Merops comment count">
    <vt:lpwstr>0</vt:lpwstr>
  </property>
  <property fmtid="{D5CDD505-2E9C-101B-9397-08002B2CF9AE}" pid="16" name="Merops email addresses count">
    <vt:lpwstr>3</vt:lpwstr>
  </property>
  <property fmtid="{D5CDD505-2E9C-101B-9397-08002B2CF9AE}" pid="17" name="Merops figures count">
    <vt:lpwstr>2</vt:lpwstr>
  </property>
  <property fmtid="{D5CDD505-2E9C-101B-9397-08002B2CF9AE}" pid="18" name="Merops footnotes/endnotes count">
    <vt:lpwstr>0</vt:lpwstr>
  </property>
  <property fmtid="{D5CDD505-2E9C-101B-9397-08002B2CF9AE}" pid="19" name="Merops graphics count">
    <vt:lpwstr>8</vt:lpwstr>
  </property>
  <property fmtid="{D5CDD505-2E9C-101B-9397-08002B2CF9AE}" pid="20" name="Merops input file path">
    <vt:lpwstr>*</vt:lpwstr>
  </property>
  <property fmtid="{D5CDD505-2E9C-101B-9397-08002B2CF9AE}" pid="21" name="Merops intra-document links count">
    <vt:lpwstr>0</vt:lpwstr>
  </property>
  <property fmtid="{D5CDD505-2E9C-101B-9397-08002B2CF9AE}" pid="22" name="Merops processed date">
    <vt:lpwstr>2022/12/02 07:23:02 AM</vt:lpwstr>
  </property>
  <property fmtid="{D5CDD505-2E9C-101B-9397-08002B2CF9AE}" pid="23" name="Merops references count">
    <vt:lpwstr>0</vt:lpwstr>
  </property>
  <property fmtid="{D5CDD505-2E9C-101B-9397-08002B2CF9AE}" pid="24" name="Merops server path">
    <vt:lpwstr>*</vt:lpwstr>
  </property>
  <property fmtid="{D5CDD505-2E9C-101B-9397-08002B2CF9AE}" pid="25" name="Merops tables count">
    <vt:lpwstr>0</vt:lpwstr>
  </property>
  <property fmtid="{D5CDD505-2E9C-101B-9397-08002B2CF9AE}" pid="26" name="Merops word count">
    <vt:lpwstr>569</vt:lpwstr>
  </property>
  <property fmtid="{D5CDD505-2E9C-101B-9397-08002B2CF9AE}" pid="27" name="Publisher">
    <vt:lpwstr/>
  </property>
  <property fmtid="{D5CDD505-2E9C-101B-9397-08002B2CF9AE}" pid="28" name="Publisher-location">
    <vt:lpwstr/>
  </property>
  <property fmtid="{D5CDD505-2E9C-101B-9397-08002B2CF9AE}" pid="29" name="ReceivedDate">
    <vt:lpwstr/>
  </property>
  <property fmtid="{D5CDD505-2E9C-101B-9397-08002B2CF9AE}" pid="30" name="Reference citation style">
    <vt:lpwstr>name-date</vt:lpwstr>
  </property>
  <property fmtid="{D5CDD505-2E9C-101B-9397-08002B2CF9AE}" pid="31" name="Source">
    <vt:lpwstr/>
  </property>
  <property fmtid="{D5CDD505-2E9C-101B-9397-08002B2CF9AE}" pid="32" name="Source-abbreviated">
    <vt:lpwstr/>
  </property>
  <property fmtid="{D5CDD505-2E9C-101B-9397-08002B2CF9AE}" pid="33" name="Source-short">
    <vt:lpwstr/>
  </property>
  <property fmtid="{D5CDD505-2E9C-101B-9397-08002B2CF9AE}" pid="34" name="Subject">
    <vt:lpwstr/>
  </property>
  <property fmtid="{D5CDD505-2E9C-101B-9397-08002B2CF9AE}" pid="35" name="epub">
    <vt:lpwstr/>
  </property>
  <property fmtid="{D5CDD505-2E9C-101B-9397-08002B2CF9AE}" pid="36" name="ppub">
    <vt:lpwstr/>
  </property>
</Properties>
</file>