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39D9D" w14:textId="3BB65C3F" w:rsidR="00EA7EBB" w:rsidRDefault="00EA7EBB" w:rsidP="00093974">
      <w:pPr>
        <w:pStyle w:val="Title"/>
        <w:spacing w:line="360" w:lineRule="auto"/>
        <w:rPr>
          <w:rFonts w:eastAsiaTheme="minorEastAsia"/>
        </w:rPr>
      </w:pPr>
      <w:r>
        <w:rPr>
          <w:rFonts w:eastAsiaTheme="minorEastAsia" w:hint="eastAsia"/>
        </w:rPr>
        <w:t>Supplemental Information</w:t>
      </w:r>
    </w:p>
    <w:p w14:paraId="19286C3F" w14:textId="77777777" w:rsidR="0015749E" w:rsidRPr="005531F8" w:rsidRDefault="0015749E" w:rsidP="00D02506">
      <w:pPr>
        <w:autoSpaceDE w:val="0"/>
        <w:autoSpaceDN w:val="0"/>
        <w:adjustRightInd w:val="0"/>
        <w:spacing w:after="240"/>
        <w:ind w:left="360" w:right="20"/>
        <w:jc w:val="center"/>
        <w:rPr>
          <w:rFonts w:ascii="Times New Roman" w:hAnsi="Times New Roman"/>
          <w:b/>
          <w:sz w:val="24"/>
          <w:szCs w:val="24"/>
        </w:rPr>
      </w:pPr>
      <w:r w:rsidRPr="005531F8">
        <w:rPr>
          <w:rFonts w:ascii="Times New Roman" w:hAnsi="Times New Roman"/>
          <w:b/>
          <w:sz w:val="24"/>
          <w:szCs w:val="24"/>
        </w:rPr>
        <w:t xml:space="preserve">Occurrence and risk evaluation of endocrine disrupting chemicals in wastewater and surface water of Lahore, Pakistan </w:t>
      </w:r>
    </w:p>
    <w:p w14:paraId="68249F63" w14:textId="4C70D36F" w:rsidR="0015749E" w:rsidRPr="005A716F" w:rsidRDefault="0015749E" w:rsidP="00D02506">
      <w:pPr>
        <w:autoSpaceDE w:val="0"/>
        <w:autoSpaceDN w:val="0"/>
        <w:adjustRightInd w:val="0"/>
        <w:ind w:left="360" w:right="20"/>
        <w:jc w:val="center"/>
        <w:rPr>
          <w:rFonts w:ascii="Times New Roman" w:hAnsi="Times New Roman"/>
          <w:sz w:val="20"/>
          <w:szCs w:val="20"/>
          <w:vertAlign w:val="superscript"/>
        </w:rPr>
      </w:pPr>
      <w:bookmarkStart w:id="0" w:name="OLE_LINK2"/>
      <w:bookmarkStart w:id="1" w:name="OLE_LINK3"/>
      <w:r w:rsidRPr="005A716F">
        <w:rPr>
          <w:rFonts w:ascii="Times New Roman" w:hAnsi="Times New Roman"/>
          <w:sz w:val="20"/>
          <w:szCs w:val="20"/>
        </w:rPr>
        <w:t>Muhammad</w:t>
      </w:r>
      <w:bookmarkEnd w:id="0"/>
      <w:bookmarkEnd w:id="1"/>
      <w:r w:rsidRPr="005A716F">
        <w:rPr>
          <w:rFonts w:ascii="Times New Roman" w:hAnsi="Times New Roman"/>
          <w:sz w:val="20"/>
          <w:szCs w:val="20"/>
        </w:rPr>
        <w:t xml:space="preserve"> Ashfaq</w:t>
      </w:r>
      <w:r w:rsidR="00F7401E">
        <w:rPr>
          <w:rFonts w:ascii="Times New Roman" w:hAnsi="Times New Roman"/>
          <w:sz w:val="20"/>
          <w:szCs w:val="20"/>
          <w:vertAlign w:val="superscript"/>
        </w:rPr>
        <w:t>1,2</w:t>
      </w:r>
      <w:r w:rsidRPr="005A716F">
        <w:rPr>
          <w:rFonts w:ascii="Times New Roman" w:hAnsi="Times New Roman"/>
          <w:sz w:val="20"/>
          <w:szCs w:val="20"/>
        </w:rPr>
        <w:t>, Yan Li</w:t>
      </w:r>
      <w:r w:rsidRPr="005A716F">
        <w:rPr>
          <w:rFonts w:ascii="Times New Roman" w:hAnsi="Times New Roman"/>
          <w:sz w:val="20"/>
          <w:szCs w:val="20"/>
          <w:vertAlign w:val="superscript"/>
        </w:rPr>
        <w:t>2,3</w:t>
      </w:r>
      <w:r w:rsidRPr="005A716F">
        <w:rPr>
          <w:rFonts w:ascii="Times New Roman" w:hAnsi="Times New Roman"/>
          <w:sz w:val="20"/>
          <w:szCs w:val="20"/>
        </w:rPr>
        <w:t>, Muhammad Zubair</w:t>
      </w:r>
      <w:r w:rsidRPr="005A716F">
        <w:rPr>
          <w:rFonts w:ascii="Times New Roman" w:hAnsi="Times New Roman"/>
          <w:sz w:val="20"/>
          <w:szCs w:val="20"/>
          <w:vertAlign w:val="superscript"/>
        </w:rPr>
        <w:t>1</w:t>
      </w:r>
      <w:r w:rsidR="00F7401E">
        <w:rPr>
          <w:rFonts w:ascii="Times New Roman" w:hAnsi="Times New Roman"/>
          <w:sz w:val="20"/>
          <w:szCs w:val="20"/>
          <w:vertAlign w:val="superscript"/>
        </w:rPr>
        <w:t>*</w:t>
      </w:r>
      <w:bookmarkStart w:id="2" w:name="_GoBack"/>
      <w:bookmarkEnd w:id="2"/>
      <w:r w:rsidRPr="005A716F">
        <w:rPr>
          <w:rFonts w:ascii="Times New Roman" w:hAnsi="Times New Roman"/>
          <w:sz w:val="20"/>
          <w:szCs w:val="20"/>
        </w:rPr>
        <w:t xml:space="preserve">, Muhammad Saif Ur </w:t>
      </w:r>
      <w:bookmarkStart w:id="3" w:name="OLE_LINK4"/>
      <w:bookmarkStart w:id="4" w:name="OLE_LINK5"/>
      <w:r w:rsidRPr="005A716F">
        <w:rPr>
          <w:rFonts w:ascii="Times New Roman" w:hAnsi="Times New Roman"/>
          <w:sz w:val="20"/>
          <w:szCs w:val="20"/>
        </w:rPr>
        <w:t>Rehman</w:t>
      </w:r>
      <w:bookmarkEnd w:id="3"/>
      <w:bookmarkEnd w:id="4"/>
      <w:r w:rsidRPr="005A716F">
        <w:rPr>
          <w:rFonts w:ascii="Times New Roman" w:hAnsi="Times New Roman"/>
          <w:sz w:val="20"/>
          <w:szCs w:val="20"/>
          <w:vertAlign w:val="superscript"/>
        </w:rPr>
        <w:t>4</w:t>
      </w:r>
      <w:r w:rsidRPr="005A716F">
        <w:rPr>
          <w:rFonts w:ascii="Times New Roman" w:hAnsi="Times New Roman"/>
          <w:sz w:val="20"/>
          <w:szCs w:val="20"/>
        </w:rPr>
        <w:t>, Sajjad Hussain Sumrra</w:t>
      </w:r>
      <w:r w:rsidRPr="005A716F">
        <w:rPr>
          <w:rFonts w:ascii="Times New Roman" w:hAnsi="Times New Roman"/>
          <w:sz w:val="20"/>
          <w:szCs w:val="20"/>
          <w:vertAlign w:val="superscript"/>
        </w:rPr>
        <w:t>1</w:t>
      </w:r>
      <w:r w:rsidRPr="005A716F">
        <w:rPr>
          <w:rFonts w:ascii="Times New Roman" w:hAnsi="Times New Roman"/>
          <w:sz w:val="20"/>
          <w:szCs w:val="20"/>
        </w:rPr>
        <w:t>, Muhammad Faizan Nazar</w:t>
      </w:r>
      <w:r w:rsidRPr="005A716F">
        <w:rPr>
          <w:rFonts w:ascii="Times New Roman" w:hAnsi="Times New Roman"/>
          <w:sz w:val="20"/>
          <w:szCs w:val="20"/>
          <w:vertAlign w:val="superscript"/>
        </w:rPr>
        <w:t>5</w:t>
      </w:r>
      <w:r w:rsidRPr="005A716F">
        <w:rPr>
          <w:rFonts w:ascii="Times New Roman" w:hAnsi="Times New Roman"/>
          <w:sz w:val="20"/>
          <w:szCs w:val="20"/>
        </w:rPr>
        <w:t>, Ghulam Mustafa</w:t>
      </w:r>
      <w:r w:rsidRPr="005A716F">
        <w:rPr>
          <w:rFonts w:ascii="Times New Roman" w:hAnsi="Times New Roman"/>
          <w:sz w:val="20"/>
          <w:szCs w:val="20"/>
          <w:vertAlign w:val="superscript"/>
        </w:rPr>
        <w:t>1</w:t>
      </w:r>
      <w:r w:rsidRPr="005A716F">
        <w:rPr>
          <w:rFonts w:ascii="Times New Roman" w:hAnsi="Times New Roman"/>
          <w:sz w:val="20"/>
          <w:szCs w:val="20"/>
        </w:rPr>
        <w:t>, Muhammad Tahir Fazal</w:t>
      </w:r>
      <w:r w:rsidRPr="005A716F">
        <w:rPr>
          <w:rFonts w:ascii="Times New Roman" w:hAnsi="Times New Roman"/>
          <w:sz w:val="20"/>
          <w:szCs w:val="20"/>
          <w:vertAlign w:val="superscript"/>
        </w:rPr>
        <w:t>6</w:t>
      </w:r>
      <w:r w:rsidRPr="005A716F">
        <w:rPr>
          <w:rFonts w:ascii="Times New Roman" w:hAnsi="Times New Roman"/>
          <w:sz w:val="20"/>
          <w:szCs w:val="20"/>
        </w:rPr>
        <w:t>, Humayun Ashraf</w:t>
      </w:r>
      <w:r w:rsidRPr="005A716F">
        <w:rPr>
          <w:rFonts w:ascii="Times New Roman" w:hAnsi="Times New Roman"/>
          <w:sz w:val="20"/>
          <w:szCs w:val="20"/>
          <w:vertAlign w:val="superscript"/>
        </w:rPr>
        <w:t>7</w:t>
      </w:r>
      <w:r w:rsidRPr="005A716F">
        <w:rPr>
          <w:rFonts w:ascii="Times New Roman" w:hAnsi="Times New Roman"/>
          <w:sz w:val="20"/>
          <w:szCs w:val="20"/>
        </w:rPr>
        <w:t>, Qian Sun</w:t>
      </w:r>
      <w:r w:rsidRPr="005A716F">
        <w:rPr>
          <w:rFonts w:ascii="Times New Roman" w:hAnsi="Times New Roman"/>
          <w:sz w:val="20"/>
          <w:szCs w:val="20"/>
          <w:vertAlign w:val="superscript"/>
        </w:rPr>
        <w:t>2,*</w:t>
      </w:r>
    </w:p>
    <w:p w14:paraId="60037D24" w14:textId="77777777" w:rsidR="0015749E" w:rsidRPr="005531F8" w:rsidRDefault="0015749E" w:rsidP="0015749E">
      <w:pPr>
        <w:rPr>
          <w:rFonts w:ascii="Times New Roman" w:hAnsi="Times New Roman"/>
          <w:sz w:val="24"/>
          <w:szCs w:val="24"/>
          <w:vertAlign w:val="superscript"/>
        </w:rPr>
      </w:pPr>
    </w:p>
    <w:p w14:paraId="00E4C8AA" w14:textId="77777777" w:rsidR="0015749E" w:rsidRPr="005A716F" w:rsidRDefault="0015749E" w:rsidP="00E82B2C">
      <w:pPr>
        <w:rPr>
          <w:rFonts w:ascii="Times New Roman" w:hAnsi="Times New Roman"/>
          <w:sz w:val="20"/>
          <w:szCs w:val="20"/>
        </w:rPr>
      </w:pPr>
      <w:bookmarkStart w:id="5" w:name="_Hlk5445418"/>
      <w:r w:rsidRPr="005A716F">
        <w:rPr>
          <w:rFonts w:ascii="Times New Roman" w:hAnsi="Times New Roman"/>
          <w:sz w:val="20"/>
          <w:szCs w:val="20"/>
          <w:vertAlign w:val="superscript"/>
        </w:rPr>
        <w:t>1</w:t>
      </w:r>
      <w:r w:rsidRPr="005A716F">
        <w:rPr>
          <w:rFonts w:ascii="Times New Roman" w:hAnsi="Times New Roman"/>
          <w:sz w:val="20"/>
          <w:szCs w:val="20"/>
        </w:rPr>
        <w:t>Department of Chemistry, University of Gujrat, Gujrat 50700, Pakistan</w:t>
      </w:r>
    </w:p>
    <w:p w14:paraId="63F2DB87" w14:textId="77777777" w:rsidR="0015749E" w:rsidRPr="005A716F" w:rsidRDefault="0015749E" w:rsidP="00E82B2C">
      <w:pPr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2</w:t>
      </w:r>
      <w:r w:rsidRPr="005A716F">
        <w:rPr>
          <w:rFonts w:ascii="Times New Roman" w:hAnsi="Times New Roman"/>
          <w:sz w:val="20"/>
          <w:szCs w:val="20"/>
        </w:rPr>
        <w:t>CAS Key Laboratory of Urban Pollutant Conversion, Institute of Urban Environment, Chinese Academy of Sciences, Xiamen 361021, China</w:t>
      </w:r>
    </w:p>
    <w:bookmarkEnd w:id="5"/>
    <w:p w14:paraId="76DCA59A" w14:textId="77777777" w:rsidR="0015749E" w:rsidRPr="005A716F" w:rsidRDefault="0015749E" w:rsidP="00E82B2C">
      <w:pPr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3</w:t>
      </w:r>
      <w:r w:rsidRPr="005A716F">
        <w:rPr>
          <w:rFonts w:ascii="Times New Roman" w:hAnsi="Times New Roman"/>
          <w:sz w:val="20"/>
          <w:szCs w:val="20"/>
        </w:rPr>
        <w:t>School of ecological environment and Urban Construction, Fujian University of Technology, Fuzhou, Fujian 350118, China</w:t>
      </w:r>
    </w:p>
    <w:p w14:paraId="09CA0F44" w14:textId="77777777" w:rsidR="0015749E" w:rsidRPr="005A716F" w:rsidRDefault="0015749E" w:rsidP="00E82B2C">
      <w:pPr>
        <w:tabs>
          <w:tab w:val="left" w:pos="9000"/>
        </w:tabs>
        <w:autoSpaceDE w:val="0"/>
        <w:autoSpaceDN w:val="0"/>
        <w:adjustRightInd w:val="0"/>
        <w:ind w:right="14"/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4</w:t>
      </w:r>
      <w:r w:rsidRPr="005A716F">
        <w:rPr>
          <w:rFonts w:ascii="Times New Roman" w:hAnsi="Times New Roman"/>
          <w:sz w:val="20"/>
          <w:szCs w:val="20"/>
        </w:rPr>
        <w:t>Department of Chemical Engineering, Khawaja Fareed University of Engineering &amp; Information Technology, Rahim Yar Khan, Pakistan</w:t>
      </w:r>
    </w:p>
    <w:p w14:paraId="67BB7CF2" w14:textId="77777777" w:rsidR="0015749E" w:rsidRPr="005A716F" w:rsidRDefault="0015749E" w:rsidP="00E82B2C">
      <w:pPr>
        <w:tabs>
          <w:tab w:val="left" w:pos="9000"/>
        </w:tabs>
        <w:autoSpaceDE w:val="0"/>
        <w:autoSpaceDN w:val="0"/>
        <w:adjustRightInd w:val="0"/>
        <w:ind w:right="14"/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5</w:t>
      </w:r>
      <w:r w:rsidRPr="005A716F">
        <w:rPr>
          <w:rFonts w:ascii="Times New Roman" w:hAnsi="Times New Roman"/>
          <w:sz w:val="20"/>
          <w:szCs w:val="20"/>
        </w:rPr>
        <w:t>Division of Science and Technology, Department of Chemistry, University of Education Lahore, Multan Campus, Pakistan</w:t>
      </w:r>
    </w:p>
    <w:p w14:paraId="2CE65F8A" w14:textId="77777777" w:rsidR="0015749E" w:rsidRPr="005A716F" w:rsidRDefault="0015749E" w:rsidP="00E82B2C">
      <w:pPr>
        <w:tabs>
          <w:tab w:val="left" w:pos="9000"/>
        </w:tabs>
        <w:autoSpaceDE w:val="0"/>
        <w:autoSpaceDN w:val="0"/>
        <w:adjustRightInd w:val="0"/>
        <w:ind w:right="14"/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6</w:t>
      </w:r>
      <w:r w:rsidRPr="005A716F">
        <w:rPr>
          <w:rFonts w:ascii="Times New Roman" w:hAnsi="Times New Roman"/>
          <w:sz w:val="20"/>
          <w:szCs w:val="20"/>
        </w:rPr>
        <w:t>Department of Chemical Engineering, COMSATS University Islamabad, Lahore-54000 Pakistan</w:t>
      </w:r>
    </w:p>
    <w:p w14:paraId="216BBDCF" w14:textId="77777777" w:rsidR="0015749E" w:rsidRPr="005A716F" w:rsidRDefault="0015749E" w:rsidP="00E82B2C">
      <w:pPr>
        <w:rPr>
          <w:rFonts w:ascii="Times New Roman" w:hAnsi="Times New Roman"/>
          <w:sz w:val="20"/>
          <w:szCs w:val="20"/>
        </w:rPr>
      </w:pPr>
      <w:r w:rsidRPr="005A716F">
        <w:rPr>
          <w:rFonts w:ascii="Times New Roman" w:hAnsi="Times New Roman"/>
          <w:sz w:val="20"/>
          <w:szCs w:val="20"/>
          <w:vertAlign w:val="superscript"/>
        </w:rPr>
        <w:t>7</w:t>
      </w:r>
      <w:r w:rsidRPr="005A716F">
        <w:rPr>
          <w:rFonts w:ascii="Times New Roman" w:hAnsi="Times New Roman"/>
          <w:sz w:val="20"/>
          <w:szCs w:val="20"/>
        </w:rPr>
        <w:t>Department of Geography, University of Gujrat, Gujrat 50700, Pakistan</w:t>
      </w:r>
    </w:p>
    <w:p w14:paraId="6F32E078" w14:textId="77777777" w:rsidR="005A716F" w:rsidRPr="00BA5529" w:rsidRDefault="005A716F" w:rsidP="005A716F">
      <w:pPr>
        <w:rPr>
          <w:rFonts w:ascii="Times New Roman" w:hAnsi="Times New Roman"/>
          <w:sz w:val="20"/>
          <w:szCs w:val="20"/>
        </w:rPr>
      </w:pPr>
    </w:p>
    <w:p w14:paraId="3D5D8424" w14:textId="77777777" w:rsidR="0015749E" w:rsidRPr="00BA5529" w:rsidRDefault="0015749E" w:rsidP="005A716F">
      <w:pPr>
        <w:spacing w:after="240"/>
        <w:rPr>
          <w:rFonts w:ascii="Times New Roman" w:hAnsi="Times New Roman"/>
          <w:sz w:val="20"/>
          <w:szCs w:val="20"/>
        </w:rPr>
      </w:pPr>
      <w:r w:rsidRPr="00BA5529">
        <w:rPr>
          <w:rFonts w:ascii="Times New Roman" w:hAnsi="Times New Roman"/>
          <w:sz w:val="20"/>
          <w:szCs w:val="20"/>
        </w:rPr>
        <w:t xml:space="preserve">* Corresponding Author: </w:t>
      </w:r>
    </w:p>
    <w:p w14:paraId="47A34008" w14:textId="3753712C" w:rsidR="0015749E" w:rsidRPr="00BA5529" w:rsidRDefault="00E82B2C" w:rsidP="00093974">
      <w:pPr>
        <w:spacing w:line="276" w:lineRule="auto"/>
        <w:rPr>
          <w:rFonts w:ascii="Times New Roman" w:hAnsi="Times New Roman"/>
          <w:sz w:val="20"/>
          <w:szCs w:val="20"/>
        </w:rPr>
      </w:pPr>
      <w:r w:rsidRPr="00BA5529">
        <w:rPr>
          <w:rFonts w:ascii="Times New Roman" w:hAnsi="Times New Roman"/>
          <w:sz w:val="20"/>
          <w:szCs w:val="20"/>
        </w:rPr>
        <w:t>Dr. Muhammad Zubair</w:t>
      </w:r>
      <w:r w:rsidR="0015749E" w:rsidRPr="00BA5529">
        <w:rPr>
          <w:rFonts w:ascii="Times New Roman" w:hAnsi="Times New Roman"/>
          <w:sz w:val="20"/>
          <w:szCs w:val="20"/>
        </w:rPr>
        <w:t xml:space="preserve">, Email: </w:t>
      </w:r>
      <w:hyperlink r:id="rId7" w:history="1">
        <w:r w:rsidRPr="00BA5529">
          <w:rPr>
            <w:rStyle w:val="Hyperlink"/>
            <w:rFonts w:ascii="Times New Roman" w:hAnsi="Times New Roman"/>
            <w:sz w:val="20"/>
            <w:szCs w:val="20"/>
          </w:rPr>
          <w:t>muhammad.zubair@uog.edu.pk</w:t>
        </w:r>
      </w:hyperlink>
    </w:p>
    <w:p w14:paraId="5CDC3C69" w14:textId="77777777" w:rsidR="0015749E" w:rsidRPr="00BA5529" w:rsidRDefault="0015749E" w:rsidP="00093974">
      <w:pPr>
        <w:spacing w:line="276" w:lineRule="auto"/>
        <w:rPr>
          <w:rFonts w:ascii="Times New Roman" w:hAnsi="Times New Roman"/>
          <w:sz w:val="20"/>
          <w:szCs w:val="20"/>
        </w:rPr>
      </w:pPr>
      <w:r w:rsidRPr="00BA5529">
        <w:rPr>
          <w:rFonts w:ascii="Times New Roman" w:hAnsi="Times New Roman"/>
          <w:sz w:val="20"/>
          <w:szCs w:val="20"/>
        </w:rPr>
        <w:t xml:space="preserve">Dr. Qian Sun, Email: </w:t>
      </w:r>
      <w:hyperlink r:id="rId8" w:history="1">
        <w:r w:rsidRPr="00BA5529">
          <w:rPr>
            <w:rStyle w:val="Hyperlink"/>
            <w:rFonts w:ascii="Times New Roman" w:hAnsi="Times New Roman"/>
            <w:sz w:val="20"/>
            <w:szCs w:val="20"/>
          </w:rPr>
          <w:t>qsun@iue.ac.cn</w:t>
        </w:r>
      </w:hyperlink>
    </w:p>
    <w:p w14:paraId="71A699F5" w14:textId="28E0A721" w:rsidR="00AD3F2A" w:rsidRDefault="00AD3F2A">
      <w:pPr>
        <w:widowControl/>
        <w:jc w:val="left"/>
        <w:rPr>
          <w:rStyle w:val="Hyperlink"/>
          <w:sz w:val="24"/>
          <w:szCs w:val="24"/>
        </w:rPr>
      </w:pPr>
    </w:p>
    <w:p w14:paraId="46D25639" w14:textId="3F3A6C7D" w:rsidR="00C46071" w:rsidRPr="00C46071" w:rsidRDefault="00C46071" w:rsidP="00C46071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6071">
        <w:rPr>
          <w:rFonts w:ascii="Times New Roman" w:hAnsi="Times New Roman" w:cs="Times New Roman"/>
          <w:b/>
          <w:sz w:val="20"/>
          <w:szCs w:val="20"/>
        </w:rPr>
        <w:t>Sample preparation and analysis</w:t>
      </w:r>
    </w:p>
    <w:p w14:paraId="0E429CA1" w14:textId="03D21987" w:rsidR="00C46071" w:rsidRPr="00093974" w:rsidRDefault="00C46071" w:rsidP="005A716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93974">
        <w:rPr>
          <w:rFonts w:ascii="Times New Roman" w:hAnsi="Times New Roman"/>
          <w:sz w:val="20"/>
          <w:szCs w:val="20"/>
        </w:rPr>
        <w:t xml:space="preserve">Briefly, </w:t>
      </w:r>
      <w:r w:rsidR="00CE2A3B" w:rsidRPr="00093974">
        <w:rPr>
          <w:rFonts w:ascii="Times New Roman" w:hAnsi="Times New Roman"/>
          <w:sz w:val="20"/>
          <w:szCs w:val="20"/>
        </w:rPr>
        <w:t xml:space="preserve">out of 1L collected samples, </w:t>
      </w:r>
      <w:r w:rsidRPr="00093974">
        <w:rPr>
          <w:rFonts w:ascii="Times New Roman" w:hAnsi="Times New Roman"/>
          <w:sz w:val="20"/>
          <w:szCs w:val="20"/>
        </w:rPr>
        <w:t xml:space="preserve">500 mL water sample of each sampling site was used for sample extraction/preparation. After sample preparation, samples were shifted to China for analysis. Samples were analyzed on liquid chromatography triple quadrupole mass spectrometry (LC-QqQ-MS) and gas chromatography mass spectrometry (GC-MS). Five of the analytes like BPA, TCS, TCC, NCC and DCC were analyzed on LC-MS using multiple reaction monitoring (MRM) mode in negative ionization mode, whereas other compounds were analyzed using GC-MS. For GC-MS analysis, the samples were derivatized before analysis. Derivatization was accomplished by spiking the nitrogen-dried samples with 50 µL of anhydrous pyridine followed by addition of 50 µL BSTFA. Samples were vortexed for 1-2 minutes and were heated at 70 </w:t>
      </w:r>
      <w:r w:rsidRPr="00093974">
        <w:rPr>
          <w:rFonts w:ascii="Times New Roman" w:hAnsi="Times New Roman"/>
          <w:sz w:val="20"/>
          <w:szCs w:val="20"/>
          <w:vertAlign w:val="superscript"/>
        </w:rPr>
        <w:t>o</w:t>
      </w:r>
      <w:r w:rsidRPr="00093974">
        <w:rPr>
          <w:rFonts w:ascii="Times New Roman" w:hAnsi="Times New Roman"/>
          <w:sz w:val="20"/>
          <w:szCs w:val="20"/>
        </w:rPr>
        <w:t xml:space="preserve">C for 1 h. After heating, samples were cooled to room temperature and diluted to 1.00 mL using </w:t>
      </w:r>
      <w:r w:rsidRPr="00093974">
        <w:rPr>
          <w:rFonts w:ascii="Times New Roman" w:hAnsi="Times New Roman"/>
          <w:i/>
          <w:sz w:val="20"/>
          <w:szCs w:val="20"/>
        </w:rPr>
        <w:t>n</w:t>
      </w:r>
      <w:r w:rsidRPr="00093974">
        <w:rPr>
          <w:rFonts w:ascii="Times New Roman" w:hAnsi="Times New Roman"/>
          <w:sz w:val="20"/>
          <w:szCs w:val="20"/>
        </w:rPr>
        <w:t xml:space="preserve">-hexane. Analysis was immediately started on GC (Model 6890A Agilent, Palo Alto, CA) coupled with quadrupole mass spectrometer (Model 5975C). Separations were accomplished on HP-5MS capillary column (30 m × 25 µm, 0.25 µm film thickness) with flow rate of Helium gas as 1 mL/min. </w:t>
      </w:r>
    </w:p>
    <w:p w14:paraId="643CA64F" w14:textId="77777777" w:rsidR="00C46071" w:rsidRPr="00093974" w:rsidRDefault="00C46071" w:rsidP="00C46071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/>
          <w:sz w:val="20"/>
          <w:szCs w:val="20"/>
        </w:rPr>
      </w:pPr>
    </w:p>
    <w:p w14:paraId="05C50BBB" w14:textId="77777777" w:rsidR="00C46071" w:rsidRPr="00093974" w:rsidRDefault="00C46071" w:rsidP="00C46071">
      <w:pPr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/>
          <w:sz w:val="20"/>
          <w:szCs w:val="20"/>
        </w:rPr>
      </w:pPr>
    </w:p>
    <w:p w14:paraId="57F65DE9" w14:textId="013D135E" w:rsidR="006473E1" w:rsidRPr="00093974" w:rsidRDefault="006D4FAF" w:rsidP="007557B3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093974">
        <w:rPr>
          <w:rFonts w:ascii="Times New Roman" w:hAnsi="Times New Roman"/>
          <w:sz w:val="24"/>
          <w:szCs w:val="24"/>
        </w:rPr>
        <w:lastRenderedPageBreak/>
        <w:t>Table S1</w:t>
      </w:r>
      <w:r w:rsidR="00DC5AF1" w:rsidRPr="00093974">
        <w:rPr>
          <w:rFonts w:ascii="Times New Roman" w:hAnsi="Times New Roman"/>
          <w:sz w:val="24"/>
          <w:szCs w:val="24"/>
        </w:rPr>
        <w:t>:</w:t>
      </w:r>
      <w:r w:rsidRPr="00093974">
        <w:rPr>
          <w:rFonts w:ascii="Times New Roman" w:hAnsi="Times New Roman"/>
          <w:sz w:val="24"/>
          <w:szCs w:val="24"/>
        </w:rPr>
        <w:t xml:space="preserve"> </w:t>
      </w:r>
      <w:r w:rsidR="00F37723" w:rsidRPr="00093974">
        <w:rPr>
          <w:rFonts w:ascii="Times New Roman" w:hAnsi="Times New Roman"/>
          <w:sz w:val="24"/>
          <w:szCs w:val="24"/>
        </w:rPr>
        <w:t>C</w:t>
      </w:r>
      <w:r w:rsidR="00DC5AF1" w:rsidRPr="00093974">
        <w:rPr>
          <w:rFonts w:ascii="Times New Roman" w:hAnsi="Times New Roman"/>
          <w:sz w:val="24"/>
          <w:szCs w:val="24"/>
        </w:rPr>
        <w:t>lass</w:t>
      </w:r>
      <w:r w:rsidRPr="00093974">
        <w:rPr>
          <w:rFonts w:ascii="Times New Roman" w:hAnsi="Times New Roman" w:hint="eastAsia"/>
          <w:sz w:val="24"/>
          <w:szCs w:val="24"/>
        </w:rPr>
        <w:t xml:space="preserve">, </w:t>
      </w:r>
      <w:r w:rsidR="00DC5AF1" w:rsidRPr="00093974">
        <w:rPr>
          <w:rFonts w:ascii="Times New Roman" w:hAnsi="Times New Roman" w:hint="eastAsia"/>
          <w:sz w:val="24"/>
          <w:szCs w:val="24"/>
        </w:rPr>
        <w:t>LogKow</w:t>
      </w:r>
      <w:r w:rsidR="00DC5AF1" w:rsidRPr="00093974">
        <w:rPr>
          <w:rFonts w:ascii="Times New Roman" w:hAnsi="Times New Roman"/>
          <w:sz w:val="24"/>
          <w:szCs w:val="24"/>
        </w:rPr>
        <w:t xml:space="preserve">, </w:t>
      </w:r>
      <w:r w:rsidRPr="00093974">
        <w:rPr>
          <w:rFonts w:ascii="Times New Roman" w:hAnsi="Times New Roman"/>
          <w:sz w:val="24"/>
          <w:szCs w:val="24"/>
        </w:rPr>
        <w:t xml:space="preserve">MS parameters, </w:t>
      </w:r>
      <w:r w:rsidR="00F37723" w:rsidRPr="00093974">
        <w:rPr>
          <w:rFonts w:ascii="Times New Roman" w:hAnsi="Times New Roman"/>
          <w:sz w:val="24"/>
          <w:szCs w:val="24"/>
        </w:rPr>
        <w:t>MQLs</w:t>
      </w:r>
      <w:r w:rsidRPr="00093974">
        <w:rPr>
          <w:rFonts w:ascii="Times New Roman" w:hAnsi="Times New Roman"/>
          <w:sz w:val="24"/>
          <w:szCs w:val="24"/>
        </w:rPr>
        <w:t xml:space="preserve"> and recoveries </w:t>
      </w:r>
      <w:r w:rsidR="00DC5AF1" w:rsidRPr="00093974">
        <w:rPr>
          <w:rFonts w:ascii="Times New Roman" w:hAnsi="Times New Roman"/>
          <w:sz w:val="24"/>
          <w:szCs w:val="24"/>
        </w:rPr>
        <w:t xml:space="preserve">of the </w:t>
      </w:r>
      <w:r w:rsidR="00F37723" w:rsidRPr="00093974">
        <w:rPr>
          <w:rFonts w:ascii="Times New Roman" w:hAnsi="Times New Roman"/>
          <w:sz w:val="24"/>
          <w:szCs w:val="24"/>
        </w:rPr>
        <w:t>selected EDCs and their transformation products</w:t>
      </w:r>
      <w:r w:rsidR="00DC5AF1" w:rsidRPr="00093974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8951" w:type="dxa"/>
        <w:jc w:val="center"/>
        <w:tblLayout w:type="fixed"/>
        <w:tblLook w:val="04A0" w:firstRow="1" w:lastRow="0" w:firstColumn="1" w:lastColumn="0" w:noHBand="0" w:noVBand="1"/>
      </w:tblPr>
      <w:tblGrid>
        <w:gridCol w:w="1133"/>
        <w:gridCol w:w="1440"/>
        <w:gridCol w:w="900"/>
        <w:gridCol w:w="1440"/>
        <w:gridCol w:w="1710"/>
        <w:gridCol w:w="1260"/>
        <w:gridCol w:w="1068"/>
      </w:tblGrid>
      <w:tr w:rsidR="00093974" w:rsidRPr="00093974" w14:paraId="1848E923" w14:textId="77777777" w:rsidTr="009B7C6F">
        <w:trPr>
          <w:trHeight w:val="477"/>
          <w:jc w:val="center"/>
        </w:trPr>
        <w:tc>
          <w:tcPr>
            <w:tcW w:w="1133" w:type="dxa"/>
            <w:vMerge w:val="restart"/>
            <w:vAlign w:val="center"/>
          </w:tcPr>
          <w:p w14:paraId="4C0725E9" w14:textId="77777777" w:rsidR="009B7C6F" w:rsidRPr="00093974" w:rsidRDefault="009B7C6F" w:rsidP="0004553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1440" w:type="dxa"/>
            <w:vMerge w:val="restart"/>
            <w:vAlign w:val="center"/>
          </w:tcPr>
          <w:p w14:paraId="302501AA" w14:textId="45A79160" w:rsidR="009B7C6F" w:rsidRPr="00093974" w:rsidRDefault="009B7C6F" w:rsidP="0004553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Class</w:t>
            </w:r>
          </w:p>
        </w:tc>
        <w:tc>
          <w:tcPr>
            <w:tcW w:w="900" w:type="dxa"/>
            <w:vMerge w:val="restart"/>
            <w:vAlign w:val="center"/>
          </w:tcPr>
          <w:p w14:paraId="4946431F" w14:textId="5D58BBAF" w:rsidR="009B7C6F" w:rsidRPr="00093974" w:rsidRDefault="009B7C6F" w:rsidP="0004553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89D02F" w14:textId="77777777" w:rsidR="009B7C6F" w:rsidRPr="00093974" w:rsidRDefault="009B7C6F" w:rsidP="0004553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LogKow</w:t>
            </w:r>
          </w:p>
        </w:tc>
        <w:tc>
          <w:tcPr>
            <w:tcW w:w="3150" w:type="dxa"/>
            <w:gridSpan w:val="2"/>
            <w:vAlign w:val="center"/>
          </w:tcPr>
          <w:p w14:paraId="5BCA2BED" w14:textId="0118F121" w:rsidR="009B7C6F" w:rsidRPr="00093974" w:rsidRDefault="009B7C6F" w:rsidP="0004553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260" w:type="dxa"/>
            <w:vAlign w:val="center"/>
          </w:tcPr>
          <w:p w14:paraId="6B72D19E" w14:textId="0F5668F6" w:rsidR="009B7C6F" w:rsidRPr="00093974" w:rsidRDefault="009B7C6F" w:rsidP="0004553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LC-MS/MS</w:t>
            </w:r>
          </w:p>
        </w:tc>
        <w:tc>
          <w:tcPr>
            <w:tcW w:w="1068" w:type="dxa"/>
            <w:vMerge w:val="restart"/>
            <w:vAlign w:val="center"/>
          </w:tcPr>
          <w:p w14:paraId="11A3D985" w14:textId="325CFD84" w:rsidR="009B7C6F" w:rsidRPr="00093974" w:rsidRDefault="009B7C6F" w:rsidP="009B7C6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Recoveries (%) ± RSD (%)</w:t>
            </w:r>
          </w:p>
        </w:tc>
      </w:tr>
      <w:tr w:rsidR="00093974" w:rsidRPr="00093974" w14:paraId="7795AE1A" w14:textId="77777777" w:rsidTr="009B7C6F">
        <w:trPr>
          <w:trHeight w:val="477"/>
          <w:jc w:val="center"/>
        </w:trPr>
        <w:tc>
          <w:tcPr>
            <w:tcW w:w="1133" w:type="dxa"/>
            <w:vMerge/>
            <w:vAlign w:val="center"/>
          </w:tcPr>
          <w:p w14:paraId="402496F7" w14:textId="77777777" w:rsidR="009B7C6F" w:rsidRPr="00093974" w:rsidRDefault="009B7C6F" w:rsidP="009C30A3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6019133" w14:textId="77777777" w:rsidR="009B7C6F" w:rsidRPr="00093974" w:rsidRDefault="009B7C6F" w:rsidP="009C30A3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56C064DC" w14:textId="16BDAF7A" w:rsidR="009B7C6F" w:rsidRPr="00093974" w:rsidRDefault="009B7C6F" w:rsidP="009C30A3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C8086F4" w14:textId="77777777" w:rsidR="009B7C6F" w:rsidRPr="00093974" w:rsidRDefault="009B7C6F" w:rsidP="009C30A3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Quantitative ion</w:t>
            </w:r>
          </w:p>
        </w:tc>
        <w:tc>
          <w:tcPr>
            <w:tcW w:w="1710" w:type="dxa"/>
            <w:vAlign w:val="center"/>
          </w:tcPr>
          <w:p w14:paraId="39C5EE98" w14:textId="77777777" w:rsidR="009B7C6F" w:rsidRPr="00093974" w:rsidRDefault="009B7C6F" w:rsidP="0004553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Qualitative ion/ions</w:t>
            </w:r>
          </w:p>
        </w:tc>
        <w:tc>
          <w:tcPr>
            <w:tcW w:w="1260" w:type="dxa"/>
            <w:vAlign w:val="center"/>
          </w:tcPr>
          <w:p w14:paraId="7952DACB" w14:textId="01056609" w:rsidR="009B7C6F" w:rsidRPr="00093974" w:rsidRDefault="009B7C6F" w:rsidP="0004553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Q1</w:t>
            </w:r>
            <w:r w:rsidRPr="000939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/Q3</w:t>
            </w:r>
            <w:r w:rsidRPr="000939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, Q3</w:t>
            </w:r>
            <w:r w:rsidRPr="0009397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68" w:type="dxa"/>
            <w:vMerge/>
            <w:vAlign w:val="center"/>
          </w:tcPr>
          <w:p w14:paraId="51745B91" w14:textId="77777777" w:rsidR="009B7C6F" w:rsidRPr="00093974" w:rsidRDefault="009B7C6F" w:rsidP="00AB237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3974" w:rsidRPr="00093974" w14:paraId="17FB3669" w14:textId="77777777" w:rsidTr="009B7C6F">
        <w:trPr>
          <w:jc w:val="center"/>
        </w:trPr>
        <w:tc>
          <w:tcPr>
            <w:tcW w:w="1133" w:type="dxa"/>
            <w:vAlign w:val="center"/>
          </w:tcPr>
          <w:p w14:paraId="44452610" w14:textId="7E15506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1440" w:type="dxa"/>
            <w:vAlign w:val="center"/>
          </w:tcPr>
          <w:p w14:paraId="027B838D" w14:textId="12BA565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Alkylphenol</w:t>
            </w:r>
          </w:p>
        </w:tc>
        <w:tc>
          <w:tcPr>
            <w:tcW w:w="900" w:type="dxa"/>
            <w:vAlign w:val="center"/>
          </w:tcPr>
          <w:p w14:paraId="2BD20F27" w14:textId="118EEFB2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1440" w:type="dxa"/>
            <w:vAlign w:val="center"/>
          </w:tcPr>
          <w:p w14:paraId="61EED5CE" w14:textId="338E39F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1710" w:type="dxa"/>
            <w:vAlign w:val="center"/>
          </w:tcPr>
          <w:p w14:paraId="228D3BEB" w14:textId="725251F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179, 73</w:t>
            </w:r>
          </w:p>
        </w:tc>
        <w:tc>
          <w:tcPr>
            <w:tcW w:w="1260" w:type="dxa"/>
            <w:vAlign w:val="center"/>
          </w:tcPr>
          <w:p w14:paraId="7D6575C7" w14:textId="5B1FEC3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075876BE" w14:textId="6B9F526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78.8 ± 3.6</w:t>
            </w:r>
          </w:p>
        </w:tc>
      </w:tr>
      <w:tr w:rsidR="00093974" w:rsidRPr="00093974" w14:paraId="1382A926" w14:textId="77777777" w:rsidTr="009B7C6F">
        <w:trPr>
          <w:jc w:val="center"/>
        </w:trPr>
        <w:tc>
          <w:tcPr>
            <w:tcW w:w="1133" w:type="dxa"/>
            <w:vAlign w:val="center"/>
          </w:tcPr>
          <w:p w14:paraId="1370DAC4" w14:textId="5FA6BF2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4-n-NP</w:t>
            </w:r>
          </w:p>
        </w:tc>
        <w:tc>
          <w:tcPr>
            <w:tcW w:w="1440" w:type="dxa"/>
            <w:vAlign w:val="center"/>
          </w:tcPr>
          <w:p w14:paraId="6B8559CE" w14:textId="1AFF49E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Alkylphenol</w:t>
            </w:r>
          </w:p>
        </w:tc>
        <w:tc>
          <w:tcPr>
            <w:tcW w:w="900" w:type="dxa"/>
            <w:vAlign w:val="center"/>
          </w:tcPr>
          <w:p w14:paraId="75D33469" w14:textId="4EC1FE0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1440" w:type="dxa"/>
            <w:vAlign w:val="center"/>
          </w:tcPr>
          <w:p w14:paraId="428E94A8" w14:textId="033A27D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1710" w:type="dxa"/>
            <w:vAlign w:val="center"/>
          </w:tcPr>
          <w:p w14:paraId="72E9DC40" w14:textId="6917DEF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1260" w:type="dxa"/>
            <w:vAlign w:val="center"/>
          </w:tcPr>
          <w:p w14:paraId="10B380AF" w14:textId="53D089F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6237D8BD" w14:textId="1D3C515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68.9 ± 5.2</w:t>
            </w:r>
          </w:p>
        </w:tc>
      </w:tr>
      <w:tr w:rsidR="00093974" w:rsidRPr="00093974" w14:paraId="32F8C5A8" w14:textId="77777777" w:rsidTr="009B7C6F">
        <w:trPr>
          <w:jc w:val="center"/>
        </w:trPr>
        <w:tc>
          <w:tcPr>
            <w:tcW w:w="1133" w:type="dxa"/>
            <w:vAlign w:val="center"/>
          </w:tcPr>
          <w:p w14:paraId="3409BB7D" w14:textId="418BBFC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BPA-MME</w:t>
            </w:r>
          </w:p>
        </w:tc>
        <w:tc>
          <w:tcPr>
            <w:tcW w:w="1440" w:type="dxa"/>
            <w:vAlign w:val="center"/>
          </w:tcPr>
          <w:p w14:paraId="746A79D5" w14:textId="29499CE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Plasticizer</w:t>
            </w:r>
          </w:p>
        </w:tc>
        <w:tc>
          <w:tcPr>
            <w:tcW w:w="900" w:type="dxa"/>
            <w:vAlign w:val="center"/>
          </w:tcPr>
          <w:p w14:paraId="33D0CEE6" w14:textId="3774C67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6C9E2465" w14:textId="0814E858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1710" w:type="dxa"/>
            <w:vAlign w:val="center"/>
          </w:tcPr>
          <w:p w14:paraId="09E7248A" w14:textId="252221B5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1260" w:type="dxa"/>
            <w:vAlign w:val="center"/>
          </w:tcPr>
          <w:p w14:paraId="037180B4" w14:textId="5310601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59D7482D" w14:textId="045E1552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108 ± 6.6</w:t>
            </w:r>
          </w:p>
        </w:tc>
      </w:tr>
      <w:tr w:rsidR="00093974" w:rsidRPr="00093974" w14:paraId="4998108B" w14:textId="77777777" w:rsidTr="009B7C6F">
        <w:trPr>
          <w:jc w:val="center"/>
        </w:trPr>
        <w:tc>
          <w:tcPr>
            <w:tcW w:w="1133" w:type="dxa"/>
            <w:vAlign w:val="center"/>
          </w:tcPr>
          <w:p w14:paraId="1B6320BB" w14:textId="2973D6E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BPA-DME</w:t>
            </w:r>
          </w:p>
        </w:tc>
        <w:tc>
          <w:tcPr>
            <w:tcW w:w="1440" w:type="dxa"/>
            <w:vAlign w:val="center"/>
          </w:tcPr>
          <w:p w14:paraId="5BA8E30E" w14:textId="5C080D98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Plasticizer</w:t>
            </w:r>
          </w:p>
        </w:tc>
        <w:tc>
          <w:tcPr>
            <w:tcW w:w="900" w:type="dxa"/>
            <w:vAlign w:val="center"/>
          </w:tcPr>
          <w:p w14:paraId="44EB5D75" w14:textId="1340FF9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1440" w:type="dxa"/>
            <w:vAlign w:val="center"/>
          </w:tcPr>
          <w:p w14:paraId="38D19B69" w14:textId="3BFE6A78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1710" w:type="dxa"/>
            <w:vAlign w:val="center"/>
          </w:tcPr>
          <w:p w14:paraId="5C43ED99" w14:textId="2A4746C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1260" w:type="dxa"/>
            <w:vAlign w:val="center"/>
          </w:tcPr>
          <w:p w14:paraId="7D1A72EA" w14:textId="3642B5A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34D6F429" w14:textId="63A3F77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111 ± 5.4</w:t>
            </w:r>
          </w:p>
        </w:tc>
      </w:tr>
      <w:tr w:rsidR="00093974" w:rsidRPr="00093974" w14:paraId="30E38221" w14:textId="77777777" w:rsidTr="009B7C6F">
        <w:trPr>
          <w:jc w:val="center"/>
        </w:trPr>
        <w:tc>
          <w:tcPr>
            <w:tcW w:w="1133" w:type="dxa"/>
            <w:vAlign w:val="center"/>
          </w:tcPr>
          <w:p w14:paraId="325A728A" w14:textId="0B73EBB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BPA</w:t>
            </w:r>
          </w:p>
        </w:tc>
        <w:tc>
          <w:tcPr>
            <w:tcW w:w="1440" w:type="dxa"/>
            <w:vAlign w:val="center"/>
          </w:tcPr>
          <w:p w14:paraId="52E8D56C" w14:textId="7926524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Plasticizer</w:t>
            </w:r>
          </w:p>
        </w:tc>
        <w:tc>
          <w:tcPr>
            <w:tcW w:w="900" w:type="dxa"/>
            <w:vAlign w:val="center"/>
          </w:tcPr>
          <w:p w14:paraId="49508067" w14:textId="3FFBBC5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1440" w:type="dxa"/>
            <w:vAlign w:val="center"/>
          </w:tcPr>
          <w:p w14:paraId="305AC609" w14:textId="4E301BC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center"/>
          </w:tcPr>
          <w:p w14:paraId="256C2036" w14:textId="26A5958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401C8265" w14:textId="3967254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/>
                <w:sz w:val="18"/>
                <w:szCs w:val="18"/>
              </w:rPr>
              <w:t>227/ 211, 133</w:t>
            </w:r>
          </w:p>
        </w:tc>
        <w:tc>
          <w:tcPr>
            <w:tcW w:w="1068" w:type="dxa"/>
            <w:vAlign w:val="center"/>
          </w:tcPr>
          <w:p w14:paraId="7DA7FEB6" w14:textId="7C8049B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89.1 ± 3.9</w:t>
            </w:r>
          </w:p>
        </w:tc>
      </w:tr>
      <w:tr w:rsidR="00093974" w:rsidRPr="00093974" w14:paraId="158C4027" w14:textId="77777777" w:rsidTr="009B7C6F">
        <w:trPr>
          <w:jc w:val="center"/>
        </w:trPr>
        <w:tc>
          <w:tcPr>
            <w:tcW w:w="1133" w:type="dxa"/>
            <w:vAlign w:val="center"/>
          </w:tcPr>
          <w:p w14:paraId="06AD75B5" w14:textId="1D561983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MeTCS</w:t>
            </w:r>
          </w:p>
        </w:tc>
        <w:tc>
          <w:tcPr>
            <w:tcW w:w="1440" w:type="dxa"/>
            <w:vAlign w:val="center"/>
          </w:tcPr>
          <w:p w14:paraId="4789470B" w14:textId="0B1D6CD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TCS</w:t>
            </w:r>
          </w:p>
        </w:tc>
        <w:tc>
          <w:tcPr>
            <w:tcW w:w="900" w:type="dxa"/>
            <w:vAlign w:val="center"/>
          </w:tcPr>
          <w:p w14:paraId="787743DD" w14:textId="02E53B1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1440" w:type="dxa"/>
            <w:vAlign w:val="center"/>
          </w:tcPr>
          <w:p w14:paraId="12737172" w14:textId="2F17AF2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1710" w:type="dxa"/>
            <w:vAlign w:val="center"/>
          </w:tcPr>
          <w:p w14:paraId="71D3D523" w14:textId="3AA82D7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302, 254, 252</w:t>
            </w:r>
          </w:p>
        </w:tc>
        <w:tc>
          <w:tcPr>
            <w:tcW w:w="1260" w:type="dxa"/>
            <w:vAlign w:val="center"/>
          </w:tcPr>
          <w:p w14:paraId="66A49ECB" w14:textId="60E3F53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685B6706" w14:textId="56B5D4E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65.4 ± 4.5</w:t>
            </w:r>
          </w:p>
        </w:tc>
      </w:tr>
      <w:tr w:rsidR="00093974" w:rsidRPr="00093974" w14:paraId="4F9BFF37" w14:textId="77777777" w:rsidTr="009B7C6F">
        <w:trPr>
          <w:jc w:val="center"/>
        </w:trPr>
        <w:tc>
          <w:tcPr>
            <w:tcW w:w="1133" w:type="dxa"/>
            <w:vAlign w:val="center"/>
          </w:tcPr>
          <w:p w14:paraId="2AA3047B" w14:textId="451B881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TCS</w:t>
            </w:r>
          </w:p>
        </w:tc>
        <w:tc>
          <w:tcPr>
            <w:tcW w:w="1440" w:type="dxa"/>
            <w:vAlign w:val="center"/>
          </w:tcPr>
          <w:p w14:paraId="4AEFB70D" w14:textId="4C41F3B0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Antimicrobial</w:t>
            </w:r>
          </w:p>
        </w:tc>
        <w:tc>
          <w:tcPr>
            <w:tcW w:w="900" w:type="dxa"/>
            <w:vAlign w:val="center"/>
          </w:tcPr>
          <w:p w14:paraId="694E5BCA" w14:textId="192E8C65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440" w:type="dxa"/>
            <w:vAlign w:val="center"/>
          </w:tcPr>
          <w:p w14:paraId="7E244E10" w14:textId="29CCAFE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center"/>
          </w:tcPr>
          <w:p w14:paraId="51D3BB6A" w14:textId="2C85B12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42C9B83C" w14:textId="1FEAC6E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288/ 35, 37</w:t>
            </w:r>
          </w:p>
        </w:tc>
        <w:tc>
          <w:tcPr>
            <w:tcW w:w="1068" w:type="dxa"/>
            <w:vAlign w:val="center"/>
          </w:tcPr>
          <w:p w14:paraId="5562EFF2" w14:textId="5FDECBD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82.7 ± 6.3</w:t>
            </w:r>
          </w:p>
        </w:tc>
      </w:tr>
      <w:tr w:rsidR="00093974" w:rsidRPr="00093974" w14:paraId="5770D9B9" w14:textId="77777777" w:rsidTr="009B7C6F">
        <w:trPr>
          <w:jc w:val="center"/>
        </w:trPr>
        <w:tc>
          <w:tcPr>
            <w:tcW w:w="1133" w:type="dxa"/>
            <w:vAlign w:val="center"/>
          </w:tcPr>
          <w:p w14:paraId="745292BA" w14:textId="6B969205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NCC</w:t>
            </w:r>
          </w:p>
        </w:tc>
        <w:tc>
          <w:tcPr>
            <w:tcW w:w="1440" w:type="dxa"/>
            <w:vAlign w:val="center"/>
          </w:tcPr>
          <w:p w14:paraId="1ED3E115" w14:textId="0A6CA8E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TCC</w:t>
            </w:r>
          </w:p>
        </w:tc>
        <w:tc>
          <w:tcPr>
            <w:tcW w:w="900" w:type="dxa"/>
            <w:vAlign w:val="center"/>
          </w:tcPr>
          <w:p w14:paraId="416EB1AE" w14:textId="05986CB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4EA32BE3" w14:textId="438FE7F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center"/>
          </w:tcPr>
          <w:p w14:paraId="64D78ED6" w14:textId="02C405F8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3C8F8CBF" w14:textId="3525B6E3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229/ 169, 185</w:t>
            </w:r>
          </w:p>
        </w:tc>
        <w:tc>
          <w:tcPr>
            <w:tcW w:w="1068" w:type="dxa"/>
            <w:vAlign w:val="center"/>
          </w:tcPr>
          <w:p w14:paraId="1B52ED93" w14:textId="54E87F7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71.9 ± 2.9</w:t>
            </w:r>
          </w:p>
        </w:tc>
      </w:tr>
      <w:tr w:rsidR="00093974" w:rsidRPr="00093974" w14:paraId="04E85F1E" w14:textId="77777777" w:rsidTr="009B7C6F">
        <w:trPr>
          <w:jc w:val="center"/>
        </w:trPr>
        <w:tc>
          <w:tcPr>
            <w:tcW w:w="1133" w:type="dxa"/>
            <w:vAlign w:val="center"/>
          </w:tcPr>
          <w:p w14:paraId="6766AE9E" w14:textId="7C2AF34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DCC</w:t>
            </w:r>
          </w:p>
        </w:tc>
        <w:tc>
          <w:tcPr>
            <w:tcW w:w="1440" w:type="dxa"/>
            <w:vAlign w:val="center"/>
          </w:tcPr>
          <w:p w14:paraId="6945E399" w14:textId="16C3074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TCC</w:t>
            </w:r>
          </w:p>
        </w:tc>
        <w:tc>
          <w:tcPr>
            <w:tcW w:w="900" w:type="dxa"/>
            <w:vAlign w:val="center"/>
          </w:tcPr>
          <w:p w14:paraId="39395C9E" w14:textId="52FB735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68A2F2C9" w14:textId="1384485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center"/>
          </w:tcPr>
          <w:p w14:paraId="4E48FD9B" w14:textId="54D8F25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6136156C" w14:textId="21D7178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254/ 92, 156</w:t>
            </w:r>
          </w:p>
        </w:tc>
        <w:tc>
          <w:tcPr>
            <w:tcW w:w="1068" w:type="dxa"/>
            <w:vAlign w:val="center"/>
          </w:tcPr>
          <w:p w14:paraId="33956249" w14:textId="0A5DF45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80.4 ± 2.2</w:t>
            </w:r>
          </w:p>
        </w:tc>
      </w:tr>
      <w:tr w:rsidR="00093974" w:rsidRPr="00093974" w14:paraId="3B4995D3" w14:textId="77777777" w:rsidTr="009B7C6F">
        <w:trPr>
          <w:jc w:val="center"/>
        </w:trPr>
        <w:tc>
          <w:tcPr>
            <w:tcW w:w="1133" w:type="dxa"/>
            <w:vAlign w:val="center"/>
          </w:tcPr>
          <w:p w14:paraId="52080C51" w14:textId="74F15C03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TCC</w:t>
            </w:r>
          </w:p>
        </w:tc>
        <w:tc>
          <w:tcPr>
            <w:tcW w:w="1440" w:type="dxa"/>
            <w:vAlign w:val="center"/>
          </w:tcPr>
          <w:p w14:paraId="19CD7225" w14:textId="6A63C33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Antimicrobial</w:t>
            </w:r>
          </w:p>
        </w:tc>
        <w:tc>
          <w:tcPr>
            <w:tcW w:w="900" w:type="dxa"/>
            <w:vAlign w:val="center"/>
          </w:tcPr>
          <w:p w14:paraId="79A0AC70" w14:textId="1044226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4.90</w:t>
            </w:r>
          </w:p>
        </w:tc>
        <w:tc>
          <w:tcPr>
            <w:tcW w:w="1440" w:type="dxa"/>
            <w:vAlign w:val="center"/>
          </w:tcPr>
          <w:p w14:paraId="24042AF7" w14:textId="20E920C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0" w:type="dxa"/>
            <w:vAlign w:val="center"/>
          </w:tcPr>
          <w:p w14:paraId="4EF11D52" w14:textId="2A9AB40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12FEB998" w14:textId="0BF94C8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279/ 124, 186</w:t>
            </w:r>
          </w:p>
        </w:tc>
        <w:tc>
          <w:tcPr>
            <w:tcW w:w="1068" w:type="dxa"/>
            <w:vAlign w:val="center"/>
          </w:tcPr>
          <w:p w14:paraId="3BF1835F" w14:textId="016B696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88.5 ± 2.6</w:t>
            </w:r>
          </w:p>
        </w:tc>
      </w:tr>
      <w:tr w:rsidR="00093974" w:rsidRPr="00093974" w14:paraId="489F0BEC" w14:textId="77777777" w:rsidTr="009B7C6F">
        <w:trPr>
          <w:jc w:val="center"/>
        </w:trPr>
        <w:tc>
          <w:tcPr>
            <w:tcW w:w="1133" w:type="dxa"/>
            <w:vAlign w:val="center"/>
          </w:tcPr>
          <w:p w14:paraId="7CEAACED" w14:textId="5E321B0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E1</w:t>
            </w:r>
          </w:p>
        </w:tc>
        <w:tc>
          <w:tcPr>
            <w:tcW w:w="1440" w:type="dxa"/>
            <w:vAlign w:val="center"/>
          </w:tcPr>
          <w:p w14:paraId="51F8F7E8" w14:textId="4344646A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Estrogen</w:t>
            </w:r>
          </w:p>
        </w:tc>
        <w:tc>
          <w:tcPr>
            <w:tcW w:w="900" w:type="dxa"/>
            <w:vAlign w:val="center"/>
          </w:tcPr>
          <w:p w14:paraId="574B6A34" w14:textId="31CD142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1440" w:type="dxa"/>
            <w:vAlign w:val="center"/>
          </w:tcPr>
          <w:p w14:paraId="03362E74" w14:textId="238B916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1710" w:type="dxa"/>
            <w:vAlign w:val="center"/>
          </w:tcPr>
          <w:p w14:paraId="50A0B849" w14:textId="3C56302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257, 343</w:t>
            </w:r>
          </w:p>
        </w:tc>
        <w:tc>
          <w:tcPr>
            <w:tcW w:w="1260" w:type="dxa"/>
            <w:vAlign w:val="center"/>
          </w:tcPr>
          <w:p w14:paraId="40CA9F70" w14:textId="51830FA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742849AB" w14:textId="0A0981C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98.7 ± 5.4</w:t>
            </w:r>
          </w:p>
        </w:tc>
      </w:tr>
      <w:tr w:rsidR="00093974" w:rsidRPr="00093974" w14:paraId="09555C56" w14:textId="77777777" w:rsidTr="009B7C6F">
        <w:trPr>
          <w:jc w:val="center"/>
        </w:trPr>
        <w:tc>
          <w:tcPr>
            <w:tcW w:w="1133" w:type="dxa"/>
            <w:vAlign w:val="center"/>
          </w:tcPr>
          <w:p w14:paraId="69BF76B1" w14:textId="728DC123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1440" w:type="dxa"/>
            <w:vAlign w:val="center"/>
          </w:tcPr>
          <w:p w14:paraId="2C063769" w14:textId="018E8D1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Estrogen</w:t>
            </w:r>
          </w:p>
        </w:tc>
        <w:tc>
          <w:tcPr>
            <w:tcW w:w="900" w:type="dxa"/>
            <w:vAlign w:val="center"/>
          </w:tcPr>
          <w:p w14:paraId="7139481A" w14:textId="791B6BD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1440" w:type="dxa"/>
            <w:vAlign w:val="center"/>
          </w:tcPr>
          <w:p w14:paraId="5A17EEAC" w14:textId="7777777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1710" w:type="dxa"/>
            <w:vAlign w:val="center"/>
          </w:tcPr>
          <w:p w14:paraId="632C1D24" w14:textId="7777777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285, 417</w:t>
            </w:r>
          </w:p>
        </w:tc>
        <w:tc>
          <w:tcPr>
            <w:tcW w:w="1260" w:type="dxa"/>
            <w:vAlign w:val="center"/>
          </w:tcPr>
          <w:p w14:paraId="69835505" w14:textId="272FE6F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39E1FF18" w14:textId="1E39BEBD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121 ± 6.6</w:t>
            </w:r>
          </w:p>
        </w:tc>
      </w:tr>
      <w:tr w:rsidR="00093974" w:rsidRPr="00093974" w14:paraId="63660FDF" w14:textId="77777777" w:rsidTr="009B7C6F">
        <w:trPr>
          <w:jc w:val="center"/>
        </w:trPr>
        <w:tc>
          <w:tcPr>
            <w:tcW w:w="1133" w:type="dxa"/>
            <w:vAlign w:val="center"/>
          </w:tcPr>
          <w:p w14:paraId="0E4F322D" w14:textId="1A76A4D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EE2</w:t>
            </w:r>
          </w:p>
        </w:tc>
        <w:tc>
          <w:tcPr>
            <w:tcW w:w="1440" w:type="dxa"/>
            <w:vAlign w:val="center"/>
          </w:tcPr>
          <w:p w14:paraId="0F44A378" w14:textId="549F3BA6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Estrogen</w:t>
            </w:r>
          </w:p>
        </w:tc>
        <w:tc>
          <w:tcPr>
            <w:tcW w:w="900" w:type="dxa"/>
            <w:vAlign w:val="center"/>
          </w:tcPr>
          <w:p w14:paraId="573FF222" w14:textId="7BC0443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1440" w:type="dxa"/>
            <w:vAlign w:val="center"/>
          </w:tcPr>
          <w:p w14:paraId="4B38DD64" w14:textId="1A04F36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710" w:type="dxa"/>
            <w:vAlign w:val="center"/>
          </w:tcPr>
          <w:p w14:paraId="5F921367" w14:textId="4AFB7E8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1260" w:type="dxa"/>
            <w:vAlign w:val="center"/>
          </w:tcPr>
          <w:p w14:paraId="01FF3A9A" w14:textId="2D31EA65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0B053F9D" w14:textId="32F5C8B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112± 4.9</w:t>
            </w:r>
          </w:p>
        </w:tc>
      </w:tr>
      <w:tr w:rsidR="00093974" w:rsidRPr="00093974" w14:paraId="24592480" w14:textId="77777777" w:rsidTr="009B7C6F">
        <w:trPr>
          <w:jc w:val="center"/>
        </w:trPr>
        <w:tc>
          <w:tcPr>
            <w:tcW w:w="1133" w:type="dxa"/>
            <w:vAlign w:val="center"/>
          </w:tcPr>
          <w:p w14:paraId="39F2F699" w14:textId="19278382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4-OH E1</w:t>
            </w:r>
          </w:p>
        </w:tc>
        <w:tc>
          <w:tcPr>
            <w:tcW w:w="1440" w:type="dxa"/>
            <w:vAlign w:val="center"/>
          </w:tcPr>
          <w:p w14:paraId="38EB2FE9" w14:textId="1BECC375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E1</w:t>
            </w:r>
          </w:p>
        </w:tc>
        <w:tc>
          <w:tcPr>
            <w:tcW w:w="900" w:type="dxa"/>
            <w:vAlign w:val="center"/>
          </w:tcPr>
          <w:p w14:paraId="3199DFCD" w14:textId="65131FF1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772B935C" w14:textId="29BD427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1710" w:type="dxa"/>
            <w:vAlign w:val="center"/>
          </w:tcPr>
          <w:p w14:paraId="5DC13318" w14:textId="5CAC5208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1260" w:type="dxa"/>
            <w:vAlign w:val="center"/>
          </w:tcPr>
          <w:p w14:paraId="57D21787" w14:textId="59D3E594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19A6856B" w14:textId="4B27642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47.9 ± 3.4</w:t>
            </w:r>
          </w:p>
        </w:tc>
      </w:tr>
      <w:tr w:rsidR="00093974" w:rsidRPr="00093974" w14:paraId="54F25E7B" w14:textId="77777777" w:rsidTr="009B7C6F">
        <w:trPr>
          <w:jc w:val="center"/>
        </w:trPr>
        <w:tc>
          <w:tcPr>
            <w:tcW w:w="1133" w:type="dxa"/>
            <w:vAlign w:val="center"/>
          </w:tcPr>
          <w:p w14:paraId="33170CB4" w14:textId="34B19AFB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4-OH E2</w:t>
            </w:r>
          </w:p>
        </w:tc>
        <w:tc>
          <w:tcPr>
            <w:tcW w:w="1440" w:type="dxa"/>
            <w:vAlign w:val="center"/>
          </w:tcPr>
          <w:p w14:paraId="164F287D" w14:textId="1C93587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TP of E2</w:t>
            </w:r>
          </w:p>
        </w:tc>
        <w:tc>
          <w:tcPr>
            <w:tcW w:w="900" w:type="dxa"/>
            <w:vAlign w:val="center"/>
          </w:tcPr>
          <w:p w14:paraId="75D107BE" w14:textId="5BB5996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14:paraId="6F22F709" w14:textId="60CC06B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1710" w:type="dxa"/>
            <w:vAlign w:val="center"/>
          </w:tcPr>
          <w:p w14:paraId="2B6C0D94" w14:textId="0E2BBBE9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1260" w:type="dxa"/>
            <w:vAlign w:val="center"/>
          </w:tcPr>
          <w:p w14:paraId="6B51C399" w14:textId="3ED48A0C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69DCC159" w14:textId="154AC3FF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51.1 ± 4.9</w:t>
            </w:r>
          </w:p>
        </w:tc>
      </w:tr>
      <w:tr w:rsidR="00093974" w:rsidRPr="00093974" w14:paraId="74372643" w14:textId="77777777" w:rsidTr="009B7C6F">
        <w:trPr>
          <w:jc w:val="center"/>
        </w:trPr>
        <w:tc>
          <w:tcPr>
            <w:tcW w:w="1133" w:type="dxa"/>
            <w:vAlign w:val="center"/>
          </w:tcPr>
          <w:p w14:paraId="2AC3F47C" w14:textId="216F2833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974">
              <w:rPr>
                <w:rFonts w:ascii="Times New Roman" w:hAnsi="Times New Roman" w:cs="Times New Roman"/>
                <w:sz w:val="20"/>
                <w:szCs w:val="20"/>
              </w:rPr>
              <w:t>E3</w:t>
            </w:r>
          </w:p>
        </w:tc>
        <w:tc>
          <w:tcPr>
            <w:tcW w:w="1440" w:type="dxa"/>
            <w:vAlign w:val="center"/>
          </w:tcPr>
          <w:p w14:paraId="5E8E9A80" w14:textId="2C2612A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Estrogen</w:t>
            </w:r>
          </w:p>
        </w:tc>
        <w:tc>
          <w:tcPr>
            <w:tcW w:w="900" w:type="dxa"/>
            <w:vAlign w:val="center"/>
          </w:tcPr>
          <w:p w14:paraId="3A86F717" w14:textId="0588721E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1440" w:type="dxa"/>
            <w:vAlign w:val="center"/>
          </w:tcPr>
          <w:p w14:paraId="392582AB" w14:textId="7777777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1710" w:type="dxa"/>
            <w:vAlign w:val="center"/>
          </w:tcPr>
          <w:p w14:paraId="6F12B6CE" w14:textId="7777777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414, 345</w:t>
            </w:r>
          </w:p>
        </w:tc>
        <w:tc>
          <w:tcPr>
            <w:tcW w:w="1260" w:type="dxa"/>
            <w:vAlign w:val="center"/>
          </w:tcPr>
          <w:p w14:paraId="2D354A7F" w14:textId="73BC9C32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8" w:type="dxa"/>
            <w:vAlign w:val="center"/>
          </w:tcPr>
          <w:p w14:paraId="4B5E2EDE" w14:textId="43AF2247" w:rsidR="009B7C6F" w:rsidRPr="00093974" w:rsidRDefault="009B7C6F" w:rsidP="001A630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3974">
              <w:rPr>
                <w:rFonts w:ascii="Times New Roman" w:hAnsi="Times New Roman" w:cs="Times New Roman"/>
                <w:sz w:val="18"/>
                <w:szCs w:val="18"/>
              </w:rPr>
              <w:t>95.4</w:t>
            </w:r>
          </w:p>
        </w:tc>
      </w:tr>
    </w:tbl>
    <w:p w14:paraId="05091D0F" w14:textId="3822C2E8" w:rsidR="002975CA" w:rsidRPr="001667CC" w:rsidRDefault="006473E1" w:rsidP="001667CC">
      <w:pPr>
        <w:spacing w:line="480" w:lineRule="auto"/>
        <w:ind w:left="-900"/>
        <w:jc w:val="center"/>
        <w:rPr>
          <w:rFonts w:ascii="Times New Roman" w:hAnsi="Times New Roman"/>
          <w:sz w:val="20"/>
          <w:szCs w:val="20"/>
        </w:rPr>
      </w:pPr>
      <w:r w:rsidRPr="001667CC">
        <w:rPr>
          <w:rFonts w:ascii="Times New Roman" w:hAnsi="Times New Roman"/>
          <w:sz w:val="20"/>
          <w:szCs w:val="20"/>
        </w:rPr>
        <w:t>a, precursor ion (m/z); b, p</w:t>
      </w:r>
      <w:r w:rsidR="00B82D15" w:rsidRPr="001667CC">
        <w:rPr>
          <w:rFonts w:ascii="Times New Roman" w:hAnsi="Times New Roman"/>
          <w:sz w:val="20"/>
          <w:szCs w:val="20"/>
        </w:rPr>
        <w:t>roduct ion 1; c, product ion 2</w:t>
      </w:r>
      <w:r w:rsidR="00B82D15" w:rsidRPr="001667CC">
        <w:rPr>
          <w:rFonts w:ascii="Times New Roman" w:hAnsi="Times New Roman" w:hint="eastAsia"/>
          <w:sz w:val="20"/>
          <w:szCs w:val="20"/>
        </w:rPr>
        <w:t xml:space="preserve">; </w:t>
      </w:r>
      <w:r w:rsidR="00F016A5" w:rsidRPr="001667CC">
        <w:rPr>
          <w:rFonts w:ascii="Times New Roman" w:hAnsi="Times New Roman"/>
          <w:sz w:val="20"/>
          <w:szCs w:val="20"/>
        </w:rPr>
        <w:t>RSD</w:t>
      </w:r>
      <w:r w:rsidR="006D4FAF" w:rsidRPr="001667CC">
        <w:rPr>
          <w:rFonts w:ascii="Times New Roman" w:hAnsi="Times New Roman"/>
          <w:sz w:val="20"/>
          <w:szCs w:val="20"/>
        </w:rPr>
        <w:t xml:space="preserve">, </w:t>
      </w:r>
      <w:r w:rsidR="00F016A5" w:rsidRPr="001667CC">
        <w:rPr>
          <w:rFonts w:ascii="Times New Roman" w:hAnsi="Times New Roman"/>
          <w:sz w:val="20"/>
          <w:szCs w:val="20"/>
        </w:rPr>
        <w:t>relative standard deviation</w:t>
      </w:r>
      <w:r w:rsidR="006D4FAF" w:rsidRPr="001667CC">
        <w:rPr>
          <w:rFonts w:ascii="Times New Roman" w:hAnsi="Times New Roman"/>
          <w:sz w:val="20"/>
          <w:szCs w:val="20"/>
        </w:rPr>
        <w:t>.</w:t>
      </w:r>
    </w:p>
    <w:p w14:paraId="104FAED4" w14:textId="77777777" w:rsidR="00767AF0" w:rsidRPr="00093974" w:rsidRDefault="00767AF0" w:rsidP="002975CA">
      <w:pPr>
        <w:spacing w:line="480" w:lineRule="auto"/>
        <w:ind w:left="-900"/>
        <w:rPr>
          <w:rFonts w:ascii="Times New Roman" w:hAnsi="Times New Roman"/>
          <w:sz w:val="24"/>
          <w:szCs w:val="24"/>
        </w:rPr>
      </w:pPr>
    </w:p>
    <w:p w14:paraId="084AE761" w14:textId="77777777" w:rsidR="00767AF0" w:rsidRPr="00093974" w:rsidRDefault="00767AF0" w:rsidP="002975CA">
      <w:pPr>
        <w:spacing w:line="480" w:lineRule="auto"/>
        <w:ind w:left="-900"/>
        <w:rPr>
          <w:rFonts w:ascii="Times New Roman" w:hAnsi="Times New Roman"/>
          <w:sz w:val="24"/>
          <w:szCs w:val="24"/>
        </w:rPr>
      </w:pPr>
    </w:p>
    <w:p w14:paraId="28DC174F" w14:textId="77777777" w:rsidR="00767AF0" w:rsidRPr="00093974" w:rsidRDefault="00767AF0" w:rsidP="002975CA">
      <w:pPr>
        <w:spacing w:line="480" w:lineRule="auto"/>
        <w:ind w:left="-900"/>
        <w:rPr>
          <w:rFonts w:ascii="Times New Roman" w:hAnsi="Times New Roman"/>
          <w:sz w:val="24"/>
          <w:szCs w:val="24"/>
        </w:rPr>
      </w:pPr>
    </w:p>
    <w:p w14:paraId="53343628" w14:textId="77777777" w:rsidR="00767AF0" w:rsidRPr="00093974" w:rsidRDefault="00767AF0" w:rsidP="002975CA">
      <w:pPr>
        <w:spacing w:line="480" w:lineRule="auto"/>
        <w:ind w:left="-900"/>
        <w:rPr>
          <w:rFonts w:ascii="Times New Roman" w:hAnsi="Times New Roman"/>
          <w:sz w:val="24"/>
          <w:szCs w:val="24"/>
        </w:rPr>
      </w:pPr>
    </w:p>
    <w:p w14:paraId="66AC2E82" w14:textId="77777777" w:rsidR="00767AF0" w:rsidRPr="00093974" w:rsidRDefault="00767AF0" w:rsidP="002975CA">
      <w:pPr>
        <w:spacing w:line="480" w:lineRule="auto"/>
        <w:ind w:left="-900"/>
        <w:rPr>
          <w:rFonts w:ascii="Times New Roman" w:hAnsi="Times New Roman"/>
          <w:sz w:val="24"/>
          <w:szCs w:val="24"/>
        </w:rPr>
      </w:pPr>
    </w:p>
    <w:p w14:paraId="2213FF61" w14:textId="77777777" w:rsidR="00C46071" w:rsidRPr="00093974" w:rsidRDefault="00C46071" w:rsidP="00A26887">
      <w:pPr>
        <w:widowControl/>
        <w:ind w:left="720" w:hanging="720"/>
        <w:rPr>
          <w:rFonts w:ascii="Times New Roman" w:hAnsi="Times New Roman" w:cs="Times New Roman"/>
        </w:rPr>
      </w:pPr>
    </w:p>
    <w:p w14:paraId="44B1C3BD" w14:textId="77777777" w:rsidR="00C46071" w:rsidRPr="00093974" w:rsidRDefault="00C46071" w:rsidP="00A26887">
      <w:pPr>
        <w:widowControl/>
        <w:ind w:left="720" w:hanging="720"/>
        <w:rPr>
          <w:rFonts w:ascii="Times New Roman" w:hAnsi="Times New Roman" w:cs="Times New Roman"/>
        </w:rPr>
      </w:pPr>
    </w:p>
    <w:p w14:paraId="19A000C9" w14:textId="00637D7F" w:rsidR="00A72AC7" w:rsidRPr="00093974" w:rsidRDefault="00C46071" w:rsidP="00C46071">
      <w:pPr>
        <w:rPr>
          <w:rFonts w:ascii="Times New Roman" w:hAnsi="Times New Roman" w:cs="Times New Roman"/>
        </w:rPr>
      </w:pPr>
      <w:r w:rsidRPr="00093974">
        <w:rPr>
          <w:rFonts w:ascii="Times New Roman" w:hAnsi="Times New Roman" w:cs="Times New Roman"/>
        </w:rPr>
        <w:fldChar w:fldCharType="begin"/>
      </w:r>
      <w:r w:rsidRPr="00093974">
        <w:rPr>
          <w:rFonts w:ascii="Times New Roman" w:hAnsi="Times New Roman" w:cs="Times New Roman"/>
        </w:rPr>
        <w:instrText xml:space="preserve"> ADDIN EN.REFLIST </w:instrText>
      </w:r>
      <w:r w:rsidRPr="00093974">
        <w:rPr>
          <w:rFonts w:ascii="Times New Roman" w:hAnsi="Times New Roman" w:cs="Times New Roman"/>
        </w:rPr>
        <w:fldChar w:fldCharType="end"/>
      </w:r>
    </w:p>
    <w:sectPr w:rsidR="00A72AC7" w:rsidRPr="00093974" w:rsidSect="009C30A3">
      <w:pgSz w:w="11906" w:h="16838"/>
      <w:pgMar w:top="1440" w:right="1800" w:bottom="1440" w:left="1800" w:header="850" w:footer="99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8406A" w14:textId="77777777" w:rsidR="003C2D49" w:rsidRDefault="003C2D49" w:rsidP="00B20592">
      <w:r>
        <w:separator/>
      </w:r>
    </w:p>
  </w:endnote>
  <w:endnote w:type="continuationSeparator" w:id="0">
    <w:p w14:paraId="4AB433AD" w14:textId="77777777" w:rsidR="003C2D49" w:rsidRDefault="003C2D49" w:rsidP="00B2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78A5F" w14:textId="77777777" w:rsidR="003C2D49" w:rsidRDefault="003C2D49" w:rsidP="00B20592">
      <w:r>
        <w:separator/>
      </w:r>
    </w:p>
  </w:footnote>
  <w:footnote w:type="continuationSeparator" w:id="0">
    <w:p w14:paraId="3FD6EAD2" w14:textId="77777777" w:rsidR="003C2D49" w:rsidRDefault="003C2D49" w:rsidP="00B20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C6FC4"/>
    <w:rsid w:val="0000067B"/>
    <w:rsid w:val="000016FB"/>
    <w:rsid w:val="00012148"/>
    <w:rsid w:val="000177B8"/>
    <w:rsid w:val="00017CE9"/>
    <w:rsid w:val="00025226"/>
    <w:rsid w:val="000331A3"/>
    <w:rsid w:val="000352CF"/>
    <w:rsid w:val="000415A0"/>
    <w:rsid w:val="00045538"/>
    <w:rsid w:val="00046958"/>
    <w:rsid w:val="00047A72"/>
    <w:rsid w:val="0005493A"/>
    <w:rsid w:val="000624A7"/>
    <w:rsid w:val="0006564D"/>
    <w:rsid w:val="00075537"/>
    <w:rsid w:val="00076657"/>
    <w:rsid w:val="0008082A"/>
    <w:rsid w:val="00082E81"/>
    <w:rsid w:val="00083325"/>
    <w:rsid w:val="000877FB"/>
    <w:rsid w:val="00093974"/>
    <w:rsid w:val="00096500"/>
    <w:rsid w:val="000B3D31"/>
    <w:rsid w:val="000B77D1"/>
    <w:rsid w:val="000C1B98"/>
    <w:rsid w:val="000D0525"/>
    <w:rsid w:val="000E32BE"/>
    <w:rsid w:val="000E54D5"/>
    <w:rsid w:val="000F747D"/>
    <w:rsid w:val="0010170B"/>
    <w:rsid w:val="00101720"/>
    <w:rsid w:val="00104EED"/>
    <w:rsid w:val="00107B42"/>
    <w:rsid w:val="00111674"/>
    <w:rsid w:val="00122FE4"/>
    <w:rsid w:val="00127185"/>
    <w:rsid w:val="001334BF"/>
    <w:rsid w:val="00133868"/>
    <w:rsid w:val="0014287E"/>
    <w:rsid w:val="00142CFB"/>
    <w:rsid w:val="00143BF1"/>
    <w:rsid w:val="00147803"/>
    <w:rsid w:val="00154FF0"/>
    <w:rsid w:val="0015749E"/>
    <w:rsid w:val="0016113B"/>
    <w:rsid w:val="0016221F"/>
    <w:rsid w:val="00162AB8"/>
    <w:rsid w:val="001636D7"/>
    <w:rsid w:val="00166570"/>
    <w:rsid w:val="001667CC"/>
    <w:rsid w:val="00174F0D"/>
    <w:rsid w:val="00175587"/>
    <w:rsid w:val="00177611"/>
    <w:rsid w:val="00177777"/>
    <w:rsid w:val="001914CE"/>
    <w:rsid w:val="00193F4A"/>
    <w:rsid w:val="0019413F"/>
    <w:rsid w:val="001A6305"/>
    <w:rsid w:val="001B43E2"/>
    <w:rsid w:val="001B4988"/>
    <w:rsid w:val="001B6871"/>
    <w:rsid w:val="001C5F04"/>
    <w:rsid w:val="001C6CD1"/>
    <w:rsid w:val="001D323A"/>
    <w:rsid w:val="001D383F"/>
    <w:rsid w:val="001D4B44"/>
    <w:rsid w:val="001D4E09"/>
    <w:rsid w:val="001D50E4"/>
    <w:rsid w:val="001D69F0"/>
    <w:rsid w:val="001E5DED"/>
    <w:rsid w:val="00200D10"/>
    <w:rsid w:val="0020270A"/>
    <w:rsid w:val="00204A48"/>
    <w:rsid w:val="002075F8"/>
    <w:rsid w:val="0021419A"/>
    <w:rsid w:val="00215EF3"/>
    <w:rsid w:val="00217266"/>
    <w:rsid w:val="002230EB"/>
    <w:rsid w:val="00231825"/>
    <w:rsid w:val="00236CD9"/>
    <w:rsid w:val="00242297"/>
    <w:rsid w:val="002452ED"/>
    <w:rsid w:val="00247EC0"/>
    <w:rsid w:val="00250C6E"/>
    <w:rsid w:val="0025675D"/>
    <w:rsid w:val="00257BC7"/>
    <w:rsid w:val="00257BC8"/>
    <w:rsid w:val="00262B43"/>
    <w:rsid w:val="00263F8E"/>
    <w:rsid w:val="00265643"/>
    <w:rsid w:val="002668CD"/>
    <w:rsid w:val="00270C1D"/>
    <w:rsid w:val="00273868"/>
    <w:rsid w:val="00281CFB"/>
    <w:rsid w:val="00283DE9"/>
    <w:rsid w:val="00291637"/>
    <w:rsid w:val="002975CA"/>
    <w:rsid w:val="002A4538"/>
    <w:rsid w:val="002A78F6"/>
    <w:rsid w:val="002B2BF4"/>
    <w:rsid w:val="002B4F36"/>
    <w:rsid w:val="002C0AC9"/>
    <w:rsid w:val="002C1548"/>
    <w:rsid w:val="002C5A77"/>
    <w:rsid w:val="002C6FC4"/>
    <w:rsid w:val="002D289F"/>
    <w:rsid w:val="002E330F"/>
    <w:rsid w:val="002E3401"/>
    <w:rsid w:val="002F1CEC"/>
    <w:rsid w:val="002F4BE7"/>
    <w:rsid w:val="002F50B8"/>
    <w:rsid w:val="002F5751"/>
    <w:rsid w:val="00304154"/>
    <w:rsid w:val="00317FCF"/>
    <w:rsid w:val="00322DEB"/>
    <w:rsid w:val="0032344C"/>
    <w:rsid w:val="0033086F"/>
    <w:rsid w:val="00330EEE"/>
    <w:rsid w:val="0033790A"/>
    <w:rsid w:val="003450AA"/>
    <w:rsid w:val="00346E29"/>
    <w:rsid w:val="00347264"/>
    <w:rsid w:val="0035709E"/>
    <w:rsid w:val="00363C0E"/>
    <w:rsid w:val="0037267F"/>
    <w:rsid w:val="003812A2"/>
    <w:rsid w:val="00382982"/>
    <w:rsid w:val="0038710E"/>
    <w:rsid w:val="003915FB"/>
    <w:rsid w:val="003B1336"/>
    <w:rsid w:val="003B366B"/>
    <w:rsid w:val="003B4ADB"/>
    <w:rsid w:val="003B5309"/>
    <w:rsid w:val="003C1EA9"/>
    <w:rsid w:val="003C2D49"/>
    <w:rsid w:val="003C370A"/>
    <w:rsid w:val="003D07AC"/>
    <w:rsid w:val="003D287B"/>
    <w:rsid w:val="003E3CAD"/>
    <w:rsid w:val="003F042D"/>
    <w:rsid w:val="003F16C8"/>
    <w:rsid w:val="003F3386"/>
    <w:rsid w:val="003F3F89"/>
    <w:rsid w:val="004003F5"/>
    <w:rsid w:val="0040078B"/>
    <w:rsid w:val="00415B5A"/>
    <w:rsid w:val="00424AE5"/>
    <w:rsid w:val="00426553"/>
    <w:rsid w:val="00433901"/>
    <w:rsid w:val="004412BF"/>
    <w:rsid w:val="00442BE7"/>
    <w:rsid w:val="00445325"/>
    <w:rsid w:val="00446420"/>
    <w:rsid w:val="00447EA8"/>
    <w:rsid w:val="00453FF0"/>
    <w:rsid w:val="004778CA"/>
    <w:rsid w:val="004807CE"/>
    <w:rsid w:val="004A210D"/>
    <w:rsid w:val="004A6A62"/>
    <w:rsid w:val="004B0ACA"/>
    <w:rsid w:val="004C024E"/>
    <w:rsid w:val="004C2ACC"/>
    <w:rsid w:val="004D25DD"/>
    <w:rsid w:val="004D3A40"/>
    <w:rsid w:val="004E40AE"/>
    <w:rsid w:val="004F3A6E"/>
    <w:rsid w:val="004F3B43"/>
    <w:rsid w:val="004F3C67"/>
    <w:rsid w:val="00513C8B"/>
    <w:rsid w:val="005216B6"/>
    <w:rsid w:val="00521A26"/>
    <w:rsid w:val="00530910"/>
    <w:rsid w:val="00534ADC"/>
    <w:rsid w:val="00543C00"/>
    <w:rsid w:val="00561522"/>
    <w:rsid w:val="005617CA"/>
    <w:rsid w:val="00576C51"/>
    <w:rsid w:val="00583269"/>
    <w:rsid w:val="0058464C"/>
    <w:rsid w:val="00584DFF"/>
    <w:rsid w:val="00586911"/>
    <w:rsid w:val="0059203E"/>
    <w:rsid w:val="005952A0"/>
    <w:rsid w:val="005A27A8"/>
    <w:rsid w:val="005A716F"/>
    <w:rsid w:val="005C1CAB"/>
    <w:rsid w:val="005C2BE0"/>
    <w:rsid w:val="005C5FFF"/>
    <w:rsid w:val="005E2B0C"/>
    <w:rsid w:val="005F57B5"/>
    <w:rsid w:val="005F6275"/>
    <w:rsid w:val="00601E6E"/>
    <w:rsid w:val="006059BB"/>
    <w:rsid w:val="00606E9F"/>
    <w:rsid w:val="00612543"/>
    <w:rsid w:val="00623F34"/>
    <w:rsid w:val="00626900"/>
    <w:rsid w:val="006313D1"/>
    <w:rsid w:val="006345AE"/>
    <w:rsid w:val="00637223"/>
    <w:rsid w:val="00643E4A"/>
    <w:rsid w:val="00643FE7"/>
    <w:rsid w:val="00645E72"/>
    <w:rsid w:val="006473E1"/>
    <w:rsid w:val="00665C0F"/>
    <w:rsid w:val="00675AB6"/>
    <w:rsid w:val="00680E04"/>
    <w:rsid w:val="00680F65"/>
    <w:rsid w:val="006918C3"/>
    <w:rsid w:val="0069220D"/>
    <w:rsid w:val="00697BA3"/>
    <w:rsid w:val="006B1167"/>
    <w:rsid w:val="006B12EF"/>
    <w:rsid w:val="006B1FCB"/>
    <w:rsid w:val="006B205B"/>
    <w:rsid w:val="006B3564"/>
    <w:rsid w:val="006B3E6A"/>
    <w:rsid w:val="006C1BDA"/>
    <w:rsid w:val="006C6270"/>
    <w:rsid w:val="006D3423"/>
    <w:rsid w:val="006D4C3F"/>
    <w:rsid w:val="006D4FAF"/>
    <w:rsid w:val="006F04E2"/>
    <w:rsid w:val="006F1F4D"/>
    <w:rsid w:val="006F34E7"/>
    <w:rsid w:val="006F5B15"/>
    <w:rsid w:val="006F5E6A"/>
    <w:rsid w:val="00710FF0"/>
    <w:rsid w:val="00711657"/>
    <w:rsid w:val="00714CFE"/>
    <w:rsid w:val="00723AD4"/>
    <w:rsid w:val="007308E7"/>
    <w:rsid w:val="007351AB"/>
    <w:rsid w:val="007405E3"/>
    <w:rsid w:val="0074254D"/>
    <w:rsid w:val="00744CC3"/>
    <w:rsid w:val="00750D9F"/>
    <w:rsid w:val="007557B3"/>
    <w:rsid w:val="00761FE9"/>
    <w:rsid w:val="00763C33"/>
    <w:rsid w:val="00764D54"/>
    <w:rsid w:val="00767AF0"/>
    <w:rsid w:val="0077172B"/>
    <w:rsid w:val="00771F45"/>
    <w:rsid w:val="00772BFB"/>
    <w:rsid w:val="00776138"/>
    <w:rsid w:val="00781B14"/>
    <w:rsid w:val="00787AAF"/>
    <w:rsid w:val="00796988"/>
    <w:rsid w:val="007B3F03"/>
    <w:rsid w:val="007B47A2"/>
    <w:rsid w:val="007C23DD"/>
    <w:rsid w:val="007C74B8"/>
    <w:rsid w:val="007E3EF0"/>
    <w:rsid w:val="007E7D01"/>
    <w:rsid w:val="007F2642"/>
    <w:rsid w:val="00801C93"/>
    <w:rsid w:val="0081594C"/>
    <w:rsid w:val="00816DED"/>
    <w:rsid w:val="008254A2"/>
    <w:rsid w:val="0082666D"/>
    <w:rsid w:val="00834F6B"/>
    <w:rsid w:val="008354E1"/>
    <w:rsid w:val="00841990"/>
    <w:rsid w:val="00841A92"/>
    <w:rsid w:val="00842726"/>
    <w:rsid w:val="00844DD4"/>
    <w:rsid w:val="00851627"/>
    <w:rsid w:val="00854440"/>
    <w:rsid w:val="00855B18"/>
    <w:rsid w:val="00861762"/>
    <w:rsid w:val="0086179D"/>
    <w:rsid w:val="008674C1"/>
    <w:rsid w:val="00874AEC"/>
    <w:rsid w:val="0088762A"/>
    <w:rsid w:val="0089014B"/>
    <w:rsid w:val="008963D3"/>
    <w:rsid w:val="008A2CE5"/>
    <w:rsid w:val="008A4D84"/>
    <w:rsid w:val="008C20FA"/>
    <w:rsid w:val="008C60C4"/>
    <w:rsid w:val="008D0E2F"/>
    <w:rsid w:val="008D78D9"/>
    <w:rsid w:val="008F0CE1"/>
    <w:rsid w:val="008F409D"/>
    <w:rsid w:val="008F44EE"/>
    <w:rsid w:val="009008ED"/>
    <w:rsid w:val="00900BA4"/>
    <w:rsid w:val="00904D8F"/>
    <w:rsid w:val="009126C5"/>
    <w:rsid w:val="00916AB6"/>
    <w:rsid w:val="00920C4B"/>
    <w:rsid w:val="009229A7"/>
    <w:rsid w:val="009240C3"/>
    <w:rsid w:val="00927795"/>
    <w:rsid w:val="00936012"/>
    <w:rsid w:val="00952315"/>
    <w:rsid w:val="0095456E"/>
    <w:rsid w:val="009650EB"/>
    <w:rsid w:val="00970F7F"/>
    <w:rsid w:val="009726E4"/>
    <w:rsid w:val="009761F8"/>
    <w:rsid w:val="00977ACA"/>
    <w:rsid w:val="00984C37"/>
    <w:rsid w:val="009856D3"/>
    <w:rsid w:val="009A05D4"/>
    <w:rsid w:val="009B0631"/>
    <w:rsid w:val="009B32A9"/>
    <w:rsid w:val="009B7C6F"/>
    <w:rsid w:val="009C30A3"/>
    <w:rsid w:val="009C793D"/>
    <w:rsid w:val="009D2EF2"/>
    <w:rsid w:val="009D59E9"/>
    <w:rsid w:val="009D66B5"/>
    <w:rsid w:val="009D7B7F"/>
    <w:rsid w:val="009E4132"/>
    <w:rsid w:val="009F0511"/>
    <w:rsid w:val="009F16BE"/>
    <w:rsid w:val="009F5BAB"/>
    <w:rsid w:val="009F5E2E"/>
    <w:rsid w:val="00A15787"/>
    <w:rsid w:val="00A26887"/>
    <w:rsid w:val="00A272DB"/>
    <w:rsid w:val="00A3282A"/>
    <w:rsid w:val="00A37084"/>
    <w:rsid w:val="00A43ADA"/>
    <w:rsid w:val="00A4492A"/>
    <w:rsid w:val="00A4606D"/>
    <w:rsid w:val="00A50ADB"/>
    <w:rsid w:val="00A54062"/>
    <w:rsid w:val="00A548B3"/>
    <w:rsid w:val="00A54F88"/>
    <w:rsid w:val="00A62AC5"/>
    <w:rsid w:val="00A6771F"/>
    <w:rsid w:val="00A72AC7"/>
    <w:rsid w:val="00A77133"/>
    <w:rsid w:val="00A971D2"/>
    <w:rsid w:val="00AA4A1D"/>
    <w:rsid w:val="00AB2377"/>
    <w:rsid w:val="00AB725C"/>
    <w:rsid w:val="00AC519D"/>
    <w:rsid w:val="00AC534D"/>
    <w:rsid w:val="00AD19EA"/>
    <w:rsid w:val="00AD3F2A"/>
    <w:rsid w:val="00AE17AB"/>
    <w:rsid w:val="00AE2D6D"/>
    <w:rsid w:val="00AE5939"/>
    <w:rsid w:val="00AF2466"/>
    <w:rsid w:val="00B01E06"/>
    <w:rsid w:val="00B20592"/>
    <w:rsid w:val="00B22CE7"/>
    <w:rsid w:val="00B2340F"/>
    <w:rsid w:val="00B266B5"/>
    <w:rsid w:val="00B27804"/>
    <w:rsid w:val="00B309CC"/>
    <w:rsid w:val="00B3255C"/>
    <w:rsid w:val="00B33C1A"/>
    <w:rsid w:val="00B350EE"/>
    <w:rsid w:val="00B71CDF"/>
    <w:rsid w:val="00B72CDF"/>
    <w:rsid w:val="00B7674C"/>
    <w:rsid w:val="00B82D15"/>
    <w:rsid w:val="00B83E71"/>
    <w:rsid w:val="00B8497D"/>
    <w:rsid w:val="00B87525"/>
    <w:rsid w:val="00B940C8"/>
    <w:rsid w:val="00B961BA"/>
    <w:rsid w:val="00BA34A9"/>
    <w:rsid w:val="00BA4A40"/>
    <w:rsid w:val="00BA5529"/>
    <w:rsid w:val="00BB5F2A"/>
    <w:rsid w:val="00BC4E11"/>
    <w:rsid w:val="00BC53B7"/>
    <w:rsid w:val="00BD32BA"/>
    <w:rsid w:val="00BE0CD7"/>
    <w:rsid w:val="00BE296A"/>
    <w:rsid w:val="00BE352F"/>
    <w:rsid w:val="00BE5501"/>
    <w:rsid w:val="00BF0283"/>
    <w:rsid w:val="00BF164D"/>
    <w:rsid w:val="00BF1D82"/>
    <w:rsid w:val="00BF6BE3"/>
    <w:rsid w:val="00C02FF3"/>
    <w:rsid w:val="00C202F8"/>
    <w:rsid w:val="00C2351D"/>
    <w:rsid w:val="00C301C1"/>
    <w:rsid w:val="00C311A2"/>
    <w:rsid w:val="00C31224"/>
    <w:rsid w:val="00C46071"/>
    <w:rsid w:val="00C473E0"/>
    <w:rsid w:val="00C47E68"/>
    <w:rsid w:val="00C561F5"/>
    <w:rsid w:val="00C566EE"/>
    <w:rsid w:val="00C56FB0"/>
    <w:rsid w:val="00C642F9"/>
    <w:rsid w:val="00C67328"/>
    <w:rsid w:val="00C708B5"/>
    <w:rsid w:val="00C76EC6"/>
    <w:rsid w:val="00C865D6"/>
    <w:rsid w:val="00C87B65"/>
    <w:rsid w:val="00C90B2D"/>
    <w:rsid w:val="00C90B31"/>
    <w:rsid w:val="00CA0AFD"/>
    <w:rsid w:val="00CA4DE6"/>
    <w:rsid w:val="00CA6A58"/>
    <w:rsid w:val="00CB0CC2"/>
    <w:rsid w:val="00CC0197"/>
    <w:rsid w:val="00CC11B3"/>
    <w:rsid w:val="00CD03A4"/>
    <w:rsid w:val="00CD13F2"/>
    <w:rsid w:val="00CD643A"/>
    <w:rsid w:val="00CE1EC3"/>
    <w:rsid w:val="00CE2A3B"/>
    <w:rsid w:val="00CF05D3"/>
    <w:rsid w:val="00CF100F"/>
    <w:rsid w:val="00CF123D"/>
    <w:rsid w:val="00CF60C9"/>
    <w:rsid w:val="00CF6E40"/>
    <w:rsid w:val="00D02506"/>
    <w:rsid w:val="00D031AF"/>
    <w:rsid w:val="00D048E8"/>
    <w:rsid w:val="00D202CC"/>
    <w:rsid w:val="00D21828"/>
    <w:rsid w:val="00D3196B"/>
    <w:rsid w:val="00D335CF"/>
    <w:rsid w:val="00D3663C"/>
    <w:rsid w:val="00D36D38"/>
    <w:rsid w:val="00D4624A"/>
    <w:rsid w:val="00D53744"/>
    <w:rsid w:val="00D543E4"/>
    <w:rsid w:val="00D6175D"/>
    <w:rsid w:val="00D7236F"/>
    <w:rsid w:val="00D72CE0"/>
    <w:rsid w:val="00D74113"/>
    <w:rsid w:val="00D7575A"/>
    <w:rsid w:val="00D82B2F"/>
    <w:rsid w:val="00D839C1"/>
    <w:rsid w:val="00DA0CCA"/>
    <w:rsid w:val="00DA1833"/>
    <w:rsid w:val="00DB3240"/>
    <w:rsid w:val="00DB3F48"/>
    <w:rsid w:val="00DC02F9"/>
    <w:rsid w:val="00DC333B"/>
    <w:rsid w:val="00DC424B"/>
    <w:rsid w:val="00DC5AF1"/>
    <w:rsid w:val="00DD3CFC"/>
    <w:rsid w:val="00DE108C"/>
    <w:rsid w:val="00DE15C6"/>
    <w:rsid w:val="00DE1D28"/>
    <w:rsid w:val="00DF2539"/>
    <w:rsid w:val="00E060E1"/>
    <w:rsid w:val="00E1025E"/>
    <w:rsid w:val="00E1095F"/>
    <w:rsid w:val="00E24943"/>
    <w:rsid w:val="00E25B52"/>
    <w:rsid w:val="00E3100B"/>
    <w:rsid w:val="00E36B89"/>
    <w:rsid w:val="00E50506"/>
    <w:rsid w:val="00E569B3"/>
    <w:rsid w:val="00E6048B"/>
    <w:rsid w:val="00E63DED"/>
    <w:rsid w:val="00E64283"/>
    <w:rsid w:val="00E64AC5"/>
    <w:rsid w:val="00E7157A"/>
    <w:rsid w:val="00E7501B"/>
    <w:rsid w:val="00E82B2C"/>
    <w:rsid w:val="00E83F48"/>
    <w:rsid w:val="00E84F05"/>
    <w:rsid w:val="00E85F81"/>
    <w:rsid w:val="00E86F6B"/>
    <w:rsid w:val="00E90117"/>
    <w:rsid w:val="00E902AB"/>
    <w:rsid w:val="00EA2310"/>
    <w:rsid w:val="00EA7EBB"/>
    <w:rsid w:val="00EB4367"/>
    <w:rsid w:val="00EC10C6"/>
    <w:rsid w:val="00EC1E6F"/>
    <w:rsid w:val="00EC46D3"/>
    <w:rsid w:val="00EC74A9"/>
    <w:rsid w:val="00ED1247"/>
    <w:rsid w:val="00ED2C8C"/>
    <w:rsid w:val="00ED5EF2"/>
    <w:rsid w:val="00EE1806"/>
    <w:rsid w:val="00EE3D16"/>
    <w:rsid w:val="00EE67F1"/>
    <w:rsid w:val="00EF6D40"/>
    <w:rsid w:val="00F016A5"/>
    <w:rsid w:val="00F041CC"/>
    <w:rsid w:val="00F0435C"/>
    <w:rsid w:val="00F12FBB"/>
    <w:rsid w:val="00F342B1"/>
    <w:rsid w:val="00F37723"/>
    <w:rsid w:val="00F37EBA"/>
    <w:rsid w:val="00F403F2"/>
    <w:rsid w:val="00F41124"/>
    <w:rsid w:val="00F4510C"/>
    <w:rsid w:val="00F4631D"/>
    <w:rsid w:val="00F50EB2"/>
    <w:rsid w:val="00F519EC"/>
    <w:rsid w:val="00F51F76"/>
    <w:rsid w:val="00F553A3"/>
    <w:rsid w:val="00F66B33"/>
    <w:rsid w:val="00F7150E"/>
    <w:rsid w:val="00F71C6B"/>
    <w:rsid w:val="00F7401E"/>
    <w:rsid w:val="00F74E00"/>
    <w:rsid w:val="00F8180B"/>
    <w:rsid w:val="00F81D9C"/>
    <w:rsid w:val="00F83934"/>
    <w:rsid w:val="00FA0779"/>
    <w:rsid w:val="00FA1034"/>
    <w:rsid w:val="00FA4A91"/>
    <w:rsid w:val="00FA6B89"/>
    <w:rsid w:val="00FA7B10"/>
    <w:rsid w:val="00FB4E18"/>
    <w:rsid w:val="00FC1E59"/>
    <w:rsid w:val="00FC7632"/>
    <w:rsid w:val="00FE23B1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C7824"/>
  <w15:docId w15:val="{4E4FC9A1-E48E-402D-A337-8A6009C0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C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5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506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0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205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0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20592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C4E1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4E1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BC4E11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BC4E11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BC4E11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EA7EBB"/>
    <w:pPr>
      <w:spacing w:before="240" w:after="60"/>
      <w:jc w:val="center"/>
      <w:outlineLvl w:val="0"/>
    </w:pPr>
    <w:rPr>
      <w:rFonts w:ascii="Cambria" w:eastAsia="SimSun" w:hAnsi="Cambria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A7EBB"/>
    <w:rPr>
      <w:rFonts w:ascii="Cambria" w:eastAsia="SimSun" w:hAnsi="Cambria" w:cs="Times New Roman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97BA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697BA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97B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BA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1D50E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DC02F9"/>
    <w:rPr>
      <w:rFonts w:cs="Times New Roman"/>
    </w:rPr>
  </w:style>
  <w:style w:type="character" w:customStyle="1" w:styleId="1">
    <w:name w:val="未处理的提及1"/>
    <w:basedOn w:val="DefaultParagraphFont"/>
    <w:uiPriority w:val="99"/>
    <w:semiHidden/>
    <w:unhideWhenUsed/>
    <w:rsid w:val="008354E1"/>
    <w:rPr>
      <w:color w:val="808080"/>
      <w:shd w:val="clear" w:color="auto" w:fill="E6E6E6"/>
    </w:rPr>
  </w:style>
  <w:style w:type="character" w:customStyle="1" w:styleId="NormalWebChar">
    <w:name w:val="Normal (Web) Char"/>
    <w:link w:val="NormalWeb"/>
    <w:uiPriority w:val="99"/>
    <w:locked/>
    <w:rsid w:val="00C46071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sun@iue.ac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hammad.zubair@uog.edu.p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9006D-289E-4C5C-A1D9-6854A4BF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中国石油大学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332</cp:revision>
  <dcterms:created xsi:type="dcterms:W3CDTF">2016-08-22T07:04:00Z</dcterms:created>
  <dcterms:modified xsi:type="dcterms:W3CDTF">2022-12-08T09:45:00Z</dcterms:modified>
</cp:coreProperties>
</file>