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6F78F" w14:textId="77777777" w:rsidR="001134BE" w:rsidRDefault="001134BE" w:rsidP="001134BE">
      <w:pPr>
        <w:pStyle w:val="Heading1"/>
        <w:numPr>
          <w:ilvl w:val="0"/>
          <w:numId w:val="2"/>
        </w:numPr>
      </w:pPr>
      <w:r>
        <w:t>Appendix</w:t>
      </w:r>
    </w:p>
    <w:p w14:paraId="2843D4C9" w14:textId="77777777" w:rsidR="001134BE" w:rsidRDefault="001134BE" w:rsidP="001134BE">
      <w:pPr>
        <w:pStyle w:val="BodyText"/>
        <w:ind w:left="2126" w:hanging="2126"/>
      </w:pPr>
      <w:r>
        <w:rPr>
          <w:b/>
          <w:bCs/>
        </w:rPr>
        <w:t>Article title:</w:t>
      </w:r>
      <w:r>
        <w:tab/>
        <w:t>Owner attitudes and landscape parameters drive stand structure and valuable habitats in small-scale private forests of Lower Saxony (Germany)</w:t>
      </w:r>
    </w:p>
    <w:p w14:paraId="4D46E076" w14:textId="77777777" w:rsidR="001134BE" w:rsidRDefault="001134BE" w:rsidP="001134BE">
      <w:pPr>
        <w:pStyle w:val="BodyText"/>
        <w:ind w:left="2126" w:hanging="2126"/>
      </w:pPr>
      <w:r>
        <w:rPr>
          <w:b/>
          <w:bCs/>
        </w:rPr>
        <w:t>Journal Name:</w:t>
      </w:r>
      <w:r>
        <w:tab/>
        <w:t>European Journal of Forest Research</w:t>
      </w:r>
    </w:p>
    <w:p w14:paraId="331DE69C" w14:textId="77777777" w:rsidR="001134BE" w:rsidRDefault="001134BE" w:rsidP="001134BE">
      <w:pPr>
        <w:pStyle w:val="BodyText"/>
        <w:ind w:left="2126" w:hanging="2126"/>
      </w:pPr>
      <w:r>
        <w:rPr>
          <w:b/>
          <w:bCs/>
        </w:rPr>
        <w:t>Authors:</w:t>
      </w:r>
      <w:r>
        <w:tab/>
        <w:t>Peter Hansen, Malin Tiebel, Tobias Plieninger, Andreas Mölder</w:t>
      </w:r>
    </w:p>
    <w:p w14:paraId="1D24BD0D" w14:textId="77777777" w:rsidR="001134BE" w:rsidRDefault="001134BE" w:rsidP="001134BE">
      <w:pPr>
        <w:pStyle w:val="BodyText"/>
        <w:ind w:left="2126" w:hanging="2126"/>
      </w:pPr>
      <w:r>
        <w:rPr>
          <w:b/>
          <w:bCs/>
        </w:rPr>
        <w:t>Email address and affiliation of corresponding author:</w:t>
      </w:r>
    </w:p>
    <w:p w14:paraId="25754F0D" w14:textId="77777777" w:rsidR="001134BE" w:rsidRDefault="001134BE" w:rsidP="001134BE">
      <w:pPr>
        <w:pStyle w:val="BodyText"/>
        <w:ind w:left="2126" w:hanging="2126"/>
      </w:pPr>
      <w:r>
        <w:tab/>
        <w:t>peter.hansen@nw-fva.de</w:t>
      </w:r>
      <w:r>
        <w:br/>
        <w:t>Northwest German Forest Research Institute (NW-FVA), Prof.-Oelkers-Straße 6, 34346 Hann. Münden, Germany; Forest Nature Conservation, University of Göttingen, Büsgenweg 3, 37077 Göttingen, Germany.</w:t>
      </w:r>
    </w:p>
    <w:p w14:paraId="20666976" w14:textId="77777777" w:rsidR="001134BE" w:rsidRDefault="001134BE" w:rsidP="001134BE">
      <w:pPr>
        <w:pStyle w:val="Heading2"/>
      </w:pPr>
      <w:r>
        <w:br w:type="page"/>
      </w:r>
    </w:p>
    <w:p w14:paraId="13E88F23" w14:textId="77777777" w:rsidR="001134BE" w:rsidRDefault="001134BE" w:rsidP="001134BE">
      <w:pPr>
        <w:pStyle w:val="Heading2"/>
        <w:numPr>
          <w:ilvl w:val="0"/>
          <w:numId w:val="3"/>
        </w:numPr>
      </w:pPr>
      <w:r>
        <w:lastRenderedPageBreak/>
        <w:t>A1</w:t>
      </w:r>
      <w:r>
        <w:tab/>
        <w:t>Private forest owner questionnaire, translated version</w:t>
      </w:r>
    </w:p>
    <w:p w14:paraId="5BC7FF30" w14:textId="77777777" w:rsidR="001134BE" w:rsidRDefault="001134BE" w:rsidP="001134BE">
      <w:pPr>
        <w:pStyle w:val="BodyText"/>
      </w:pPr>
      <w:r>
        <w:t>Remark: The order of the individual sub-questions was changed to group together questions related to the same goal type (Q1) or activity type (Q2). Additional information not present in the original questionnaire is given in brackets.</w:t>
      </w:r>
    </w:p>
    <w:p w14:paraId="2295CD99" w14:textId="77777777" w:rsidR="001134BE" w:rsidRDefault="001134BE" w:rsidP="001134BE">
      <w:pPr>
        <w:pStyle w:val="Heading3"/>
        <w:rPr>
          <w:lang w:val="en-GB"/>
        </w:rPr>
      </w:pPr>
    </w:p>
    <w:p w14:paraId="67FD3568" w14:textId="77777777" w:rsidR="001134BE" w:rsidRDefault="001134BE" w:rsidP="001134BE">
      <w:pPr>
        <w:pStyle w:val="Heading3"/>
        <w:numPr>
          <w:ilvl w:val="0"/>
          <w:numId w:val="3"/>
        </w:numPr>
      </w:pPr>
      <w:r>
        <w:rPr>
          <w:lang w:val="en-GB"/>
        </w:rPr>
        <w:t xml:space="preserve">Question 1: How important do you perceive the following objectives regarding your forest? </w:t>
      </w:r>
    </w:p>
    <w:p w14:paraId="77F6B3EA" w14:textId="77777777" w:rsidR="001134BE" w:rsidRDefault="001134BE" w:rsidP="001134BE">
      <w:pPr>
        <w:pStyle w:val="BodyText"/>
      </w:pPr>
      <w:r>
        <w:t xml:space="preserve">For each row, please check the answer that applies to you. </w:t>
      </w:r>
    </w:p>
    <w:p w14:paraId="4E610FBE" w14:textId="77777777" w:rsidR="001134BE" w:rsidRDefault="001134BE" w:rsidP="001134BE">
      <w:pPr>
        <w:pStyle w:val="NoSpacing"/>
        <w:rPr>
          <w:rFonts w:ascii="Arial" w:hAnsi="Arial"/>
          <w:lang w:val="en-GB"/>
        </w:rPr>
      </w:pPr>
    </w:p>
    <w:tbl>
      <w:tblPr>
        <w:tblW w:w="9598" w:type="dxa"/>
        <w:tblInd w:w="325" w:type="dxa"/>
        <w:tblLayout w:type="fixed"/>
        <w:tblLook w:val="0000" w:firstRow="0" w:lastRow="0" w:firstColumn="0" w:lastColumn="0" w:noHBand="0" w:noVBand="0"/>
      </w:tblPr>
      <w:tblGrid>
        <w:gridCol w:w="1370"/>
        <w:gridCol w:w="5552"/>
        <w:gridCol w:w="451"/>
        <w:gridCol w:w="453"/>
        <w:gridCol w:w="451"/>
        <w:gridCol w:w="452"/>
        <w:gridCol w:w="453"/>
        <w:gridCol w:w="416"/>
      </w:tblGrid>
      <w:tr w:rsidR="001134BE" w14:paraId="21851847" w14:textId="77777777" w:rsidTr="0019078C">
        <w:trPr>
          <w:trHeight w:val="2000"/>
        </w:trPr>
        <w:tc>
          <w:tcPr>
            <w:tcW w:w="1369" w:type="dxa"/>
            <w:shd w:val="clear" w:color="auto" w:fill="DDDDDD"/>
            <w:vAlign w:val="bottom"/>
          </w:tcPr>
          <w:p w14:paraId="7CA5D00D" w14:textId="77777777" w:rsidR="001134BE" w:rsidRDefault="001134BE" w:rsidP="0019078C">
            <w:pPr>
              <w:widowControl w:val="0"/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</w:rPr>
              <w:t>[type of goal]</w:t>
            </w:r>
          </w:p>
        </w:tc>
        <w:tc>
          <w:tcPr>
            <w:tcW w:w="5551" w:type="dxa"/>
            <w:shd w:val="clear" w:color="auto" w:fill="DDDDDD"/>
            <w:vAlign w:val="center"/>
          </w:tcPr>
          <w:p w14:paraId="002B6F5F" w14:textId="77777777" w:rsidR="001134BE" w:rsidRDefault="001134BE" w:rsidP="0019078C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451" w:type="dxa"/>
            <w:shd w:val="clear" w:color="auto" w:fill="DDDDDD"/>
            <w:textDirection w:val="btLr"/>
            <w:vAlign w:val="center"/>
          </w:tcPr>
          <w:p w14:paraId="1D5C51AD" w14:textId="77777777" w:rsidR="001134BE" w:rsidRDefault="001134BE" w:rsidP="0019078C">
            <w:pPr>
              <w:widowControl w:val="0"/>
              <w:ind w:left="113" w:right="113"/>
              <w:jc w:val="center"/>
            </w:pPr>
            <w:r>
              <w:rPr>
                <w:bCs/>
                <w:color w:val="000000"/>
                <w:lang w:val="de-DE"/>
              </w:rPr>
              <w:t>not important</w:t>
            </w:r>
          </w:p>
        </w:tc>
        <w:tc>
          <w:tcPr>
            <w:tcW w:w="453" w:type="dxa"/>
            <w:shd w:val="clear" w:color="auto" w:fill="DDDDDD"/>
            <w:textDirection w:val="btLr"/>
            <w:vAlign w:val="center"/>
          </w:tcPr>
          <w:p w14:paraId="79B61C3B" w14:textId="77777777" w:rsidR="001134BE" w:rsidRDefault="001134BE" w:rsidP="0019078C">
            <w:pPr>
              <w:widowControl w:val="0"/>
              <w:ind w:left="113" w:right="113"/>
              <w:jc w:val="center"/>
            </w:pPr>
            <w:r>
              <w:rPr>
                <w:bCs/>
                <w:color w:val="000000"/>
                <w:lang w:val="de-DE"/>
              </w:rPr>
              <w:t>rather unimportant</w:t>
            </w:r>
          </w:p>
        </w:tc>
        <w:tc>
          <w:tcPr>
            <w:tcW w:w="451" w:type="dxa"/>
            <w:shd w:val="clear" w:color="auto" w:fill="DDDDDD"/>
            <w:textDirection w:val="btLr"/>
            <w:vAlign w:val="center"/>
          </w:tcPr>
          <w:p w14:paraId="5A660F79" w14:textId="77777777" w:rsidR="001134BE" w:rsidRDefault="001134BE" w:rsidP="0019078C">
            <w:pPr>
              <w:widowControl w:val="0"/>
              <w:ind w:left="113" w:right="113"/>
              <w:jc w:val="center"/>
            </w:pPr>
            <w:r>
              <w:rPr>
                <w:bCs/>
                <w:color w:val="000000"/>
                <w:lang w:val="de-DE"/>
              </w:rPr>
              <w:t>neither</w:t>
            </w:r>
          </w:p>
        </w:tc>
        <w:tc>
          <w:tcPr>
            <w:tcW w:w="452" w:type="dxa"/>
            <w:shd w:val="clear" w:color="auto" w:fill="DDDDDD"/>
            <w:textDirection w:val="btLr"/>
            <w:vAlign w:val="center"/>
          </w:tcPr>
          <w:p w14:paraId="186C8188" w14:textId="77777777" w:rsidR="001134BE" w:rsidRDefault="001134BE" w:rsidP="0019078C">
            <w:pPr>
              <w:widowControl w:val="0"/>
              <w:ind w:left="113" w:right="113"/>
              <w:jc w:val="center"/>
            </w:pPr>
            <w:r>
              <w:rPr>
                <w:bCs/>
                <w:color w:val="000000"/>
              </w:rPr>
              <w:t>rather important</w:t>
            </w:r>
          </w:p>
        </w:tc>
        <w:tc>
          <w:tcPr>
            <w:tcW w:w="453" w:type="dxa"/>
            <w:shd w:val="clear" w:color="auto" w:fill="DDDDDD"/>
            <w:textDirection w:val="btLr"/>
            <w:vAlign w:val="center"/>
          </w:tcPr>
          <w:p w14:paraId="15B1F974" w14:textId="77777777" w:rsidR="001134BE" w:rsidRDefault="001134BE" w:rsidP="0019078C">
            <w:pPr>
              <w:widowControl w:val="0"/>
              <w:ind w:left="113" w:right="113"/>
              <w:jc w:val="center"/>
            </w:pPr>
            <w:r>
              <w:rPr>
                <w:bCs/>
                <w:color w:val="000000"/>
              </w:rPr>
              <w:t>very important</w:t>
            </w:r>
          </w:p>
        </w:tc>
        <w:tc>
          <w:tcPr>
            <w:tcW w:w="416" w:type="dxa"/>
            <w:shd w:val="clear" w:color="auto" w:fill="DDDDDD"/>
            <w:textDirection w:val="btLr"/>
            <w:vAlign w:val="center"/>
          </w:tcPr>
          <w:p w14:paraId="67BB8FB6" w14:textId="77777777" w:rsidR="001134BE" w:rsidRDefault="001134BE" w:rsidP="0019078C">
            <w:pPr>
              <w:widowControl w:val="0"/>
              <w:jc w:val="center"/>
            </w:pPr>
            <w:r>
              <w:rPr>
                <w:bCs/>
                <w:color w:val="000000"/>
                <w:lang w:val="de-DE"/>
              </w:rPr>
              <w:t>no opinion</w:t>
            </w:r>
          </w:p>
        </w:tc>
      </w:tr>
      <w:tr w:rsidR="001134BE" w14:paraId="23D872CD" w14:textId="77777777" w:rsidTr="0019078C">
        <w:trPr>
          <w:trHeight w:val="332"/>
        </w:trPr>
        <w:tc>
          <w:tcPr>
            <w:tcW w:w="1369" w:type="dxa"/>
            <w:vMerge w:val="restart"/>
            <w:shd w:val="clear" w:color="auto" w:fill="EEEEEE"/>
            <w:vAlign w:val="center"/>
          </w:tcPr>
          <w:p w14:paraId="0A01297F" w14:textId="77777777" w:rsidR="001134BE" w:rsidRDefault="001134BE" w:rsidP="0019078C">
            <w:pPr>
              <w:widowControl w:val="0"/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</w:rPr>
              <w:t>[fostering regulating ecosystem services]</w:t>
            </w:r>
          </w:p>
        </w:tc>
        <w:tc>
          <w:tcPr>
            <w:tcW w:w="5551" w:type="dxa"/>
            <w:shd w:val="clear" w:color="auto" w:fill="EEEEEE"/>
            <w:vAlign w:val="center"/>
          </w:tcPr>
          <w:p w14:paraId="69A1AE79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Long-term preservation of a stable and healthy forest stand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7AAF40C7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305516E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4B5CFC5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EEEEEE"/>
            <w:vAlign w:val="center"/>
          </w:tcPr>
          <w:p w14:paraId="4948FCE1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101A1FD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EEEEEE"/>
            <w:vAlign w:val="center"/>
          </w:tcPr>
          <w:p w14:paraId="5543C48F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0C78DD43" w14:textId="77777777" w:rsidTr="0019078C">
        <w:trPr>
          <w:trHeight w:val="332"/>
        </w:trPr>
        <w:tc>
          <w:tcPr>
            <w:tcW w:w="1369" w:type="dxa"/>
            <w:vMerge/>
            <w:shd w:val="clear" w:color="auto" w:fill="EEEEEE"/>
            <w:vAlign w:val="center"/>
          </w:tcPr>
          <w:p w14:paraId="41B8D593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EEEEEE"/>
            <w:vAlign w:val="center"/>
          </w:tcPr>
          <w:p w14:paraId="6AE63D98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Protection of soil, water, air quality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1DD5DE37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30BAB055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050B8A3E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EEEEEE"/>
            <w:vAlign w:val="center"/>
          </w:tcPr>
          <w:p w14:paraId="26C32C7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288C9C35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EEEEEE"/>
            <w:vAlign w:val="center"/>
          </w:tcPr>
          <w:p w14:paraId="355156BA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5740B7F7" w14:textId="77777777" w:rsidTr="0019078C">
        <w:trPr>
          <w:trHeight w:val="332"/>
        </w:trPr>
        <w:tc>
          <w:tcPr>
            <w:tcW w:w="1369" w:type="dxa"/>
            <w:vMerge/>
            <w:shd w:val="clear" w:color="auto" w:fill="EEEEEE"/>
            <w:vAlign w:val="center"/>
          </w:tcPr>
          <w:p w14:paraId="13CD15F4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EEEEEE"/>
            <w:vAlign w:val="center"/>
          </w:tcPr>
          <w:p w14:paraId="3DCFF779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Biodiversity conservation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6E55C1E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6AFBEEA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5DFEE703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EEEEEE"/>
            <w:vAlign w:val="center"/>
          </w:tcPr>
          <w:p w14:paraId="16F14B6A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41E6D58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EEEEEE"/>
            <w:vAlign w:val="center"/>
          </w:tcPr>
          <w:p w14:paraId="4F99B85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46E9D932" w14:textId="77777777" w:rsidTr="0019078C">
        <w:trPr>
          <w:trHeight w:val="332"/>
        </w:trPr>
        <w:tc>
          <w:tcPr>
            <w:tcW w:w="1369" w:type="dxa"/>
            <w:vMerge/>
            <w:shd w:val="clear" w:color="auto" w:fill="EEEEEE"/>
            <w:vAlign w:val="center"/>
          </w:tcPr>
          <w:p w14:paraId="68DE75F0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EEEEEE"/>
            <w:vAlign w:val="center"/>
          </w:tcPr>
          <w:p w14:paraId="395F7804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Carbon sequestration, conservation of carbon sinks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1E8C06A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7CE7D5EF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6507248A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EEEEEE"/>
            <w:vAlign w:val="center"/>
          </w:tcPr>
          <w:p w14:paraId="5E119F91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65236AE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EEEEEE"/>
            <w:vAlign w:val="center"/>
          </w:tcPr>
          <w:p w14:paraId="1AC9B32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70DB5ACD" w14:textId="77777777" w:rsidTr="0019078C">
        <w:trPr>
          <w:trHeight w:val="332"/>
        </w:trPr>
        <w:tc>
          <w:tcPr>
            <w:tcW w:w="1369" w:type="dxa"/>
            <w:vMerge w:val="restart"/>
            <w:shd w:val="clear" w:color="auto" w:fill="DDDDDD"/>
            <w:vAlign w:val="center"/>
          </w:tcPr>
          <w:p w14:paraId="143E35B3" w14:textId="77777777" w:rsidR="001134BE" w:rsidRDefault="001134BE" w:rsidP="0019078C">
            <w:pPr>
              <w:widowControl w:val="0"/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</w:rPr>
              <w:t>[fostering cultural ecosystem services]</w:t>
            </w:r>
          </w:p>
        </w:tc>
        <w:tc>
          <w:tcPr>
            <w:tcW w:w="5551" w:type="dxa"/>
            <w:shd w:val="clear" w:color="auto" w:fill="DDDDDD"/>
            <w:vAlign w:val="center"/>
          </w:tcPr>
          <w:p w14:paraId="319EC209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Protection as a cultural asset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32869AFA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70F43C23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64B40A51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69FCAC2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1D652F2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4DCDF275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74197023" w14:textId="77777777" w:rsidTr="0019078C">
        <w:trPr>
          <w:trHeight w:val="332"/>
        </w:trPr>
        <w:tc>
          <w:tcPr>
            <w:tcW w:w="1369" w:type="dxa"/>
            <w:vMerge/>
            <w:shd w:val="clear" w:color="auto" w:fill="DDDDDD"/>
            <w:vAlign w:val="center"/>
          </w:tcPr>
          <w:p w14:paraId="2A3764AF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DDDDDD"/>
            <w:vAlign w:val="center"/>
          </w:tcPr>
          <w:p w14:paraId="2A1E4AF1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Preservation of family heritage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672DD05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639DD2A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38A7039F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7A42B20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6BB439B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7C16070D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4556FC03" w14:textId="77777777" w:rsidTr="0019078C">
        <w:trPr>
          <w:trHeight w:val="332"/>
        </w:trPr>
        <w:tc>
          <w:tcPr>
            <w:tcW w:w="1369" w:type="dxa"/>
            <w:vMerge/>
            <w:shd w:val="clear" w:color="auto" w:fill="DDDDDD"/>
            <w:vAlign w:val="center"/>
          </w:tcPr>
          <w:p w14:paraId="0EEFD6A5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DDDDDD"/>
            <w:vAlign w:val="center"/>
          </w:tcPr>
          <w:p w14:paraId="220A2906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Safeguarding or enhancement of landscape beauty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7AD47DAE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44E6666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55F2A64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58E1C21D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67E0C7F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356380F5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3E39C1FB" w14:textId="77777777" w:rsidTr="0019078C">
        <w:trPr>
          <w:trHeight w:val="332"/>
        </w:trPr>
        <w:tc>
          <w:tcPr>
            <w:tcW w:w="1369" w:type="dxa"/>
            <w:vMerge/>
            <w:shd w:val="clear" w:color="auto" w:fill="DDDDDD"/>
            <w:vAlign w:val="center"/>
          </w:tcPr>
          <w:p w14:paraId="350EE418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DDDDDD"/>
            <w:vAlign w:val="center"/>
          </w:tcPr>
          <w:p w14:paraId="175140DE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Possibility for nature observation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2332377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5886167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2B1884FC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66B2826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69416E8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0E39107A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570897FD" w14:textId="77777777" w:rsidTr="0019078C">
        <w:trPr>
          <w:trHeight w:val="332"/>
        </w:trPr>
        <w:tc>
          <w:tcPr>
            <w:tcW w:w="1369" w:type="dxa"/>
            <w:vMerge/>
            <w:shd w:val="clear" w:color="auto" w:fill="DDDDDD"/>
            <w:vAlign w:val="center"/>
          </w:tcPr>
          <w:p w14:paraId="48D393B9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DDDDDD"/>
            <w:vAlign w:val="center"/>
          </w:tcPr>
          <w:p w14:paraId="77D6FC5E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Possibility for own recreation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0D9C8C07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49B48EF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2EDE13FE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18B1C4D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76D8AC6A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715B4F9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39C85C85" w14:textId="77777777" w:rsidTr="0019078C">
        <w:trPr>
          <w:trHeight w:val="332"/>
        </w:trPr>
        <w:tc>
          <w:tcPr>
            <w:tcW w:w="1369" w:type="dxa"/>
            <w:vMerge/>
            <w:shd w:val="clear" w:color="auto" w:fill="DDDDDD"/>
            <w:vAlign w:val="center"/>
          </w:tcPr>
          <w:p w14:paraId="7FBB99CD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DDDDDD"/>
            <w:vAlign w:val="center"/>
          </w:tcPr>
          <w:p w14:paraId="5B0845F5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Preservation as a place of education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6770A4D7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6770A7F7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67E8A318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62C5ACEE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5487FECD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0046DE3C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3D201C5F" w14:textId="77777777" w:rsidTr="0019078C">
        <w:trPr>
          <w:trHeight w:val="332"/>
        </w:trPr>
        <w:tc>
          <w:tcPr>
            <w:tcW w:w="1369" w:type="dxa"/>
            <w:vMerge/>
            <w:vAlign w:val="center"/>
          </w:tcPr>
          <w:p w14:paraId="5692210D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DDDDDD"/>
            <w:vAlign w:val="center"/>
          </w:tcPr>
          <w:p w14:paraId="3F0AC391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Possibility for hunting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1AFD7555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088B07B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58B29B31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56F87FBD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164966CE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18F9AAF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2C2D5A86" w14:textId="77777777" w:rsidTr="0019078C">
        <w:trPr>
          <w:trHeight w:val="332"/>
        </w:trPr>
        <w:tc>
          <w:tcPr>
            <w:tcW w:w="1369" w:type="dxa"/>
            <w:vMerge w:val="restart"/>
            <w:shd w:val="clear" w:color="auto" w:fill="EEEEEE"/>
            <w:vAlign w:val="center"/>
          </w:tcPr>
          <w:p w14:paraId="13ED382A" w14:textId="77777777" w:rsidR="001134BE" w:rsidRDefault="001134BE" w:rsidP="0019078C">
            <w:pPr>
              <w:widowControl w:val="0"/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</w:rPr>
              <w:t>[fostering provisioning ecosystem services]</w:t>
            </w:r>
          </w:p>
        </w:tc>
        <w:tc>
          <w:tcPr>
            <w:tcW w:w="5551" w:type="dxa"/>
            <w:shd w:val="clear" w:color="auto" w:fill="EEEEEE"/>
            <w:vAlign w:val="center"/>
          </w:tcPr>
          <w:p w14:paraId="0E9059F5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Wood production for personal consumption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52D7D668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3D493BC8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3D8745FE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EEEEEE"/>
            <w:vAlign w:val="center"/>
          </w:tcPr>
          <w:p w14:paraId="0994EF0D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31A38E08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EEEEEE"/>
            <w:vAlign w:val="center"/>
          </w:tcPr>
          <w:p w14:paraId="6A8C873F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0698BEED" w14:textId="77777777" w:rsidTr="0019078C">
        <w:trPr>
          <w:trHeight w:val="332"/>
        </w:trPr>
        <w:tc>
          <w:tcPr>
            <w:tcW w:w="1369" w:type="dxa"/>
            <w:vMerge/>
            <w:shd w:val="clear" w:color="auto" w:fill="EEEEEE"/>
            <w:vAlign w:val="center"/>
          </w:tcPr>
          <w:p w14:paraId="62F689F7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EEEEEE"/>
            <w:vAlign w:val="center"/>
          </w:tcPr>
          <w:p w14:paraId="2717A6EB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Wood production for selling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516B453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1B4AF92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2645A437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EEEEEE"/>
            <w:vAlign w:val="center"/>
          </w:tcPr>
          <w:p w14:paraId="58B9914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6207D6BE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EEEEEE"/>
            <w:vAlign w:val="center"/>
          </w:tcPr>
          <w:p w14:paraId="61C6117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30B4C4AE" w14:textId="77777777" w:rsidTr="0019078C">
        <w:trPr>
          <w:trHeight w:val="332"/>
        </w:trPr>
        <w:tc>
          <w:tcPr>
            <w:tcW w:w="1369" w:type="dxa"/>
            <w:vMerge/>
            <w:shd w:val="clear" w:color="auto" w:fill="EEEEEE"/>
            <w:vAlign w:val="center"/>
          </w:tcPr>
          <w:p w14:paraId="2CE14285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EEEEEE"/>
            <w:vAlign w:val="center"/>
          </w:tcPr>
          <w:p w14:paraId="58C1B98A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Collection of non-wood products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1AF7B91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2C83F4D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EEEEEE"/>
            <w:vAlign w:val="center"/>
          </w:tcPr>
          <w:p w14:paraId="5D553F1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EEEEEE"/>
            <w:vAlign w:val="center"/>
          </w:tcPr>
          <w:p w14:paraId="2A6129EC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EEEEEE"/>
            <w:vAlign w:val="center"/>
          </w:tcPr>
          <w:p w14:paraId="6C9205C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EEEEEE"/>
            <w:vAlign w:val="center"/>
          </w:tcPr>
          <w:p w14:paraId="38F52C64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5E608D77" w14:textId="77777777" w:rsidTr="0019078C">
        <w:trPr>
          <w:trHeight w:val="332"/>
        </w:trPr>
        <w:tc>
          <w:tcPr>
            <w:tcW w:w="1369" w:type="dxa"/>
            <w:vMerge w:val="restart"/>
            <w:shd w:val="clear" w:color="auto" w:fill="DDDDDD"/>
            <w:vAlign w:val="center"/>
          </w:tcPr>
          <w:p w14:paraId="21EA2493" w14:textId="77777777" w:rsidR="001134BE" w:rsidRDefault="001134BE" w:rsidP="0019078C">
            <w:pPr>
              <w:widowControl w:val="0"/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</w:rPr>
              <w:t>[financial goals]</w:t>
            </w:r>
          </w:p>
        </w:tc>
        <w:tc>
          <w:tcPr>
            <w:tcW w:w="5551" w:type="dxa"/>
            <w:shd w:val="clear" w:color="auto" w:fill="DDDDDD"/>
            <w:vAlign w:val="center"/>
          </w:tcPr>
          <w:p w14:paraId="2E89DB51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Preservation for financial security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79AF89F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5E4BC26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1B6D0FBB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42014283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456183AA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4904F610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  <w:tr w:rsidR="001134BE" w14:paraId="11DEF089" w14:textId="77777777" w:rsidTr="0019078C">
        <w:trPr>
          <w:trHeight w:val="332"/>
        </w:trPr>
        <w:tc>
          <w:tcPr>
            <w:tcW w:w="1369" w:type="dxa"/>
            <w:vMerge/>
            <w:shd w:val="clear" w:color="auto" w:fill="DDDDDD"/>
            <w:vAlign w:val="center"/>
          </w:tcPr>
          <w:p w14:paraId="391FFD46" w14:textId="77777777" w:rsidR="001134BE" w:rsidRDefault="001134BE" w:rsidP="0019078C">
            <w:pPr>
              <w:widowControl w:val="0"/>
            </w:pPr>
          </w:p>
        </w:tc>
        <w:tc>
          <w:tcPr>
            <w:tcW w:w="5551" w:type="dxa"/>
            <w:shd w:val="clear" w:color="auto" w:fill="DDDDDD"/>
            <w:vAlign w:val="center"/>
          </w:tcPr>
          <w:p w14:paraId="1B44479D" w14:textId="77777777" w:rsidR="001134BE" w:rsidRDefault="001134BE" w:rsidP="0019078C">
            <w:pPr>
              <w:widowControl w:val="0"/>
            </w:pPr>
            <w:r>
              <w:rPr>
                <w:bCs/>
                <w:color w:val="000000"/>
                <w:lang w:val="en-GB"/>
              </w:rPr>
              <w:t>Profit maximization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257C1C11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254D7D56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1" w:type="dxa"/>
            <w:shd w:val="clear" w:color="auto" w:fill="DDDDDD"/>
            <w:vAlign w:val="center"/>
          </w:tcPr>
          <w:p w14:paraId="28CE18D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2" w:type="dxa"/>
            <w:shd w:val="clear" w:color="auto" w:fill="DDDDDD"/>
            <w:vAlign w:val="center"/>
          </w:tcPr>
          <w:p w14:paraId="059AFC32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53" w:type="dxa"/>
            <w:shd w:val="clear" w:color="auto" w:fill="DDDDDD"/>
            <w:vAlign w:val="center"/>
          </w:tcPr>
          <w:p w14:paraId="25C9BDB7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  <w:tc>
          <w:tcPr>
            <w:tcW w:w="416" w:type="dxa"/>
            <w:shd w:val="clear" w:color="auto" w:fill="DDDDDD"/>
            <w:vAlign w:val="center"/>
          </w:tcPr>
          <w:p w14:paraId="477FEE1F" w14:textId="77777777" w:rsidR="001134BE" w:rsidRDefault="001134BE" w:rsidP="0019078C">
            <w:pPr>
              <w:widowControl w:val="0"/>
              <w:jc w:val="center"/>
            </w:pPr>
            <w:r>
              <w:rPr>
                <w:rFonts w:eastAsia="MS Gothic"/>
                <w:color w:val="000000"/>
                <w:lang w:val="de-DE"/>
              </w:rPr>
              <w:t>☐</w:t>
            </w:r>
          </w:p>
        </w:tc>
      </w:tr>
    </w:tbl>
    <w:p w14:paraId="30BE6002" w14:textId="77777777" w:rsidR="001134BE" w:rsidRDefault="001134BE" w:rsidP="001134BE">
      <w:pPr>
        <w:rPr>
          <w:lang w:val="en-GB"/>
        </w:rPr>
      </w:pPr>
    </w:p>
    <w:p w14:paraId="1275F4F6" w14:textId="77777777" w:rsidR="001134BE" w:rsidRDefault="001134BE" w:rsidP="001134BE">
      <w:pPr>
        <w:pStyle w:val="Heading3"/>
        <w:rPr>
          <w:lang w:val="en-GB"/>
        </w:rPr>
      </w:pPr>
      <w:r>
        <w:br w:type="page"/>
      </w:r>
    </w:p>
    <w:p w14:paraId="524338BD" w14:textId="77777777" w:rsidR="001134BE" w:rsidRDefault="001134BE" w:rsidP="001134BE">
      <w:pPr>
        <w:pStyle w:val="Heading3"/>
        <w:numPr>
          <w:ilvl w:val="0"/>
          <w:numId w:val="3"/>
        </w:numPr>
      </w:pPr>
      <w:r>
        <w:rPr>
          <w:lang w:val="en-GB"/>
        </w:rPr>
        <w:lastRenderedPageBreak/>
        <w:t>Question 2: Which of the following activities are carried out in your forest (both by you and by third parties)?</w:t>
      </w:r>
    </w:p>
    <w:p w14:paraId="77E48D6A" w14:textId="77777777" w:rsidR="001134BE" w:rsidRDefault="001134BE" w:rsidP="001134BE">
      <w:pPr>
        <w:pStyle w:val="BodyText"/>
      </w:pPr>
      <w:r>
        <w:t>Please check all that apply.</w:t>
      </w:r>
    </w:p>
    <w:p w14:paraId="161204C9" w14:textId="77777777" w:rsidR="001134BE" w:rsidRDefault="001134BE" w:rsidP="001134BE">
      <w:pPr>
        <w:rPr>
          <w:lang w:val="en-GB"/>
        </w:rPr>
      </w:pPr>
    </w:p>
    <w:tbl>
      <w:tblPr>
        <w:tblW w:w="9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4"/>
        <w:gridCol w:w="550"/>
        <w:gridCol w:w="7748"/>
      </w:tblGrid>
      <w:tr w:rsidR="001134BE" w14:paraId="670E09A6" w14:textId="77777777" w:rsidTr="0019078C">
        <w:trPr>
          <w:trHeight w:val="340"/>
        </w:trPr>
        <w:tc>
          <w:tcPr>
            <w:tcW w:w="1334" w:type="dxa"/>
            <w:shd w:val="clear" w:color="auto" w:fill="DDDDDD"/>
            <w:vAlign w:val="center"/>
          </w:tcPr>
          <w:p w14:paraId="4C4E4E70" w14:textId="77777777" w:rsidR="001134BE" w:rsidRDefault="001134BE" w:rsidP="0019078C">
            <w:pPr>
              <w:pStyle w:val="TableContents"/>
              <w:widowControl w:val="0"/>
            </w:pPr>
            <w:r>
              <w:rPr>
                <w:b/>
                <w:bCs/>
                <w:i/>
                <w:iCs/>
                <w:sz w:val="16"/>
                <w:szCs w:val="16"/>
              </w:rPr>
              <w:t>[type of activity]</w:t>
            </w:r>
          </w:p>
        </w:tc>
        <w:tc>
          <w:tcPr>
            <w:tcW w:w="550" w:type="dxa"/>
            <w:shd w:val="clear" w:color="auto" w:fill="DDDDDD"/>
          </w:tcPr>
          <w:p w14:paraId="7323FA19" w14:textId="77777777" w:rsidR="001134BE" w:rsidRDefault="001134BE" w:rsidP="0019078C">
            <w:pPr>
              <w:pStyle w:val="TableContents"/>
              <w:widowControl w:val="0"/>
              <w:jc w:val="center"/>
            </w:pPr>
          </w:p>
        </w:tc>
        <w:tc>
          <w:tcPr>
            <w:tcW w:w="7748" w:type="dxa"/>
            <w:shd w:val="clear" w:color="auto" w:fill="DDDDDD"/>
          </w:tcPr>
          <w:p w14:paraId="463E8200" w14:textId="77777777" w:rsidR="001134BE" w:rsidRDefault="001134BE" w:rsidP="0019078C">
            <w:pPr>
              <w:pStyle w:val="TableContents"/>
              <w:widowControl w:val="0"/>
            </w:pPr>
          </w:p>
        </w:tc>
      </w:tr>
      <w:tr w:rsidR="001134BE" w14:paraId="75BB980A" w14:textId="77777777" w:rsidTr="0019078C">
        <w:trPr>
          <w:trHeight w:val="340"/>
        </w:trPr>
        <w:tc>
          <w:tcPr>
            <w:tcW w:w="1334" w:type="dxa"/>
            <w:vMerge w:val="restart"/>
            <w:shd w:val="clear" w:color="auto" w:fill="EEEEEE"/>
            <w:vAlign w:val="center"/>
          </w:tcPr>
          <w:p w14:paraId="2095025E" w14:textId="77777777" w:rsidR="001134BE" w:rsidRDefault="001134BE" w:rsidP="0019078C">
            <w:pPr>
              <w:pStyle w:val="TableContents"/>
              <w:widowControl w:val="0"/>
            </w:pPr>
            <w:r>
              <w:rPr>
                <w:b/>
                <w:bCs/>
                <w:i/>
                <w:iCs/>
                <w:sz w:val="16"/>
                <w:szCs w:val="16"/>
              </w:rPr>
              <w:t>[classical silvicultural]</w:t>
            </w:r>
          </w:p>
        </w:tc>
        <w:tc>
          <w:tcPr>
            <w:tcW w:w="550" w:type="dxa"/>
            <w:shd w:val="clear" w:color="auto" w:fill="EEEEEE"/>
          </w:tcPr>
          <w:p w14:paraId="0F889A8E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069DFB3A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Thinning (e.g., felling of competitive trees, extraction of firewood)</w:t>
            </w:r>
          </w:p>
        </w:tc>
      </w:tr>
      <w:tr w:rsidR="001134BE" w14:paraId="78946610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38C4ABC6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6BFE9362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2069093E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Protection of young plants against browsing (e.g., by fences)</w:t>
            </w:r>
          </w:p>
        </w:tc>
      </w:tr>
      <w:tr w:rsidR="001134BE" w14:paraId="12ED6E0B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701C6C25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0D6DBCDC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45F2E950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Timber sale</w:t>
            </w:r>
          </w:p>
        </w:tc>
      </w:tr>
      <w:tr w:rsidR="001134BE" w14:paraId="6F34C405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39A35684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4A3ADA79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4EDC2999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Planting / promotion of native tree species (e.g., common oak, sessile oak, European beach, Norway spruce, Scots pine)</w:t>
            </w:r>
          </w:p>
        </w:tc>
      </w:tr>
      <w:tr w:rsidR="001134BE" w14:paraId="1563F1FF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5650F42B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7AB3F54D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64D68973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Planting / promotion of introduced tree species (e.g., Douglas fir, northern red oak, grand fir)</w:t>
            </w:r>
          </w:p>
        </w:tc>
      </w:tr>
      <w:tr w:rsidR="001134BE" w14:paraId="4A95D6D1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364788B9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7154E6D0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6127AFF3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Harvest of single mature trees</w:t>
            </w:r>
          </w:p>
        </w:tc>
      </w:tr>
      <w:tr w:rsidR="001134BE" w14:paraId="76758295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715EEC16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6193F1DD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03B29E74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Pruning (removal of branches for higher economic value)</w:t>
            </w:r>
          </w:p>
        </w:tc>
      </w:tr>
      <w:tr w:rsidR="001134BE" w14:paraId="046F740D" w14:textId="77777777" w:rsidTr="0019078C">
        <w:trPr>
          <w:trHeight w:val="340"/>
        </w:trPr>
        <w:tc>
          <w:tcPr>
            <w:tcW w:w="1334" w:type="dxa"/>
            <w:vMerge w:val="restart"/>
            <w:shd w:val="clear" w:color="auto" w:fill="DDDDDD"/>
            <w:vAlign w:val="center"/>
          </w:tcPr>
          <w:p w14:paraId="151F820C" w14:textId="77777777" w:rsidR="001134BE" w:rsidRDefault="001134BE" w:rsidP="0019078C">
            <w:pPr>
              <w:pStyle w:val="TableContents"/>
              <w:widowControl w:val="0"/>
            </w:pPr>
            <w:r>
              <w:rPr>
                <w:b/>
                <w:bCs/>
                <w:i/>
                <w:iCs/>
                <w:sz w:val="16"/>
                <w:szCs w:val="16"/>
              </w:rPr>
              <w:t>[close-to-nature silvicultural]</w:t>
            </w:r>
          </w:p>
        </w:tc>
        <w:tc>
          <w:tcPr>
            <w:tcW w:w="550" w:type="dxa"/>
            <w:shd w:val="clear" w:color="auto" w:fill="DDDDDD"/>
          </w:tcPr>
          <w:p w14:paraId="74CCB9D5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6D021869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Reduction of damage due to logging</w:t>
            </w:r>
          </w:p>
        </w:tc>
      </w:tr>
      <w:tr w:rsidR="001134BE" w14:paraId="0F8B0D2A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42C3CC99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6C8CD40F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71B0326A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Avoidance of chemical pesticides</w:t>
            </w:r>
          </w:p>
        </w:tc>
      </w:tr>
      <w:tr w:rsidR="001134BE" w14:paraId="6FC845B3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6484B316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51D740FC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49E4F643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Promotion of broadleaf trees in coniferous forests</w:t>
            </w:r>
          </w:p>
        </w:tc>
      </w:tr>
      <w:tr w:rsidR="001134BE" w14:paraId="4803AC6E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7126CA4D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782BE9ED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47BA0FF9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Use of logging horses</w:t>
            </w:r>
          </w:p>
        </w:tc>
      </w:tr>
      <w:tr w:rsidR="001134BE" w14:paraId="09FB3E49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4FFAE428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670FB775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60FDF70B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Promotion of natural tree regeneration</w:t>
            </w:r>
          </w:p>
        </w:tc>
      </w:tr>
      <w:tr w:rsidR="001134BE" w14:paraId="61C22461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06912F78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0AD6C3DF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6C24FB1B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Avoiding clear-cuts</w:t>
            </w:r>
          </w:p>
        </w:tc>
      </w:tr>
      <w:tr w:rsidR="001134BE" w14:paraId="7112EFFC" w14:textId="77777777" w:rsidTr="0019078C">
        <w:trPr>
          <w:trHeight w:val="340"/>
        </w:trPr>
        <w:tc>
          <w:tcPr>
            <w:tcW w:w="1334" w:type="dxa"/>
            <w:vMerge w:val="restart"/>
            <w:shd w:val="clear" w:color="auto" w:fill="EEEEEE"/>
            <w:vAlign w:val="center"/>
          </w:tcPr>
          <w:p w14:paraId="6FFA9AE4" w14:textId="77777777" w:rsidR="001134BE" w:rsidRDefault="001134BE" w:rsidP="0019078C">
            <w:pPr>
              <w:pStyle w:val="TableContents"/>
              <w:widowControl w:val="0"/>
            </w:pPr>
            <w:r>
              <w:rPr>
                <w:b/>
                <w:bCs/>
                <w:i/>
                <w:iCs/>
                <w:sz w:val="16"/>
                <w:szCs w:val="16"/>
              </w:rPr>
              <w:t>[traditional silvicultural]</w:t>
            </w:r>
          </w:p>
        </w:tc>
        <w:tc>
          <w:tcPr>
            <w:tcW w:w="550" w:type="dxa"/>
            <w:shd w:val="clear" w:color="auto" w:fill="EEEEEE"/>
          </w:tcPr>
          <w:p w14:paraId="7C150E1E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4ECB8750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Coppicing/coppicing with standards</w:t>
            </w:r>
          </w:p>
        </w:tc>
      </w:tr>
      <w:tr w:rsidR="001134BE" w14:paraId="1CB08A50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7E8D9446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187E39D8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3D7DC30C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Wood pasture</w:t>
            </w:r>
          </w:p>
        </w:tc>
      </w:tr>
      <w:tr w:rsidR="001134BE" w14:paraId="1E9D43FC" w14:textId="77777777" w:rsidTr="0019078C">
        <w:trPr>
          <w:trHeight w:val="340"/>
        </w:trPr>
        <w:tc>
          <w:tcPr>
            <w:tcW w:w="1334" w:type="dxa"/>
            <w:vMerge w:val="restart"/>
            <w:shd w:val="clear" w:color="auto" w:fill="DDDDDD"/>
            <w:vAlign w:val="center"/>
          </w:tcPr>
          <w:p w14:paraId="3BB6E891" w14:textId="77777777" w:rsidR="001134BE" w:rsidRDefault="001134BE" w:rsidP="0019078C">
            <w:pPr>
              <w:pStyle w:val="TableContents"/>
              <w:widowControl w:val="0"/>
            </w:pPr>
            <w:r>
              <w:rPr>
                <w:b/>
                <w:bCs/>
                <w:i/>
                <w:iCs/>
                <w:sz w:val="16"/>
                <w:szCs w:val="16"/>
              </w:rPr>
              <w:t>[active conservation]</w:t>
            </w:r>
          </w:p>
        </w:tc>
        <w:tc>
          <w:tcPr>
            <w:tcW w:w="550" w:type="dxa"/>
            <w:shd w:val="clear" w:color="auto" w:fill="DDDDDD"/>
          </w:tcPr>
          <w:p w14:paraId="7304E3C8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1DA35915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Promotion of a shrub layer</w:t>
            </w:r>
          </w:p>
        </w:tc>
      </w:tr>
      <w:tr w:rsidR="001134BE" w14:paraId="4489777D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1245EDB8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1FBD7726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4290B556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Protection/restoration of light stand structures (open/light areas)</w:t>
            </w:r>
          </w:p>
        </w:tc>
      </w:tr>
      <w:tr w:rsidR="001134BE" w14:paraId="6424A85E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68B9C8AE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3A54A5FC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5C70882A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Protection/maintenance of special structures (e.g. bizarre growth forms)</w:t>
            </w:r>
          </w:p>
        </w:tc>
      </w:tr>
      <w:tr w:rsidR="001134BE" w14:paraId="0B45A94C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6D5C1AAD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01785AB5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013C8EF9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Promotion of rare native tree and shrub species (e.g. European crab apple, wild service tree, common yew)</w:t>
            </w:r>
          </w:p>
        </w:tc>
      </w:tr>
      <w:tr w:rsidR="001134BE" w14:paraId="4ADC826B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0A7C887D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668CCD44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42AB90BD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Species protection measures (e.g. for bats or birds)</w:t>
            </w:r>
          </w:p>
        </w:tc>
      </w:tr>
      <w:tr w:rsidR="001134BE" w14:paraId="500FE959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088421F5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50177ABC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2FCC6A1F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Habitat restoration (e.g. peat bogs, flowing waters, stagnant waters)</w:t>
            </w:r>
          </w:p>
        </w:tc>
      </w:tr>
      <w:tr w:rsidR="001134BE" w14:paraId="58EBFAF4" w14:textId="77777777" w:rsidTr="0019078C">
        <w:trPr>
          <w:trHeight w:val="340"/>
        </w:trPr>
        <w:tc>
          <w:tcPr>
            <w:tcW w:w="1334" w:type="dxa"/>
            <w:vMerge/>
            <w:shd w:val="clear" w:color="auto" w:fill="DDDDDD"/>
            <w:vAlign w:val="center"/>
          </w:tcPr>
          <w:p w14:paraId="0D77DD1E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DDDDDD"/>
          </w:tcPr>
          <w:p w14:paraId="4A6A7CF3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DDDDDD"/>
          </w:tcPr>
          <w:p w14:paraId="724840D4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Removal of introduced species (e.g. black cherry, giant hogweed, Japanese knotweed)</w:t>
            </w:r>
          </w:p>
        </w:tc>
      </w:tr>
      <w:tr w:rsidR="001134BE" w14:paraId="2CA93803" w14:textId="77777777" w:rsidTr="0019078C">
        <w:trPr>
          <w:trHeight w:val="340"/>
        </w:trPr>
        <w:tc>
          <w:tcPr>
            <w:tcW w:w="1334" w:type="dxa"/>
            <w:vMerge w:val="restart"/>
            <w:shd w:val="clear" w:color="auto" w:fill="EEEEEE"/>
            <w:vAlign w:val="center"/>
          </w:tcPr>
          <w:p w14:paraId="700738E1" w14:textId="77777777" w:rsidR="001134BE" w:rsidRDefault="001134BE" w:rsidP="0019078C">
            <w:pPr>
              <w:pStyle w:val="TableContents"/>
              <w:widowControl w:val="0"/>
            </w:pPr>
            <w:r>
              <w:rPr>
                <w:b/>
                <w:bCs/>
                <w:i/>
                <w:iCs/>
                <w:sz w:val="16"/>
                <w:szCs w:val="16"/>
              </w:rPr>
              <w:t>[passive conservation]</w:t>
            </w:r>
          </w:p>
        </w:tc>
        <w:tc>
          <w:tcPr>
            <w:tcW w:w="550" w:type="dxa"/>
            <w:shd w:val="clear" w:color="auto" w:fill="EEEEEE"/>
          </w:tcPr>
          <w:p w14:paraId="601E1290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7CBAFDD8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Protection of habitat trees</w:t>
            </w:r>
          </w:p>
        </w:tc>
      </w:tr>
      <w:tr w:rsidR="001134BE" w14:paraId="3B2C9226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72D69E55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2E851B84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437D5B83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Protection of dead wood</w:t>
            </w:r>
          </w:p>
        </w:tc>
      </w:tr>
      <w:tr w:rsidR="001134BE" w14:paraId="5ADA3B95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37EF8250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7A670DFA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5E9024A2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Non-use of parts of the stand</w:t>
            </w:r>
          </w:p>
        </w:tc>
      </w:tr>
      <w:tr w:rsidR="001134BE" w14:paraId="0019FBA8" w14:textId="77777777" w:rsidTr="0019078C">
        <w:trPr>
          <w:trHeight w:val="340"/>
        </w:trPr>
        <w:tc>
          <w:tcPr>
            <w:tcW w:w="1334" w:type="dxa"/>
            <w:vMerge/>
            <w:shd w:val="clear" w:color="auto" w:fill="EEEEEE"/>
            <w:vAlign w:val="center"/>
          </w:tcPr>
          <w:p w14:paraId="012CB014" w14:textId="77777777" w:rsidR="001134BE" w:rsidRDefault="001134BE" w:rsidP="0019078C">
            <w:pPr>
              <w:widowControl w:val="0"/>
            </w:pPr>
          </w:p>
        </w:tc>
        <w:tc>
          <w:tcPr>
            <w:tcW w:w="550" w:type="dxa"/>
            <w:shd w:val="clear" w:color="auto" w:fill="EEEEEE"/>
          </w:tcPr>
          <w:p w14:paraId="2A6BA6CA" w14:textId="77777777" w:rsidR="001134BE" w:rsidRDefault="001134BE" w:rsidP="0019078C">
            <w:pPr>
              <w:widowControl w:val="0"/>
              <w:jc w:val="center"/>
            </w:pPr>
            <w:r>
              <w:t>☐</w:t>
            </w:r>
          </w:p>
        </w:tc>
        <w:tc>
          <w:tcPr>
            <w:tcW w:w="7748" w:type="dxa"/>
            <w:shd w:val="clear" w:color="auto" w:fill="EEEEEE"/>
          </w:tcPr>
          <w:p w14:paraId="7EEA5DB6" w14:textId="77777777" w:rsidR="001134BE" w:rsidRDefault="001134BE" w:rsidP="0019078C">
            <w:pPr>
              <w:widowControl w:val="0"/>
            </w:pPr>
            <w:r>
              <w:rPr>
                <w:lang w:val="en-GB"/>
              </w:rPr>
              <w:t>None of the above</w:t>
            </w:r>
          </w:p>
        </w:tc>
      </w:tr>
    </w:tbl>
    <w:p w14:paraId="7FD80085" w14:textId="77777777" w:rsidR="001134BE" w:rsidRDefault="001134BE" w:rsidP="001134BE">
      <w:pPr>
        <w:rPr>
          <w:lang w:val="de-DE"/>
        </w:rPr>
      </w:pPr>
    </w:p>
    <w:p w14:paraId="1C98D9C4" w14:textId="77777777" w:rsidR="001134BE" w:rsidRDefault="001134BE" w:rsidP="001134BE">
      <w:pPr>
        <w:rPr>
          <w:lang w:val="de-DE"/>
        </w:rPr>
      </w:pPr>
    </w:p>
    <w:p w14:paraId="2EE7079A" w14:textId="77777777" w:rsidR="001134BE" w:rsidRDefault="001134BE" w:rsidP="001134BE">
      <w:pPr>
        <w:pStyle w:val="ListParagraph"/>
        <w:spacing w:after="57"/>
        <w:ind w:left="0"/>
      </w:pPr>
      <w:r>
        <w:br w:type="page"/>
      </w:r>
    </w:p>
    <w:p w14:paraId="701B58CA" w14:textId="77777777" w:rsidR="001134BE" w:rsidRDefault="001134BE" w:rsidP="001134BE">
      <w:pPr>
        <w:pStyle w:val="Heading2"/>
      </w:pPr>
      <w:bookmarkStart w:id="0" w:name="__RefHeading___Toc19925_2348787337"/>
      <w:bookmarkEnd w:id="0"/>
      <w:r>
        <w:lastRenderedPageBreak/>
        <w:t>A2</w:t>
      </w:r>
      <w:r>
        <w:tab/>
        <w:t>Encountered Biotopes and their Values</w:t>
      </w:r>
    </w:p>
    <w:p w14:paraId="642A1FE9" w14:textId="77777777" w:rsidR="001134BE" w:rsidRDefault="001134BE" w:rsidP="001134BE">
      <w:pPr>
        <w:pStyle w:val="BodyText"/>
      </w:pPr>
      <w:r>
        <w:t>Biotope codes (Drachenfels, 2021) used in the surveys, translation given according to BKompV (2020).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5"/>
        <w:gridCol w:w="4934"/>
        <w:gridCol w:w="1029"/>
        <w:gridCol w:w="1207"/>
        <w:gridCol w:w="1013"/>
      </w:tblGrid>
      <w:tr w:rsidR="001134BE" w14:paraId="5004535C" w14:textId="77777777" w:rsidTr="0019078C">
        <w:tc>
          <w:tcPr>
            <w:tcW w:w="1455" w:type="dxa"/>
            <w:shd w:val="clear" w:color="auto" w:fill="CCCCCC"/>
            <w:vAlign w:val="center"/>
          </w:tcPr>
          <w:p w14:paraId="3F17287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rPr>
                <w:b/>
                <w:bCs/>
              </w:rPr>
              <w:t>Biotope code</w:t>
            </w:r>
          </w:p>
        </w:tc>
        <w:tc>
          <w:tcPr>
            <w:tcW w:w="4934" w:type="dxa"/>
            <w:shd w:val="clear" w:color="auto" w:fill="CCCCCC"/>
            <w:vAlign w:val="center"/>
          </w:tcPr>
          <w:p w14:paraId="7677B8D0" w14:textId="77777777" w:rsidR="001134BE" w:rsidRDefault="001134BE" w:rsidP="0019078C">
            <w:pPr>
              <w:pStyle w:val="TableContents"/>
              <w:widowControl w:val="0"/>
            </w:pPr>
            <w:r>
              <w:rPr>
                <w:b/>
                <w:bCs/>
                <w:szCs w:val="20"/>
              </w:rPr>
              <w:t>Biotope</w:t>
            </w:r>
          </w:p>
        </w:tc>
        <w:tc>
          <w:tcPr>
            <w:tcW w:w="1029" w:type="dxa"/>
            <w:shd w:val="clear" w:color="auto" w:fill="CCCCCC"/>
            <w:vAlign w:val="center"/>
          </w:tcPr>
          <w:p w14:paraId="69F9F91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rPr>
                <w:b/>
                <w:bCs/>
              </w:rPr>
              <w:t>Value</w:t>
            </w:r>
          </w:p>
          <w:p w14:paraId="35D71A51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rPr>
                <w:b/>
                <w:bCs/>
              </w:rPr>
              <w:t>(0</w:t>
            </w:r>
            <w:r>
              <w:rPr>
                <w:rFonts w:ascii="Bitstream Vera Sans Mono" w:eastAsia="Bitstream Vera Sans Mono" w:hAnsi="Bitstream Vera Sans Mono" w:cs="Bitstream Vera Sans Mono"/>
                <w:b/>
                <w:bCs/>
              </w:rPr>
              <w:t>–</w:t>
            </w:r>
            <w:r>
              <w:rPr>
                <w:b/>
                <w:bCs/>
              </w:rPr>
              <w:t>30 yrs)</w:t>
            </w:r>
          </w:p>
        </w:tc>
        <w:tc>
          <w:tcPr>
            <w:tcW w:w="1207" w:type="dxa"/>
            <w:shd w:val="clear" w:color="auto" w:fill="CCCCCC"/>
            <w:vAlign w:val="center"/>
          </w:tcPr>
          <w:p w14:paraId="1819592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rPr>
                <w:b/>
                <w:bCs/>
              </w:rPr>
              <w:t>Value</w:t>
            </w:r>
          </w:p>
          <w:p w14:paraId="1F7E5B8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rPr>
                <w:b/>
                <w:bCs/>
              </w:rPr>
              <w:t>(&gt;30</w:t>
            </w:r>
            <w:r>
              <w:rPr>
                <w:rFonts w:ascii="Bitstream Vera Sans Mono" w:eastAsia="Bitstream Vera Sans Mono" w:hAnsi="Bitstream Vera Sans Mono" w:cs="Bitstream Vera Sans Mono"/>
                <w:b/>
                <w:bCs/>
              </w:rPr>
              <w:t>–8</w:t>
            </w:r>
            <w:r>
              <w:rPr>
                <w:b/>
                <w:bCs/>
              </w:rPr>
              <w:t>0 yrs)</w:t>
            </w:r>
          </w:p>
        </w:tc>
        <w:tc>
          <w:tcPr>
            <w:tcW w:w="1013" w:type="dxa"/>
            <w:shd w:val="clear" w:color="auto" w:fill="CCCCCC"/>
            <w:vAlign w:val="center"/>
          </w:tcPr>
          <w:p w14:paraId="4D8A178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rPr>
                <w:b/>
                <w:bCs/>
              </w:rPr>
              <w:t>Value</w:t>
            </w:r>
          </w:p>
          <w:p w14:paraId="45B51C1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rPr>
                <w:b/>
                <w:bCs/>
              </w:rPr>
              <w:t>(&gt;</w:t>
            </w:r>
            <w:r>
              <w:rPr>
                <w:rFonts w:ascii="Bitstream Vera Sans Mono" w:eastAsia="Bitstream Vera Sans Mono" w:hAnsi="Bitstream Vera Sans Mono" w:cs="Bitstream Vera Sans Mono"/>
                <w:b/>
                <w:bCs/>
              </w:rPr>
              <w:t>8</w:t>
            </w:r>
            <w:r>
              <w:rPr>
                <w:b/>
                <w:bCs/>
              </w:rPr>
              <w:t>0 yrs)</w:t>
            </w:r>
          </w:p>
        </w:tc>
      </w:tr>
      <w:tr w:rsidR="001134BE" w14:paraId="63E3E8EA" w14:textId="77777777" w:rsidTr="0019078C">
        <w:tc>
          <w:tcPr>
            <w:tcW w:w="1455" w:type="dxa"/>
          </w:tcPr>
          <w:p w14:paraId="50FECD8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BMS</w:t>
            </w:r>
          </w:p>
        </w:tc>
        <w:tc>
          <w:tcPr>
            <w:tcW w:w="4934" w:type="dxa"/>
          </w:tcPr>
          <w:p w14:paraId="5A20B852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mesophilic </w:t>
            </w:r>
            <w:r>
              <w:rPr>
                <w:i/>
                <w:iCs/>
                <w:sz w:val="18"/>
                <w:szCs w:val="18"/>
              </w:rPr>
              <w:t>Crataegus</w:t>
            </w:r>
            <w:r>
              <w:rPr>
                <w:sz w:val="18"/>
                <w:szCs w:val="18"/>
              </w:rPr>
              <w:t xml:space="preserve"> shrub</w:t>
            </w:r>
          </w:p>
        </w:tc>
        <w:tc>
          <w:tcPr>
            <w:tcW w:w="1029" w:type="dxa"/>
          </w:tcPr>
          <w:p w14:paraId="344C05AB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207" w:type="dxa"/>
          </w:tcPr>
          <w:p w14:paraId="63824FD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013" w:type="dxa"/>
          </w:tcPr>
          <w:p w14:paraId="193D68A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</w:tr>
      <w:tr w:rsidR="001134BE" w14:paraId="7B5D91CF" w14:textId="77777777" w:rsidTr="0019078C">
        <w:tc>
          <w:tcPr>
            <w:tcW w:w="1455" w:type="dxa"/>
          </w:tcPr>
          <w:p w14:paraId="396B3F9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WAR</w:t>
            </w:r>
          </w:p>
        </w:tc>
        <w:tc>
          <w:tcPr>
            <w:tcW w:w="4934" w:type="dxa"/>
          </w:tcPr>
          <w:p w14:paraId="62732A84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nutrient-rich </w:t>
            </w:r>
            <w:r>
              <w:rPr>
                <w:i/>
                <w:iCs/>
                <w:sz w:val="18"/>
                <w:szCs w:val="18"/>
              </w:rPr>
              <w:t>Alnus</w:t>
            </w:r>
            <w:r>
              <w:rPr>
                <w:sz w:val="18"/>
                <w:szCs w:val="18"/>
              </w:rPr>
              <w:t xml:space="preserve"> swamp forest</w:t>
            </w:r>
          </w:p>
        </w:tc>
        <w:tc>
          <w:tcPr>
            <w:tcW w:w="1029" w:type="dxa"/>
          </w:tcPr>
          <w:p w14:paraId="7732FFA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7A87044E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  <w:tc>
          <w:tcPr>
            <w:tcW w:w="1013" w:type="dxa"/>
          </w:tcPr>
          <w:p w14:paraId="28BD25B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23</w:t>
            </w:r>
          </w:p>
        </w:tc>
      </w:tr>
      <w:tr w:rsidR="001134BE" w14:paraId="280C0064" w14:textId="77777777" w:rsidTr="0019078C">
        <w:tc>
          <w:tcPr>
            <w:tcW w:w="1455" w:type="dxa"/>
          </w:tcPr>
          <w:p w14:paraId="4FAF9D5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WCE</w:t>
            </w:r>
          </w:p>
        </w:tc>
        <w:tc>
          <w:tcPr>
            <w:tcW w:w="4934" w:type="dxa"/>
          </w:tcPr>
          <w:p w14:paraId="1F342F95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medium-wet </w:t>
            </w:r>
            <w:r>
              <w:rPr>
                <w:i/>
                <w:iCs/>
                <w:sz w:val="18"/>
                <w:szCs w:val="18"/>
              </w:rPr>
              <w:t>Quercus/Carpinus</w:t>
            </w:r>
            <w:r>
              <w:rPr>
                <w:sz w:val="18"/>
                <w:szCs w:val="18"/>
              </w:rPr>
              <w:t xml:space="preserve"> forest, base-poor</w:t>
            </w:r>
          </w:p>
        </w:tc>
        <w:tc>
          <w:tcPr>
            <w:tcW w:w="1029" w:type="dxa"/>
          </w:tcPr>
          <w:p w14:paraId="30122F3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44A9FA6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  <w:tc>
          <w:tcPr>
            <w:tcW w:w="1013" w:type="dxa"/>
          </w:tcPr>
          <w:p w14:paraId="47F89F81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23</w:t>
            </w:r>
          </w:p>
        </w:tc>
      </w:tr>
      <w:tr w:rsidR="001134BE" w14:paraId="0B13514E" w14:textId="77777777" w:rsidTr="0019078C">
        <w:tc>
          <w:tcPr>
            <w:tcW w:w="1455" w:type="dxa"/>
          </w:tcPr>
          <w:p w14:paraId="6F77BEB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WCR</w:t>
            </w:r>
          </w:p>
        </w:tc>
        <w:tc>
          <w:tcPr>
            <w:tcW w:w="4934" w:type="dxa"/>
          </w:tcPr>
          <w:p w14:paraId="5FDC49C5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wet </w:t>
            </w:r>
            <w:r>
              <w:rPr>
                <w:i/>
                <w:iCs/>
                <w:sz w:val="18"/>
                <w:szCs w:val="18"/>
              </w:rPr>
              <w:t>Quercus/Carpinus</w:t>
            </w:r>
            <w:r>
              <w:rPr>
                <w:sz w:val="18"/>
                <w:szCs w:val="18"/>
              </w:rPr>
              <w:t xml:space="preserve"> forest, base-rich</w:t>
            </w:r>
          </w:p>
        </w:tc>
        <w:tc>
          <w:tcPr>
            <w:tcW w:w="1029" w:type="dxa"/>
          </w:tcPr>
          <w:p w14:paraId="2106FBE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23FBD2D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  <w:tc>
          <w:tcPr>
            <w:tcW w:w="1013" w:type="dxa"/>
          </w:tcPr>
          <w:p w14:paraId="0ED48C3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23</w:t>
            </w:r>
          </w:p>
        </w:tc>
      </w:tr>
      <w:tr w:rsidR="001134BE" w14:paraId="1670DE22" w14:textId="77777777" w:rsidTr="0019078C">
        <w:trPr>
          <w:trHeight w:val="205"/>
        </w:trPr>
        <w:tc>
          <w:tcPr>
            <w:tcW w:w="1455" w:type="dxa"/>
          </w:tcPr>
          <w:p w14:paraId="7F22C97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WEG</w:t>
            </w:r>
          </w:p>
        </w:tc>
        <w:tc>
          <w:tcPr>
            <w:tcW w:w="4934" w:type="dxa"/>
          </w:tcPr>
          <w:p w14:paraId="7497D9E8" w14:textId="77777777" w:rsidR="001134BE" w:rsidRDefault="001134BE" w:rsidP="0019078C">
            <w:pPr>
              <w:pStyle w:val="TableContents"/>
              <w:widowControl w:val="0"/>
            </w:pPr>
            <w:r>
              <w:rPr>
                <w:i/>
                <w:iCs/>
                <w:sz w:val="18"/>
                <w:szCs w:val="18"/>
              </w:rPr>
              <w:t>Alnus/Fraxinus</w:t>
            </w:r>
            <w:r>
              <w:rPr>
                <w:sz w:val="18"/>
                <w:szCs w:val="18"/>
              </w:rPr>
              <w:t xml:space="preserve"> riparian forest</w:t>
            </w:r>
          </w:p>
        </w:tc>
        <w:tc>
          <w:tcPr>
            <w:tcW w:w="1029" w:type="dxa"/>
          </w:tcPr>
          <w:p w14:paraId="008F86E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12</w:t>
            </w:r>
          </w:p>
        </w:tc>
        <w:tc>
          <w:tcPr>
            <w:tcW w:w="1207" w:type="dxa"/>
          </w:tcPr>
          <w:p w14:paraId="1D371BDE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013" w:type="dxa"/>
          </w:tcPr>
          <w:p w14:paraId="6634E63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18</w:t>
            </w:r>
          </w:p>
        </w:tc>
      </w:tr>
      <w:tr w:rsidR="001134BE" w14:paraId="13B60BB8" w14:textId="77777777" w:rsidTr="0019078C">
        <w:trPr>
          <w:trHeight w:val="205"/>
        </w:trPr>
        <w:tc>
          <w:tcPr>
            <w:tcW w:w="1455" w:type="dxa"/>
          </w:tcPr>
          <w:p w14:paraId="030669D0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WGF</w:t>
            </w:r>
          </w:p>
        </w:tc>
        <w:tc>
          <w:tcPr>
            <w:tcW w:w="4934" w:type="dxa"/>
          </w:tcPr>
          <w:p w14:paraId="28161187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wet mixed non-</w:t>
            </w:r>
            <w:r>
              <w:rPr>
                <w:i/>
                <w:iCs/>
                <w:sz w:val="18"/>
                <w:szCs w:val="18"/>
              </w:rPr>
              <w:t>Quercus/Fagus</w:t>
            </w:r>
            <w:r>
              <w:rPr>
                <w:sz w:val="18"/>
                <w:szCs w:val="18"/>
              </w:rPr>
              <w:t xml:space="preserve"> forest, base-rich</w:t>
            </w:r>
          </w:p>
        </w:tc>
        <w:tc>
          <w:tcPr>
            <w:tcW w:w="1029" w:type="dxa"/>
          </w:tcPr>
          <w:p w14:paraId="71AB2E0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4F11A60C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19</w:t>
            </w:r>
          </w:p>
        </w:tc>
        <w:tc>
          <w:tcPr>
            <w:tcW w:w="1013" w:type="dxa"/>
          </w:tcPr>
          <w:p w14:paraId="731BFC9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22</w:t>
            </w:r>
          </w:p>
        </w:tc>
      </w:tr>
      <w:tr w:rsidR="001134BE" w14:paraId="17BF1FCB" w14:textId="77777777" w:rsidTr="0019078C">
        <w:trPr>
          <w:trHeight w:val="205"/>
        </w:trPr>
        <w:tc>
          <w:tcPr>
            <w:tcW w:w="1455" w:type="dxa"/>
          </w:tcPr>
          <w:p w14:paraId="49EC43D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WGM</w:t>
            </w:r>
          </w:p>
        </w:tc>
        <w:tc>
          <w:tcPr>
            <w:tcW w:w="4934" w:type="dxa"/>
          </w:tcPr>
          <w:p w14:paraId="07F2AF0D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medium-wet mixed non-</w:t>
            </w:r>
            <w:r>
              <w:rPr>
                <w:i/>
                <w:iCs/>
                <w:sz w:val="18"/>
                <w:szCs w:val="18"/>
              </w:rPr>
              <w:t>Quercus/Fagus</w:t>
            </w:r>
            <w:r>
              <w:rPr>
                <w:sz w:val="18"/>
                <w:szCs w:val="18"/>
              </w:rPr>
              <w:t xml:space="preserve"> forest, base-rich</w:t>
            </w:r>
          </w:p>
        </w:tc>
        <w:tc>
          <w:tcPr>
            <w:tcW w:w="1029" w:type="dxa"/>
          </w:tcPr>
          <w:p w14:paraId="04323E7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1692622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013" w:type="dxa"/>
          </w:tcPr>
          <w:p w14:paraId="08CC114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18</w:t>
            </w:r>
          </w:p>
        </w:tc>
      </w:tr>
      <w:tr w:rsidR="001134BE" w14:paraId="112573EF" w14:textId="77777777" w:rsidTr="0019078C">
        <w:trPr>
          <w:trHeight w:val="205"/>
        </w:trPr>
        <w:tc>
          <w:tcPr>
            <w:tcW w:w="1455" w:type="dxa"/>
          </w:tcPr>
          <w:p w14:paraId="1A336A2B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WJL</w:t>
            </w:r>
          </w:p>
        </w:tc>
        <w:tc>
          <w:tcPr>
            <w:tcW w:w="4934" w:type="dxa"/>
          </w:tcPr>
          <w:p w14:paraId="417CA8AC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young-age broadleaf forest</w:t>
            </w:r>
          </w:p>
        </w:tc>
        <w:tc>
          <w:tcPr>
            <w:tcW w:w="1029" w:type="dxa"/>
          </w:tcPr>
          <w:p w14:paraId="665F990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11</w:t>
            </w:r>
          </w:p>
        </w:tc>
        <w:tc>
          <w:tcPr>
            <w:tcW w:w="1207" w:type="dxa"/>
          </w:tcPr>
          <w:p w14:paraId="7C7EE43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11</w:t>
            </w:r>
          </w:p>
        </w:tc>
        <w:tc>
          <w:tcPr>
            <w:tcW w:w="1013" w:type="dxa"/>
          </w:tcPr>
          <w:p w14:paraId="2B059B5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11</w:t>
            </w:r>
          </w:p>
        </w:tc>
      </w:tr>
      <w:tr w:rsidR="001134BE" w14:paraId="53839C5F" w14:textId="77777777" w:rsidTr="0019078C">
        <w:trPr>
          <w:trHeight w:val="205"/>
        </w:trPr>
        <w:tc>
          <w:tcPr>
            <w:tcW w:w="1455" w:type="dxa"/>
          </w:tcPr>
          <w:p w14:paraId="64DD600E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WJN</w:t>
            </w:r>
          </w:p>
        </w:tc>
        <w:tc>
          <w:tcPr>
            <w:tcW w:w="4934" w:type="dxa"/>
          </w:tcPr>
          <w:p w14:paraId="1BBAD6D3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young-age conifer forest</w:t>
            </w:r>
          </w:p>
        </w:tc>
        <w:tc>
          <w:tcPr>
            <w:tcW w:w="1029" w:type="dxa"/>
          </w:tcPr>
          <w:p w14:paraId="69D0190B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207" w:type="dxa"/>
          </w:tcPr>
          <w:p w14:paraId="6F5DA44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013" w:type="dxa"/>
          </w:tcPr>
          <w:p w14:paraId="7673CCC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9</w:t>
            </w:r>
          </w:p>
        </w:tc>
      </w:tr>
      <w:tr w:rsidR="001134BE" w14:paraId="7F9FBCBF" w14:textId="77777777" w:rsidTr="0019078C">
        <w:trPr>
          <w:trHeight w:val="205"/>
        </w:trPr>
        <w:tc>
          <w:tcPr>
            <w:tcW w:w="1455" w:type="dxa"/>
          </w:tcPr>
          <w:p w14:paraId="7B12DD9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WKC</w:t>
            </w:r>
          </w:p>
        </w:tc>
        <w:tc>
          <w:tcPr>
            <w:tcW w:w="4934" w:type="dxa"/>
          </w:tcPr>
          <w:p w14:paraId="1DCD194C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lichen-rich </w:t>
            </w:r>
            <w:r>
              <w:rPr>
                <w:i/>
                <w:iCs/>
                <w:sz w:val="18"/>
                <w:szCs w:val="18"/>
              </w:rPr>
              <w:t>Pinus sylvestris</w:t>
            </w:r>
            <w:r>
              <w:rPr>
                <w:sz w:val="18"/>
                <w:szCs w:val="18"/>
              </w:rPr>
              <w:t xml:space="preserve"> forest on nutrient-poor dry sand</w:t>
            </w:r>
          </w:p>
        </w:tc>
        <w:tc>
          <w:tcPr>
            <w:tcW w:w="1029" w:type="dxa"/>
          </w:tcPr>
          <w:p w14:paraId="605027E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7E1720E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19</w:t>
            </w:r>
          </w:p>
        </w:tc>
        <w:tc>
          <w:tcPr>
            <w:tcW w:w="1013" w:type="dxa"/>
          </w:tcPr>
          <w:p w14:paraId="58563E4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22</w:t>
            </w:r>
          </w:p>
        </w:tc>
      </w:tr>
      <w:tr w:rsidR="001134BE" w14:paraId="4DE2F0F3" w14:textId="77777777" w:rsidTr="0019078C">
        <w:trPr>
          <w:trHeight w:val="205"/>
        </w:trPr>
        <w:tc>
          <w:tcPr>
            <w:tcW w:w="1455" w:type="dxa"/>
          </w:tcPr>
          <w:p w14:paraId="2E18E9DE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WLB</w:t>
            </w:r>
          </w:p>
        </w:tc>
        <w:tc>
          <w:tcPr>
            <w:tcW w:w="4934" w:type="dxa"/>
          </w:tcPr>
          <w:p w14:paraId="0CD0B481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acidophilic hill/mountain </w:t>
            </w:r>
            <w:r>
              <w:rPr>
                <w:i/>
                <w:iCs/>
                <w:sz w:val="18"/>
                <w:szCs w:val="18"/>
              </w:rPr>
              <w:t>Fagus sylvatica</w:t>
            </w:r>
            <w:r>
              <w:rPr>
                <w:sz w:val="18"/>
                <w:szCs w:val="18"/>
              </w:rPr>
              <w:t xml:space="preserve"> forest</w:t>
            </w:r>
          </w:p>
        </w:tc>
        <w:tc>
          <w:tcPr>
            <w:tcW w:w="1029" w:type="dxa"/>
          </w:tcPr>
          <w:p w14:paraId="3DA97DF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2A5198E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17</w:t>
            </w:r>
          </w:p>
        </w:tc>
        <w:tc>
          <w:tcPr>
            <w:tcW w:w="1013" w:type="dxa"/>
          </w:tcPr>
          <w:p w14:paraId="17630C7E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</w:tr>
      <w:tr w:rsidR="001134BE" w14:paraId="14F076C0" w14:textId="77777777" w:rsidTr="0019078C">
        <w:trPr>
          <w:trHeight w:val="205"/>
        </w:trPr>
        <w:tc>
          <w:tcPr>
            <w:tcW w:w="1455" w:type="dxa"/>
          </w:tcPr>
          <w:p w14:paraId="16427671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WLM</w:t>
            </w:r>
          </w:p>
        </w:tc>
        <w:tc>
          <w:tcPr>
            <w:tcW w:w="4934" w:type="dxa"/>
          </w:tcPr>
          <w:p w14:paraId="0EC69091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acidophilic lowland </w:t>
            </w:r>
            <w:r>
              <w:rPr>
                <w:i/>
                <w:iCs/>
                <w:sz w:val="18"/>
                <w:szCs w:val="18"/>
              </w:rPr>
              <w:t>Fagus sylvatica</w:t>
            </w:r>
            <w:r>
              <w:rPr>
                <w:sz w:val="18"/>
                <w:szCs w:val="18"/>
              </w:rPr>
              <w:t xml:space="preserve"> forest on clay</w:t>
            </w:r>
          </w:p>
        </w:tc>
        <w:tc>
          <w:tcPr>
            <w:tcW w:w="1029" w:type="dxa"/>
          </w:tcPr>
          <w:p w14:paraId="72A4B10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3328A67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17</w:t>
            </w:r>
          </w:p>
        </w:tc>
        <w:tc>
          <w:tcPr>
            <w:tcW w:w="1013" w:type="dxa"/>
          </w:tcPr>
          <w:p w14:paraId="398741B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</w:tr>
      <w:tr w:rsidR="001134BE" w14:paraId="3937FB30" w14:textId="77777777" w:rsidTr="0019078C">
        <w:trPr>
          <w:trHeight w:val="205"/>
        </w:trPr>
        <w:tc>
          <w:tcPr>
            <w:tcW w:w="1455" w:type="dxa"/>
          </w:tcPr>
          <w:p w14:paraId="68086DD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WMB</w:t>
            </w:r>
          </w:p>
        </w:tc>
        <w:tc>
          <w:tcPr>
            <w:tcW w:w="4934" w:type="dxa"/>
          </w:tcPr>
          <w:p w14:paraId="266B36B0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mesophilic hill/mountain </w:t>
            </w:r>
            <w:r>
              <w:rPr>
                <w:i/>
                <w:iCs/>
                <w:sz w:val="18"/>
                <w:szCs w:val="18"/>
              </w:rPr>
              <w:t>Fagus sylvatica</w:t>
            </w:r>
            <w:r>
              <w:rPr>
                <w:sz w:val="18"/>
                <w:szCs w:val="18"/>
              </w:rPr>
              <w:t xml:space="preserve"> forest, base-poor</w:t>
            </w:r>
          </w:p>
        </w:tc>
        <w:tc>
          <w:tcPr>
            <w:tcW w:w="1029" w:type="dxa"/>
          </w:tcPr>
          <w:p w14:paraId="7A1DC66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6350DCF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17</w:t>
            </w:r>
          </w:p>
        </w:tc>
        <w:tc>
          <w:tcPr>
            <w:tcW w:w="1013" w:type="dxa"/>
          </w:tcPr>
          <w:p w14:paraId="3039ECA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</w:tr>
      <w:tr w:rsidR="001134BE" w14:paraId="75D04E48" w14:textId="77777777" w:rsidTr="0019078C">
        <w:trPr>
          <w:trHeight w:val="205"/>
        </w:trPr>
        <w:tc>
          <w:tcPr>
            <w:tcW w:w="1455" w:type="dxa"/>
          </w:tcPr>
          <w:p w14:paraId="33AC2F5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WMK</w:t>
            </w:r>
          </w:p>
        </w:tc>
        <w:tc>
          <w:tcPr>
            <w:tcW w:w="4934" w:type="dxa"/>
          </w:tcPr>
          <w:p w14:paraId="6FA0DA58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mesophilic hill/mountain </w:t>
            </w:r>
            <w:r>
              <w:rPr>
                <w:i/>
                <w:iCs/>
                <w:sz w:val="18"/>
                <w:szCs w:val="18"/>
              </w:rPr>
              <w:t>Fagus sylvatica</w:t>
            </w:r>
            <w:r>
              <w:rPr>
                <w:sz w:val="18"/>
                <w:szCs w:val="18"/>
              </w:rPr>
              <w:t xml:space="preserve"> forest, base-rich</w:t>
            </w:r>
          </w:p>
        </w:tc>
        <w:tc>
          <w:tcPr>
            <w:tcW w:w="1029" w:type="dxa"/>
          </w:tcPr>
          <w:p w14:paraId="08E5559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6111197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013" w:type="dxa"/>
          </w:tcPr>
          <w:p w14:paraId="680A7FA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18</w:t>
            </w:r>
          </w:p>
        </w:tc>
      </w:tr>
      <w:tr w:rsidR="001134BE" w14:paraId="49FBCDBE" w14:textId="77777777" w:rsidTr="0019078C">
        <w:trPr>
          <w:trHeight w:val="205"/>
        </w:trPr>
        <w:tc>
          <w:tcPr>
            <w:tcW w:w="1455" w:type="dxa"/>
          </w:tcPr>
          <w:p w14:paraId="535822D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WMT</w:t>
            </w:r>
          </w:p>
        </w:tc>
        <w:tc>
          <w:tcPr>
            <w:tcW w:w="4934" w:type="dxa"/>
          </w:tcPr>
          <w:p w14:paraId="773D16D3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mesophilic lowland </w:t>
            </w:r>
            <w:r>
              <w:rPr>
                <w:i/>
                <w:iCs/>
                <w:sz w:val="18"/>
                <w:szCs w:val="18"/>
              </w:rPr>
              <w:t>Fagus sylvatica</w:t>
            </w:r>
            <w:r>
              <w:rPr>
                <w:sz w:val="18"/>
                <w:szCs w:val="18"/>
              </w:rPr>
              <w:t xml:space="preserve"> forest, base-poor</w:t>
            </w:r>
          </w:p>
        </w:tc>
        <w:tc>
          <w:tcPr>
            <w:tcW w:w="1029" w:type="dxa"/>
          </w:tcPr>
          <w:p w14:paraId="7DA1877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  <w:tc>
          <w:tcPr>
            <w:tcW w:w="1207" w:type="dxa"/>
          </w:tcPr>
          <w:p w14:paraId="38D8143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17</w:t>
            </w:r>
          </w:p>
        </w:tc>
        <w:tc>
          <w:tcPr>
            <w:tcW w:w="1013" w:type="dxa"/>
          </w:tcPr>
          <w:p w14:paraId="548D40C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</w:tr>
      <w:tr w:rsidR="001134BE" w14:paraId="2FE9C8A3" w14:textId="77777777" w:rsidTr="0019078C">
        <w:trPr>
          <w:trHeight w:val="205"/>
        </w:trPr>
        <w:tc>
          <w:tcPr>
            <w:tcW w:w="1455" w:type="dxa"/>
          </w:tcPr>
          <w:p w14:paraId="5C10C09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WNS</w:t>
            </w:r>
          </w:p>
        </w:tc>
        <w:tc>
          <w:tcPr>
            <w:tcW w:w="4934" w:type="dxa"/>
          </w:tcPr>
          <w:p w14:paraId="09BA825C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miscellaneous swamp forest</w:t>
            </w:r>
          </w:p>
        </w:tc>
        <w:tc>
          <w:tcPr>
            <w:tcW w:w="1029" w:type="dxa"/>
          </w:tcPr>
          <w:p w14:paraId="5327BACB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3635E081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18</w:t>
            </w:r>
          </w:p>
        </w:tc>
        <w:tc>
          <w:tcPr>
            <w:tcW w:w="1013" w:type="dxa"/>
          </w:tcPr>
          <w:p w14:paraId="4BF277C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21</w:t>
            </w:r>
          </w:p>
        </w:tc>
      </w:tr>
      <w:tr w:rsidR="001134BE" w14:paraId="52692597" w14:textId="77777777" w:rsidTr="0019078C">
        <w:trPr>
          <w:trHeight w:val="205"/>
        </w:trPr>
        <w:tc>
          <w:tcPr>
            <w:tcW w:w="1455" w:type="dxa"/>
          </w:tcPr>
          <w:p w14:paraId="36C2E9A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WPB</w:t>
            </w:r>
          </w:p>
        </w:tc>
        <w:tc>
          <w:tcPr>
            <w:tcW w:w="4934" w:type="dxa"/>
          </w:tcPr>
          <w:p w14:paraId="6E8AC711" w14:textId="77777777" w:rsidR="001134BE" w:rsidRDefault="001134BE" w:rsidP="0019078C">
            <w:pPr>
              <w:pStyle w:val="TableContents"/>
              <w:widowControl w:val="0"/>
            </w:pPr>
            <w:r>
              <w:rPr>
                <w:i/>
                <w:iCs/>
                <w:sz w:val="18"/>
                <w:szCs w:val="18"/>
              </w:rPr>
              <w:t>Betula/Populus tremula</w:t>
            </w:r>
            <w:r>
              <w:rPr>
                <w:sz w:val="18"/>
                <w:szCs w:val="18"/>
              </w:rPr>
              <w:t xml:space="preserve"> pioneer forest</w:t>
            </w:r>
          </w:p>
        </w:tc>
        <w:tc>
          <w:tcPr>
            <w:tcW w:w="1029" w:type="dxa"/>
          </w:tcPr>
          <w:p w14:paraId="5D03CCB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207" w:type="dxa"/>
          </w:tcPr>
          <w:p w14:paraId="75D2485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013" w:type="dxa"/>
          </w:tcPr>
          <w:p w14:paraId="1F2E686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</w:tr>
      <w:tr w:rsidR="001134BE" w14:paraId="783C9153" w14:textId="77777777" w:rsidTr="0019078C">
        <w:trPr>
          <w:trHeight w:val="205"/>
        </w:trPr>
        <w:tc>
          <w:tcPr>
            <w:tcW w:w="1455" w:type="dxa"/>
          </w:tcPr>
          <w:p w14:paraId="26D405B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WPE</w:t>
            </w:r>
          </w:p>
        </w:tc>
        <w:tc>
          <w:tcPr>
            <w:tcW w:w="4934" w:type="dxa"/>
          </w:tcPr>
          <w:p w14:paraId="2EEB5076" w14:textId="77777777" w:rsidR="001134BE" w:rsidRDefault="001134BE" w:rsidP="0019078C">
            <w:pPr>
              <w:pStyle w:val="TableContents"/>
              <w:widowControl w:val="0"/>
            </w:pPr>
            <w:r>
              <w:rPr>
                <w:i/>
                <w:iCs/>
                <w:sz w:val="18"/>
                <w:szCs w:val="18"/>
              </w:rPr>
              <w:t>Acer/Fraxinus</w:t>
            </w:r>
            <w:r>
              <w:rPr>
                <w:sz w:val="18"/>
                <w:szCs w:val="18"/>
              </w:rPr>
              <w:t xml:space="preserve"> pioneer forest</w:t>
            </w:r>
          </w:p>
        </w:tc>
        <w:tc>
          <w:tcPr>
            <w:tcW w:w="1029" w:type="dxa"/>
          </w:tcPr>
          <w:p w14:paraId="147A8DB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207" w:type="dxa"/>
          </w:tcPr>
          <w:p w14:paraId="3C9A9C70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013" w:type="dxa"/>
          </w:tcPr>
          <w:p w14:paraId="12704610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</w:tr>
      <w:tr w:rsidR="001134BE" w14:paraId="45F6F32B" w14:textId="77777777" w:rsidTr="0019078C">
        <w:trPr>
          <w:trHeight w:val="205"/>
        </w:trPr>
        <w:tc>
          <w:tcPr>
            <w:tcW w:w="1455" w:type="dxa"/>
          </w:tcPr>
          <w:p w14:paraId="46A0223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WPS</w:t>
            </w:r>
          </w:p>
        </w:tc>
        <w:tc>
          <w:tcPr>
            <w:tcW w:w="4934" w:type="dxa"/>
          </w:tcPr>
          <w:p w14:paraId="084DD554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miscellaneous pioneer forest</w:t>
            </w:r>
          </w:p>
        </w:tc>
        <w:tc>
          <w:tcPr>
            <w:tcW w:w="1029" w:type="dxa"/>
          </w:tcPr>
          <w:p w14:paraId="2CFDAB3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207" w:type="dxa"/>
          </w:tcPr>
          <w:p w14:paraId="1A9E438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013" w:type="dxa"/>
          </w:tcPr>
          <w:p w14:paraId="449291F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</w:tr>
      <w:tr w:rsidR="001134BE" w14:paraId="547F0820" w14:textId="77777777" w:rsidTr="0019078C">
        <w:trPr>
          <w:trHeight w:val="205"/>
        </w:trPr>
        <w:tc>
          <w:tcPr>
            <w:tcW w:w="1455" w:type="dxa"/>
          </w:tcPr>
          <w:p w14:paraId="2DDBA02C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WQE</w:t>
            </w:r>
          </w:p>
        </w:tc>
        <w:tc>
          <w:tcPr>
            <w:tcW w:w="4934" w:type="dxa"/>
          </w:tcPr>
          <w:p w14:paraId="5D9C92DF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miscellaneous acidophilic </w:t>
            </w:r>
            <w:r>
              <w:rPr>
                <w:i/>
                <w:iCs/>
                <w:sz w:val="18"/>
                <w:szCs w:val="18"/>
              </w:rPr>
              <w:t>Quercus</w:t>
            </w:r>
            <w:r>
              <w:rPr>
                <w:sz w:val="18"/>
                <w:szCs w:val="18"/>
              </w:rPr>
              <w:t xml:space="preserve"> mixed forest</w:t>
            </w:r>
          </w:p>
        </w:tc>
        <w:tc>
          <w:tcPr>
            <w:tcW w:w="1029" w:type="dxa"/>
          </w:tcPr>
          <w:p w14:paraId="5ABB5B8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60B29D0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19</w:t>
            </w:r>
          </w:p>
        </w:tc>
        <w:tc>
          <w:tcPr>
            <w:tcW w:w="1013" w:type="dxa"/>
          </w:tcPr>
          <w:p w14:paraId="3F3E4F8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22</w:t>
            </w:r>
          </w:p>
        </w:tc>
      </w:tr>
      <w:tr w:rsidR="001134BE" w14:paraId="6F5D4177" w14:textId="77777777" w:rsidTr="0019078C">
        <w:trPr>
          <w:trHeight w:val="205"/>
        </w:trPr>
        <w:tc>
          <w:tcPr>
            <w:tcW w:w="1455" w:type="dxa"/>
          </w:tcPr>
          <w:p w14:paraId="2867920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WQF</w:t>
            </w:r>
          </w:p>
        </w:tc>
        <w:tc>
          <w:tcPr>
            <w:tcW w:w="4934" w:type="dxa"/>
          </w:tcPr>
          <w:p w14:paraId="285A3804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medium-wet </w:t>
            </w:r>
            <w:r>
              <w:rPr>
                <w:i/>
                <w:iCs/>
                <w:sz w:val="18"/>
                <w:szCs w:val="18"/>
              </w:rPr>
              <w:t>Quercus</w:t>
            </w:r>
            <w:r>
              <w:rPr>
                <w:sz w:val="18"/>
                <w:szCs w:val="18"/>
              </w:rPr>
              <w:t xml:space="preserve"> mixed forest on sand</w:t>
            </w:r>
          </w:p>
        </w:tc>
        <w:tc>
          <w:tcPr>
            <w:tcW w:w="1029" w:type="dxa"/>
          </w:tcPr>
          <w:p w14:paraId="2823B5A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7CFC134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  <w:tc>
          <w:tcPr>
            <w:tcW w:w="1013" w:type="dxa"/>
          </w:tcPr>
          <w:p w14:paraId="6D7CFF5B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23</w:t>
            </w:r>
          </w:p>
        </w:tc>
      </w:tr>
      <w:tr w:rsidR="001134BE" w14:paraId="43AB652E" w14:textId="77777777" w:rsidTr="0019078C">
        <w:trPr>
          <w:trHeight w:val="205"/>
        </w:trPr>
        <w:tc>
          <w:tcPr>
            <w:tcW w:w="1455" w:type="dxa"/>
          </w:tcPr>
          <w:p w14:paraId="67A5525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WRM</w:t>
            </w:r>
          </w:p>
        </w:tc>
        <w:tc>
          <w:tcPr>
            <w:tcW w:w="4934" w:type="dxa"/>
          </w:tcPr>
          <w:p w14:paraId="4C55956C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highly structured forest border, average locations</w:t>
            </w:r>
          </w:p>
        </w:tc>
        <w:tc>
          <w:tcPr>
            <w:tcW w:w="1029" w:type="dxa"/>
          </w:tcPr>
          <w:p w14:paraId="0A522FB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207" w:type="dxa"/>
          </w:tcPr>
          <w:p w14:paraId="0DFC82E1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013" w:type="dxa"/>
          </w:tcPr>
          <w:p w14:paraId="2B35A29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</w:tr>
      <w:tr w:rsidR="001134BE" w14:paraId="1AB0EF7B" w14:textId="77777777" w:rsidTr="0019078C">
        <w:trPr>
          <w:trHeight w:val="205"/>
        </w:trPr>
        <w:tc>
          <w:tcPr>
            <w:tcW w:w="1455" w:type="dxa"/>
          </w:tcPr>
          <w:p w14:paraId="215565E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WRT</w:t>
            </w:r>
          </w:p>
        </w:tc>
        <w:tc>
          <w:tcPr>
            <w:tcW w:w="4934" w:type="dxa"/>
          </w:tcPr>
          <w:p w14:paraId="64327693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highly structured forest border, dry, warm, base-rich</w:t>
            </w:r>
          </w:p>
        </w:tc>
        <w:tc>
          <w:tcPr>
            <w:tcW w:w="1029" w:type="dxa"/>
          </w:tcPr>
          <w:p w14:paraId="7EFBDFA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207" w:type="dxa"/>
          </w:tcPr>
          <w:p w14:paraId="1FC1273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013" w:type="dxa"/>
          </w:tcPr>
          <w:p w14:paraId="5009954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</w:tr>
      <w:tr w:rsidR="001134BE" w14:paraId="7CDC769D" w14:textId="77777777" w:rsidTr="0019078C">
        <w:trPr>
          <w:trHeight w:val="205"/>
        </w:trPr>
        <w:tc>
          <w:tcPr>
            <w:tcW w:w="1455" w:type="dxa"/>
          </w:tcPr>
          <w:p w14:paraId="10E012FC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WRW</w:t>
            </w:r>
          </w:p>
        </w:tc>
        <w:tc>
          <w:tcPr>
            <w:tcW w:w="4934" w:type="dxa"/>
          </w:tcPr>
          <w:p w14:paraId="7F450417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highly structured forest border with hedge bank</w:t>
            </w:r>
          </w:p>
        </w:tc>
        <w:tc>
          <w:tcPr>
            <w:tcW w:w="1029" w:type="dxa"/>
          </w:tcPr>
          <w:p w14:paraId="15BAEF8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207" w:type="dxa"/>
          </w:tcPr>
          <w:p w14:paraId="3F84BE2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  <w:tc>
          <w:tcPr>
            <w:tcW w:w="1013" w:type="dxa"/>
          </w:tcPr>
          <w:p w14:paraId="6280A8E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</w:tr>
      <w:tr w:rsidR="001134BE" w14:paraId="550F8F59" w14:textId="77777777" w:rsidTr="0019078C">
        <w:trPr>
          <w:trHeight w:val="205"/>
        </w:trPr>
        <w:tc>
          <w:tcPr>
            <w:tcW w:w="1455" w:type="dxa"/>
          </w:tcPr>
          <w:p w14:paraId="30BF56E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WSS</w:t>
            </w:r>
          </w:p>
        </w:tc>
        <w:tc>
          <w:tcPr>
            <w:tcW w:w="4934" w:type="dxa"/>
          </w:tcPr>
          <w:p w14:paraId="37769F89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medium-wet ravine forest on silicate</w:t>
            </w:r>
          </w:p>
        </w:tc>
        <w:tc>
          <w:tcPr>
            <w:tcW w:w="1029" w:type="dxa"/>
          </w:tcPr>
          <w:p w14:paraId="5CD311A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28590711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17</w:t>
            </w:r>
          </w:p>
        </w:tc>
        <w:tc>
          <w:tcPr>
            <w:tcW w:w="1013" w:type="dxa"/>
          </w:tcPr>
          <w:p w14:paraId="7A70D10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20</w:t>
            </w:r>
          </w:p>
        </w:tc>
      </w:tr>
      <w:tr w:rsidR="001134BE" w14:paraId="7AD50379" w14:textId="77777777" w:rsidTr="0019078C">
        <w:trPr>
          <w:trHeight w:val="205"/>
        </w:trPr>
        <w:tc>
          <w:tcPr>
            <w:tcW w:w="1455" w:type="dxa"/>
          </w:tcPr>
          <w:p w14:paraId="50FB1DC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WTB</w:t>
            </w:r>
          </w:p>
        </w:tc>
        <w:tc>
          <w:tcPr>
            <w:tcW w:w="4934" w:type="dxa"/>
          </w:tcPr>
          <w:p w14:paraId="4CB229F8" w14:textId="77777777" w:rsidR="001134BE" w:rsidRDefault="001134BE" w:rsidP="0019078C">
            <w:pPr>
              <w:pStyle w:val="TableContents"/>
              <w:widowControl w:val="0"/>
            </w:pPr>
            <w:r>
              <w:rPr>
                <w:i/>
                <w:iCs/>
                <w:sz w:val="18"/>
                <w:szCs w:val="18"/>
              </w:rPr>
              <w:t>Fagus sylvatica</w:t>
            </w:r>
            <w:r>
              <w:rPr>
                <w:sz w:val="18"/>
                <w:szCs w:val="18"/>
              </w:rPr>
              <w:t xml:space="preserve"> forest on dry, warm limestone</w:t>
            </w:r>
          </w:p>
        </w:tc>
        <w:tc>
          <w:tcPr>
            <w:tcW w:w="1029" w:type="dxa"/>
          </w:tcPr>
          <w:p w14:paraId="6A00DE4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15</w:t>
            </w:r>
          </w:p>
        </w:tc>
        <w:tc>
          <w:tcPr>
            <w:tcW w:w="1207" w:type="dxa"/>
          </w:tcPr>
          <w:p w14:paraId="3E5CBCDC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19</w:t>
            </w:r>
          </w:p>
        </w:tc>
        <w:tc>
          <w:tcPr>
            <w:tcW w:w="1013" w:type="dxa"/>
          </w:tcPr>
          <w:p w14:paraId="06C6270E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22</w:t>
            </w:r>
          </w:p>
        </w:tc>
      </w:tr>
      <w:tr w:rsidR="001134BE" w14:paraId="0A1B451C" w14:textId="77777777" w:rsidTr="0019078C">
        <w:trPr>
          <w:trHeight w:val="205"/>
        </w:trPr>
        <w:tc>
          <w:tcPr>
            <w:tcW w:w="1455" w:type="dxa"/>
          </w:tcPr>
          <w:p w14:paraId="58F32C6C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WXH</w:t>
            </w:r>
          </w:p>
        </w:tc>
        <w:tc>
          <w:tcPr>
            <w:tcW w:w="4934" w:type="dxa"/>
          </w:tcPr>
          <w:p w14:paraId="03FC01A1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plantation of native broadleaf trees</w:t>
            </w:r>
          </w:p>
        </w:tc>
        <w:tc>
          <w:tcPr>
            <w:tcW w:w="1029" w:type="dxa"/>
          </w:tcPr>
          <w:p w14:paraId="75D7418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11</w:t>
            </w:r>
          </w:p>
        </w:tc>
        <w:tc>
          <w:tcPr>
            <w:tcW w:w="1207" w:type="dxa"/>
          </w:tcPr>
          <w:p w14:paraId="5DF988D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13</w:t>
            </w:r>
          </w:p>
        </w:tc>
        <w:tc>
          <w:tcPr>
            <w:tcW w:w="1013" w:type="dxa"/>
          </w:tcPr>
          <w:p w14:paraId="4902C3B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16</w:t>
            </w:r>
          </w:p>
        </w:tc>
      </w:tr>
      <w:tr w:rsidR="001134BE" w14:paraId="7E368128" w14:textId="77777777" w:rsidTr="0019078C">
        <w:trPr>
          <w:trHeight w:val="205"/>
        </w:trPr>
        <w:tc>
          <w:tcPr>
            <w:tcW w:w="1455" w:type="dxa"/>
          </w:tcPr>
          <w:p w14:paraId="5336FFCA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WZD</w:t>
            </w:r>
          </w:p>
        </w:tc>
        <w:tc>
          <w:tcPr>
            <w:tcW w:w="4934" w:type="dxa"/>
          </w:tcPr>
          <w:p w14:paraId="7FFFC032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plantation of </w:t>
            </w:r>
            <w:r>
              <w:rPr>
                <w:i/>
                <w:iCs/>
                <w:sz w:val="18"/>
                <w:szCs w:val="18"/>
              </w:rPr>
              <w:t>Pseudotsuga menziesii</w:t>
            </w:r>
          </w:p>
        </w:tc>
        <w:tc>
          <w:tcPr>
            <w:tcW w:w="1029" w:type="dxa"/>
          </w:tcPr>
          <w:p w14:paraId="117D39E0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6</w:t>
            </w:r>
          </w:p>
        </w:tc>
        <w:tc>
          <w:tcPr>
            <w:tcW w:w="1207" w:type="dxa"/>
          </w:tcPr>
          <w:p w14:paraId="0C21F5A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10</w:t>
            </w:r>
          </w:p>
        </w:tc>
        <w:tc>
          <w:tcPr>
            <w:tcW w:w="1013" w:type="dxa"/>
          </w:tcPr>
          <w:p w14:paraId="0DD9F91D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12</w:t>
            </w:r>
          </w:p>
        </w:tc>
      </w:tr>
      <w:tr w:rsidR="001134BE" w14:paraId="28B091D9" w14:textId="77777777" w:rsidTr="0019078C">
        <w:trPr>
          <w:trHeight w:val="205"/>
        </w:trPr>
        <w:tc>
          <w:tcPr>
            <w:tcW w:w="1455" w:type="dxa"/>
          </w:tcPr>
          <w:p w14:paraId="0C05E18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WZF</w:t>
            </w:r>
          </w:p>
        </w:tc>
        <w:tc>
          <w:tcPr>
            <w:tcW w:w="4934" w:type="dxa"/>
          </w:tcPr>
          <w:p w14:paraId="58A8E302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plantation of </w:t>
            </w:r>
            <w:r>
              <w:rPr>
                <w:i/>
                <w:iCs/>
                <w:sz w:val="18"/>
                <w:szCs w:val="18"/>
              </w:rPr>
              <w:t>Picea abies</w:t>
            </w:r>
          </w:p>
        </w:tc>
        <w:tc>
          <w:tcPr>
            <w:tcW w:w="1029" w:type="dxa"/>
          </w:tcPr>
          <w:p w14:paraId="6219B910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207" w:type="dxa"/>
          </w:tcPr>
          <w:p w14:paraId="0FDD85E3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11</w:t>
            </w:r>
          </w:p>
        </w:tc>
        <w:tc>
          <w:tcPr>
            <w:tcW w:w="1013" w:type="dxa"/>
          </w:tcPr>
          <w:p w14:paraId="40661E9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</w:tr>
      <w:tr w:rsidR="001134BE" w14:paraId="6D465ED2" w14:textId="77777777" w:rsidTr="0019078C">
        <w:trPr>
          <w:trHeight w:val="205"/>
        </w:trPr>
        <w:tc>
          <w:tcPr>
            <w:tcW w:w="1455" w:type="dxa"/>
          </w:tcPr>
          <w:p w14:paraId="18D80980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WZK</w:t>
            </w:r>
          </w:p>
        </w:tc>
        <w:tc>
          <w:tcPr>
            <w:tcW w:w="4934" w:type="dxa"/>
          </w:tcPr>
          <w:p w14:paraId="32F13AE8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plantation of </w:t>
            </w:r>
            <w:r>
              <w:rPr>
                <w:i/>
                <w:iCs/>
                <w:sz w:val="18"/>
                <w:szCs w:val="18"/>
              </w:rPr>
              <w:t>Pinus sylvestris</w:t>
            </w:r>
          </w:p>
        </w:tc>
        <w:tc>
          <w:tcPr>
            <w:tcW w:w="1029" w:type="dxa"/>
          </w:tcPr>
          <w:p w14:paraId="6B6DB417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207" w:type="dxa"/>
          </w:tcPr>
          <w:p w14:paraId="6AA2C014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11</w:t>
            </w:r>
          </w:p>
        </w:tc>
        <w:tc>
          <w:tcPr>
            <w:tcW w:w="1013" w:type="dxa"/>
          </w:tcPr>
          <w:p w14:paraId="00AFA47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</w:tr>
      <w:tr w:rsidR="001134BE" w14:paraId="6A55064B" w14:textId="77777777" w:rsidTr="0019078C">
        <w:trPr>
          <w:trHeight w:val="205"/>
        </w:trPr>
        <w:tc>
          <w:tcPr>
            <w:tcW w:w="1455" w:type="dxa"/>
          </w:tcPr>
          <w:p w14:paraId="3FB0917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WZL</w:t>
            </w:r>
          </w:p>
        </w:tc>
        <w:tc>
          <w:tcPr>
            <w:tcW w:w="4934" w:type="dxa"/>
          </w:tcPr>
          <w:p w14:paraId="73C8FB8F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 xml:space="preserve">plantation of </w:t>
            </w:r>
            <w:r>
              <w:rPr>
                <w:i/>
                <w:iCs/>
                <w:sz w:val="18"/>
                <w:szCs w:val="18"/>
              </w:rPr>
              <w:t>Larix decidua</w:t>
            </w:r>
          </w:p>
        </w:tc>
        <w:tc>
          <w:tcPr>
            <w:tcW w:w="1029" w:type="dxa"/>
          </w:tcPr>
          <w:p w14:paraId="006796C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207" w:type="dxa"/>
          </w:tcPr>
          <w:p w14:paraId="21105DFC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11</w:t>
            </w:r>
          </w:p>
        </w:tc>
        <w:tc>
          <w:tcPr>
            <w:tcW w:w="1013" w:type="dxa"/>
          </w:tcPr>
          <w:p w14:paraId="0BF25289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14</w:t>
            </w:r>
          </w:p>
        </w:tc>
      </w:tr>
      <w:tr w:rsidR="001134BE" w14:paraId="4B413D8F" w14:textId="77777777" w:rsidTr="0019078C">
        <w:trPr>
          <w:trHeight w:val="205"/>
        </w:trPr>
        <w:tc>
          <w:tcPr>
            <w:tcW w:w="1455" w:type="dxa"/>
          </w:tcPr>
          <w:p w14:paraId="5ADF51BF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WZS</w:t>
            </w:r>
          </w:p>
        </w:tc>
        <w:tc>
          <w:tcPr>
            <w:tcW w:w="4934" w:type="dxa"/>
          </w:tcPr>
          <w:p w14:paraId="444FF8CF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miscellaneous plantation of non-native species</w:t>
            </w:r>
          </w:p>
        </w:tc>
        <w:tc>
          <w:tcPr>
            <w:tcW w:w="1029" w:type="dxa"/>
          </w:tcPr>
          <w:p w14:paraId="4B08F0AB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6</w:t>
            </w:r>
          </w:p>
        </w:tc>
        <w:tc>
          <w:tcPr>
            <w:tcW w:w="1207" w:type="dxa"/>
          </w:tcPr>
          <w:p w14:paraId="3105B74C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10</w:t>
            </w:r>
          </w:p>
        </w:tc>
        <w:tc>
          <w:tcPr>
            <w:tcW w:w="1013" w:type="dxa"/>
          </w:tcPr>
          <w:p w14:paraId="4355BD05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12</w:t>
            </w:r>
          </w:p>
        </w:tc>
      </w:tr>
      <w:tr w:rsidR="001134BE" w14:paraId="5B20004C" w14:textId="77777777" w:rsidTr="0019078C">
        <w:trPr>
          <w:trHeight w:val="205"/>
        </w:trPr>
        <w:tc>
          <w:tcPr>
            <w:tcW w:w="1455" w:type="dxa"/>
          </w:tcPr>
          <w:p w14:paraId="20E38180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Wn</w:t>
            </w:r>
          </w:p>
        </w:tc>
        <w:tc>
          <w:tcPr>
            <w:tcW w:w="4934" w:type="dxa"/>
          </w:tcPr>
          <w:p w14:paraId="52EBCA37" w14:textId="77777777" w:rsidR="001134BE" w:rsidRDefault="001134BE" w:rsidP="0019078C">
            <w:pPr>
              <w:pStyle w:val="TableContents"/>
              <w:widowControl w:val="0"/>
            </w:pPr>
            <w:r>
              <w:rPr>
                <w:sz w:val="18"/>
                <w:szCs w:val="18"/>
              </w:rPr>
              <w:t>coppice forest</w:t>
            </w:r>
          </w:p>
        </w:tc>
        <w:tc>
          <w:tcPr>
            <w:tcW w:w="1029" w:type="dxa"/>
          </w:tcPr>
          <w:p w14:paraId="3AB97B18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19</w:t>
            </w:r>
          </w:p>
        </w:tc>
        <w:tc>
          <w:tcPr>
            <w:tcW w:w="1207" w:type="dxa"/>
          </w:tcPr>
          <w:p w14:paraId="78B41CC2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19</w:t>
            </w:r>
          </w:p>
        </w:tc>
        <w:tc>
          <w:tcPr>
            <w:tcW w:w="1013" w:type="dxa"/>
          </w:tcPr>
          <w:p w14:paraId="30C044E6" w14:textId="77777777" w:rsidR="001134BE" w:rsidRDefault="001134BE" w:rsidP="0019078C">
            <w:pPr>
              <w:pStyle w:val="TableContents"/>
              <w:widowControl w:val="0"/>
              <w:jc w:val="center"/>
            </w:pPr>
            <w:r>
              <w:t>19</w:t>
            </w:r>
          </w:p>
        </w:tc>
      </w:tr>
    </w:tbl>
    <w:p w14:paraId="75B84E28" w14:textId="77777777" w:rsidR="001134BE" w:rsidRDefault="001134BE" w:rsidP="001134BE">
      <w:pPr>
        <w:pStyle w:val="BodyText"/>
        <w:rPr>
          <w:color w:val="FF0000"/>
        </w:rPr>
      </w:pPr>
    </w:p>
    <w:p w14:paraId="3A9B399C" w14:textId="77777777" w:rsidR="001134BE" w:rsidRDefault="001134BE" w:rsidP="001134BE">
      <w:pPr>
        <w:pStyle w:val="BodyText"/>
        <w:rPr>
          <w:color w:val="FF0000"/>
        </w:rPr>
      </w:pPr>
      <w:r>
        <w:br w:type="page"/>
      </w:r>
    </w:p>
    <w:p w14:paraId="6FFDF0DB" w14:textId="77777777" w:rsidR="001134BE" w:rsidRDefault="001134BE" w:rsidP="001134BE">
      <w:pPr>
        <w:pStyle w:val="Heading2"/>
        <w:spacing w:before="0" w:after="83"/>
      </w:pPr>
      <w:bookmarkStart w:id="1" w:name="__RefHeading___Toc19925_23487873371"/>
      <w:bookmarkEnd w:id="1"/>
      <w:r>
        <w:lastRenderedPageBreak/>
        <w:t>A3</w:t>
      </w:r>
      <w:r>
        <w:tab/>
        <w:t>Tree-related Microhabitats</w:t>
      </w:r>
    </w:p>
    <w:p w14:paraId="7C0E03EE" w14:textId="77777777" w:rsidR="001134BE" w:rsidRDefault="001134BE" w:rsidP="001134BE">
      <w:pPr>
        <w:pStyle w:val="BodyText"/>
      </w:pPr>
      <w:r>
        <w:t>TreM categories were used as defined in Larrieu et al. (2018).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7"/>
        <w:gridCol w:w="4407"/>
        <w:gridCol w:w="1049"/>
        <w:gridCol w:w="695"/>
      </w:tblGrid>
      <w:tr w:rsidR="001134BE" w14:paraId="6C0AAF05" w14:textId="77777777" w:rsidTr="0019078C">
        <w:tc>
          <w:tcPr>
            <w:tcW w:w="3486" w:type="dxa"/>
            <w:shd w:val="clear" w:color="auto" w:fill="CCCCCC"/>
          </w:tcPr>
          <w:p w14:paraId="40B9C3C3" w14:textId="77777777" w:rsidR="001134BE" w:rsidRDefault="001134BE" w:rsidP="0019078C">
            <w:pPr>
              <w:pStyle w:val="TableContents"/>
              <w:widowControl w:val="0"/>
              <w:spacing w:before="113" w:after="113"/>
            </w:pPr>
            <w:r>
              <w:rPr>
                <w:b/>
                <w:bCs/>
              </w:rPr>
              <w:t>Form</w:t>
            </w:r>
          </w:p>
        </w:tc>
        <w:tc>
          <w:tcPr>
            <w:tcW w:w="4407" w:type="dxa"/>
            <w:shd w:val="clear" w:color="auto" w:fill="CCCCCC"/>
          </w:tcPr>
          <w:p w14:paraId="3197E4E2" w14:textId="77777777" w:rsidR="001134BE" w:rsidRDefault="001134BE" w:rsidP="0019078C">
            <w:pPr>
              <w:pStyle w:val="TableContents"/>
              <w:widowControl w:val="0"/>
              <w:spacing w:before="113" w:after="113"/>
            </w:pPr>
            <w:r>
              <w:rPr>
                <w:b/>
                <w:bCs/>
              </w:rPr>
              <w:t>Group</w:t>
            </w:r>
          </w:p>
        </w:tc>
        <w:tc>
          <w:tcPr>
            <w:tcW w:w="1049" w:type="dxa"/>
            <w:shd w:val="clear" w:color="auto" w:fill="CCCCCC"/>
          </w:tcPr>
          <w:p w14:paraId="2B349229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 w:after="113"/>
              <w:jc w:val="center"/>
            </w:pPr>
            <w:r>
              <w:rPr>
                <w:b/>
                <w:bCs/>
              </w:rPr>
              <w:t>Number</w:t>
            </w:r>
          </w:p>
        </w:tc>
        <w:tc>
          <w:tcPr>
            <w:tcW w:w="695" w:type="dxa"/>
            <w:shd w:val="clear" w:color="auto" w:fill="CCCCCC"/>
          </w:tcPr>
          <w:p w14:paraId="1AD8037E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 w:after="113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1134BE" w14:paraId="7596D1E2" w14:textId="77777777" w:rsidTr="0019078C">
        <w:tc>
          <w:tcPr>
            <w:tcW w:w="3486" w:type="dxa"/>
            <w:vMerge w:val="restart"/>
          </w:tcPr>
          <w:p w14:paraId="70E94022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Cavities s.l.</w:t>
            </w:r>
          </w:p>
        </w:tc>
        <w:tc>
          <w:tcPr>
            <w:tcW w:w="4407" w:type="dxa"/>
          </w:tcPr>
          <w:p w14:paraId="3F4E5927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Woodpecker breeding cavities</w:t>
            </w:r>
          </w:p>
        </w:tc>
        <w:tc>
          <w:tcPr>
            <w:tcW w:w="1049" w:type="dxa"/>
          </w:tcPr>
          <w:p w14:paraId="3BBF104C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695" w:type="dxa"/>
          </w:tcPr>
          <w:p w14:paraId="2BE1195D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1.0</w:t>
            </w:r>
          </w:p>
        </w:tc>
      </w:tr>
      <w:tr w:rsidR="001134BE" w14:paraId="625D2108" w14:textId="77777777" w:rsidTr="0019078C">
        <w:tc>
          <w:tcPr>
            <w:tcW w:w="3486" w:type="dxa"/>
            <w:vMerge/>
          </w:tcPr>
          <w:p w14:paraId="35FEC7C8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14:paraId="0A432717" w14:textId="77777777" w:rsidR="001134BE" w:rsidRDefault="001134BE" w:rsidP="0019078C">
            <w:pPr>
              <w:pStyle w:val="TableContents"/>
              <w:widowControl w:val="0"/>
              <w:spacing w:before="56"/>
            </w:pPr>
            <w:r>
              <w:rPr>
                <w:sz w:val="18"/>
                <w:szCs w:val="18"/>
              </w:rPr>
              <w:t>Rot-holes</w:t>
            </w:r>
          </w:p>
        </w:tc>
        <w:tc>
          <w:tcPr>
            <w:tcW w:w="1049" w:type="dxa"/>
          </w:tcPr>
          <w:p w14:paraId="4D3F5241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74</w:t>
            </w:r>
          </w:p>
        </w:tc>
        <w:tc>
          <w:tcPr>
            <w:tcW w:w="695" w:type="dxa"/>
          </w:tcPr>
          <w:p w14:paraId="11436A99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8.8</w:t>
            </w:r>
          </w:p>
        </w:tc>
      </w:tr>
      <w:tr w:rsidR="001134BE" w14:paraId="53BD5F6B" w14:textId="77777777" w:rsidTr="0019078C">
        <w:tc>
          <w:tcPr>
            <w:tcW w:w="3486" w:type="dxa"/>
            <w:vMerge/>
          </w:tcPr>
          <w:p w14:paraId="29C92B9D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14:paraId="259AFB9B" w14:textId="77777777" w:rsidR="001134BE" w:rsidRDefault="001134BE" w:rsidP="0019078C">
            <w:pPr>
              <w:pStyle w:val="TableContents"/>
              <w:widowControl w:val="0"/>
              <w:spacing w:before="56"/>
            </w:pPr>
            <w:r>
              <w:rPr>
                <w:sz w:val="18"/>
                <w:szCs w:val="18"/>
              </w:rPr>
              <w:t>Insect galleries</w:t>
            </w:r>
          </w:p>
        </w:tc>
        <w:tc>
          <w:tcPr>
            <w:tcW w:w="1049" w:type="dxa"/>
          </w:tcPr>
          <w:p w14:paraId="45B32D6B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95" w:type="dxa"/>
          </w:tcPr>
          <w:p w14:paraId="05E23FFC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0.0</w:t>
            </w:r>
          </w:p>
        </w:tc>
      </w:tr>
      <w:tr w:rsidR="001134BE" w14:paraId="049B85D4" w14:textId="77777777" w:rsidTr="0019078C">
        <w:tc>
          <w:tcPr>
            <w:tcW w:w="3486" w:type="dxa"/>
            <w:vMerge/>
          </w:tcPr>
          <w:p w14:paraId="2302608B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14:paraId="2D3E71B7" w14:textId="77777777" w:rsidR="001134BE" w:rsidRDefault="001134BE" w:rsidP="0019078C">
            <w:pPr>
              <w:pStyle w:val="TableContents"/>
              <w:widowControl w:val="0"/>
              <w:spacing w:before="56" w:after="114"/>
            </w:pPr>
            <w:r>
              <w:rPr>
                <w:sz w:val="18"/>
                <w:szCs w:val="18"/>
              </w:rPr>
              <w:t>Concavities</w:t>
            </w:r>
          </w:p>
        </w:tc>
        <w:tc>
          <w:tcPr>
            <w:tcW w:w="1049" w:type="dxa"/>
          </w:tcPr>
          <w:p w14:paraId="4F9D3C51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167</w:t>
            </w:r>
          </w:p>
        </w:tc>
        <w:tc>
          <w:tcPr>
            <w:tcW w:w="695" w:type="dxa"/>
          </w:tcPr>
          <w:p w14:paraId="5E1FCA2A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19.9</w:t>
            </w:r>
          </w:p>
        </w:tc>
      </w:tr>
      <w:tr w:rsidR="001134BE" w14:paraId="35C1F1BE" w14:textId="77777777" w:rsidTr="0019078C">
        <w:tc>
          <w:tcPr>
            <w:tcW w:w="3486" w:type="dxa"/>
            <w:vMerge w:val="restart"/>
            <w:shd w:val="clear" w:color="auto" w:fill="CCCCCC"/>
          </w:tcPr>
          <w:p w14:paraId="5D69BDF3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Tree injuries and exposed wood</w:t>
            </w:r>
          </w:p>
        </w:tc>
        <w:tc>
          <w:tcPr>
            <w:tcW w:w="4407" w:type="dxa"/>
            <w:shd w:val="clear" w:color="auto" w:fill="CCCCCC"/>
          </w:tcPr>
          <w:p w14:paraId="3CA90C5D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Exposed sapwood only</w:t>
            </w:r>
          </w:p>
        </w:tc>
        <w:tc>
          <w:tcPr>
            <w:tcW w:w="1049" w:type="dxa"/>
            <w:shd w:val="clear" w:color="auto" w:fill="CCCCCC"/>
          </w:tcPr>
          <w:p w14:paraId="3C4C13A4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695" w:type="dxa"/>
            <w:shd w:val="clear" w:color="auto" w:fill="CCCCCC"/>
          </w:tcPr>
          <w:p w14:paraId="4D9A5BD6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2.0</w:t>
            </w:r>
          </w:p>
        </w:tc>
      </w:tr>
      <w:tr w:rsidR="001134BE" w14:paraId="4B5FF007" w14:textId="77777777" w:rsidTr="0019078C">
        <w:tc>
          <w:tcPr>
            <w:tcW w:w="3486" w:type="dxa"/>
            <w:vMerge/>
            <w:shd w:val="clear" w:color="auto" w:fill="CCCCCC"/>
          </w:tcPr>
          <w:p w14:paraId="6C63C70F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  <w:shd w:val="clear" w:color="auto" w:fill="CCCCCC"/>
          </w:tcPr>
          <w:p w14:paraId="4AD87DC3" w14:textId="77777777" w:rsidR="001134BE" w:rsidRDefault="001134BE" w:rsidP="0019078C">
            <w:pPr>
              <w:pStyle w:val="TableContents"/>
              <w:widowControl w:val="0"/>
              <w:spacing w:before="56" w:after="113"/>
            </w:pPr>
            <w:r>
              <w:rPr>
                <w:sz w:val="18"/>
                <w:szCs w:val="18"/>
              </w:rPr>
              <w:t>Exposed sapwood and heartwood</w:t>
            </w:r>
          </w:p>
        </w:tc>
        <w:tc>
          <w:tcPr>
            <w:tcW w:w="1049" w:type="dxa"/>
            <w:shd w:val="clear" w:color="auto" w:fill="CCCCCC"/>
          </w:tcPr>
          <w:p w14:paraId="6E5D90A8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695" w:type="dxa"/>
            <w:shd w:val="clear" w:color="auto" w:fill="CCCCCC"/>
          </w:tcPr>
          <w:p w14:paraId="16836FAD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6.2</w:t>
            </w:r>
          </w:p>
        </w:tc>
      </w:tr>
      <w:tr w:rsidR="001134BE" w14:paraId="1FB7ACF7" w14:textId="77777777" w:rsidTr="0019078C">
        <w:tc>
          <w:tcPr>
            <w:tcW w:w="3486" w:type="dxa"/>
          </w:tcPr>
          <w:p w14:paraId="3A880E84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Crown deadwood</w:t>
            </w:r>
          </w:p>
        </w:tc>
        <w:tc>
          <w:tcPr>
            <w:tcW w:w="4407" w:type="dxa"/>
          </w:tcPr>
          <w:p w14:paraId="10A1ACDB" w14:textId="77777777" w:rsidR="001134BE" w:rsidRDefault="001134BE" w:rsidP="0019078C">
            <w:pPr>
              <w:pStyle w:val="TableContents"/>
              <w:widowControl w:val="0"/>
              <w:spacing w:before="113" w:after="113"/>
            </w:pPr>
            <w:r>
              <w:rPr>
                <w:sz w:val="18"/>
                <w:szCs w:val="18"/>
              </w:rPr>
              <w:t>Crown deadwood</w:t>
            </w:r>
          </w:p>
        </w:tc>
        <w:tc>
          <w:tcPr>
            <w:tcW w:w="1049" w:type="dxa"/>
          </w:tcPr>
          <w:p w14:paraId="25710B4D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434</w:t>
            </w:r>
          </w:p>
        </w:tc>
        <w:tc>
          <w:tcPr>
            <w:tcW w:w="695" w:type="dxa"/>
          </w:tcPr>
          <w:p w14:paraId="7CCB5638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51.7</w:t>
            </w:r>
          </w:p>
        </w:tc>
      </w:tr>
      <w:tr w:rsidR="001134BE" w14:paraId="79AC4358" w14:textId="77777777" w:rsidTr="0019078C">
        <w:tc>
          <w:tcPr>
            <w:tcW w:w="3486" w:type="dxa"/>
            <w:vMerge w:val="restart"/>
            <w:shd w:val="clear" w:color="auto" w:fill="CCCCCC"/>
          </w:tcPr>
          <w:p w14:paraId="647334B4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Excrescences</w:t>
            </w:r>
          </w:p>
        </w:tc>
        <w:tc>
          <w:tcPr>
            <w:tcW w:w="4407" w:type="dxa"/>
            <w:shd w:val="clear" w:color="auto" w:fill="CCCCCC"/>
          </w:tcPr>
          <w:p w14:paraId="32B9C757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Twig tangles</w:t>
            </w:r>
          </w:p>
        </w:tc>
        <w:tc>
          <w:tcPr>
            <w:tcW w:w="1049" w:type="dxa"/>
            <w:shd w:val="clear" w:color="auto" w:fill="CCCCCC"/>
          </w:tcPr>
          <w:p w14:paraId="1C21284E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695" w:type="dxa"/>
            <w:shd w:val="clear" w:color="auto" w:fill="CCCCCC"/>
          </w:tcPr>
          <w:p w14:paraId="3F13E7B1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4.1</w:t>
            </w:r>
          </w:p>
        </w:tc>
      </w:tr>
      <w:tr w:rsidR="001134BE" w14:paraId="5C916778" w14:textId="77777777" w:rsidTr="0019078C">
        <w:tc>
          <w:tcPr>
            <w:tcW w:w="3486" w:type="dxa"/>
            <w:vMerge/>
            <w:shd w:val="clear" w:color="auto" w:fill="CCCCCC"/>
          </w:tcPr>
          <w:p w14:paraId="60A08333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  <w:shd w:val="clear" w:color="auto" w:fill="CCCCCC"/>
          </w:tcPr>
          <w:p w14:paraId="08D61BAA" w14:textId="77777777" w:rsidR="001134BE" w:rsidRDefault="001134BE" w:rsidP="0019078C">
            <w:pPr>
              <w:pStyle w:val="TableContents"/>
              <w:widowControl w:val="0"/>
              <w:spacing w:before="56" w:after="113"/>
            </w:pPr>
            <w:r>
              <w:rPr>
                <w:sz w:val="18"/>
                <w:szCs w:val="18"/>
              </w:rPr>
              <w:t>Burrs and cankers</w:t>
            </w:r>
          </w:p>
        </w:tc>
        <w:tc>
          <w:tcPr>
            <w:tcW w:w="1049" w:type="dxa"/>
            <w:shd w:val="clear" w:color="auto" w:fill="CCCCCC"/>
          </w:tcPr>
          <w:p w14:paraId="18EFFDF6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95" w:type="dxa"/>
            <w:shd w:val="clear" w:color="auto" w:fill="CCCCCC"/>
          </w:tcPr>
          <w:p w14:paraId="49EE787E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0.5</w:t>
            </w:r>
          </w:p>
        </w:tc>
      </w:tr>
      <w:tr w:rsidR="001134BE" w14:paraId="6CDEEB8F" w14:textId="77777777" w:rsidTr="0019078C">
        <w:tc>
          <w:tcPr>
            <w:tcW w:w="3486" w:type="dxa"/>
            <w:vMerge w:val="restart"/>
          </w:tcPr>
          <w:p w14:paraId="513B3D6F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Fruiting bodies of saprophylic fungi</w:t>
            </w:r>
          </w:p>
        </w:tc>
        <w:tc>
          <w:tcPr>
            <w:tcW w:w="4407" w:type="dxa"/>
          </w:tcPr>
          <w:p w14:paraId="68B0B92B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Perennial fungal fruiting bodies</w:t>
            </w:r>
          </w:p>
        </w:tc>
        <w:tc>
          <w:tcPr>
            <w:tcW w:w="1049" w:type="dxa"/>
          </w:tcPr>
          <w:p w14:paraId="5EBC8B66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695" w:type="dxa"/>
          </w:tcPr>
          <w:p w14:paraId="023CADA9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1.1</w:t>
            </w:r>
          </w:p>
        </w:tc>
      </w:tr>
      <w:tr w:rsidR="001134BE" w14:paraId="32CC3E50" w14:textId="77777777" w:rsidTr="0019078C">
        <w:tc>
          <w:tcPr>
            <w:tcW w:w="3486" w:type="dxa"/>
            <w:vMerge/>
          </w:tcPr>
          <w:p w14:paraId="3EFFAB83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14:paraId="716393FB" w14:textId="77777777" w:rsidR="001134BE" w:rsidRDefault="001134BE" w:rsidP="0019078C">
            <w:pPr>
              <w:pStyle w:val="TableContents"/>
              <w:widowControl w:val="0"/>
              <w:spacing w:before="56" w:after="113"/>
            </w:pPr>
            <w:r>
              <w:rPr>
                <w:sz w:val="18"/>
                <w:szCs w:val="18"/>
              </w:rPr>
              <w:t>Ephemeral fungal fruiting bodies</w:t>
            </w:r>
          </w:p>
        </w:tc>
        <w:tc>
          <w:tcPr>
            <w:tcW w:w="1049" w:type="dxa"/>
          </w:tcPr>
          <w:p w14:paraId="14310AC2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95" w:type="dxa"/>
          </w:tcPr>
          <w:p w14:paraId="387670A5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0.0</w:t>
            </w:r>
          </w:p>
        </w:tc>
      </w:tr>
      <w:tr w:rsidR="001134BE" w14:paraId="1B0480FE" w14:textId="77777777" w:rsidTr="0019078C">
        <w:tc>
          <w:tcPr>
            <w:tcW w:w="3486" w:type="dxa"/>
            <w:vMerge w:val="restart"/>
            <w:shd w:val="clear" w:color="auto" w:fill="CCCCCC"/>
          </w:tcPr>
          <w:p w14:paraId="607F4AC4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Epiphytic and epixylic structures</w:t>
            </w:r>
          </w:p>
        </w:tc>
        <w:tc>
          <w:tcPr>
            <w:tcW w:w="4407" w:type="dxa"/>
            <w:shd w:val="clear" w:color="auto" w:fill="CCCCCC"/>
          </w:tcPr>
          <w:p w14:paraId="0E643AE4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Epiphytic and parasitic crypto- and phanerogams</w:t>
            </w:r>
          </w:p>
        </w:tc>
        <w:tc>
          <w:tcPr>
            <w:tcW w:w="1049" w:type="dxa"/>
            <w:shd w:val="clear" w:color="auto" w:fill="CCCCCC"/>
          </w:tcPr>
          <w:p w14:paraId="3633EFB5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695" w:type="dxa"/>
            <w:shd w:val="clear" w:color="auto" w:fill="CCCCCC"/>
          </w:tcPr>
          <w:p w14:paraId="017FB30C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3.3</w:t>
            </w:r>
          </w:p>
        </w:tc>
      </w:tr>
      <w:tr w:rsidR="001134BE" w14:paraId="5A1FA58B" w14:textId="77777777" w:rsidTr="0019078C">
        <w:tc>
          <w:tcPr>
            <w:tcW w:w="3486" w:type="dxa"/>
            <w:vMerge/>
            <w:shd w:val="clear" w:color="auto" w:fill="CCCCCC"/>
          </w:tcPr>
          <w:p w14:paraId="16D55B81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  <w:shd w:val="clear" w:color="auto" w:fill="CCCCCC"/>
          </w:tcPr>
          <w:p w14:paraId="122430EE" w14:textId="77777777" w:rsidR="001134BE" w:rsidRDefault="001134BE" w:rsidP="0019078C">
            <w:pPr>
              <w:pStyle w:val="TableContents"/>
              <w:widowControl w:val="0"/>
              <w:spacing w:before="56"/>
            </w:pPr>
            <w:r>
              <w:rPr>
                <w:sz w:val="18"/>
                <w:szCs w:val="18"/>
              </w:rPr>
              <w:t>Nests</w:t>
            </w:r>
          </w:p>
        </w:tc>
        <w:tc>
          <w:tcPr>
            <w:tcW w:w="1049" w:type="dxa"/>
            <w:shd w:val="clear" w:color="auto" w:fill="CCCCCC"/>
          </w:tcPr>
          <w:p w14:paraId="1175DA1E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95" w:type="dxa"/>
            <w:shd w:val="clear" w:color="auto" w:fill="CCCCCC"/>
          </w:tcPr>
          <w:p w14:paraId="713D5CD7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0.6</w:t>
            </w:r>
          </w:p>
        </w:tc>
      </w:tr>
      <w:tr w:rsidR="001134BE" w14:paraId="73EAD1C7" w14:textId="77777777" w:rsidTr="0019078C">
        <w:tc>
          <w:tcPr>
            <w:tcW w:w="3486" w:type="dxa"/>
            <w:vMerge/>
            <w:shd w:val="clear" w:color="auto" w:fill="CCCCCC"/>
          </w:tcPr>
          <w:p w14:paraId="0B1EAA47" w14:textId="77777777" w:rsidR="001134BE" w:rsidRDefault="001134BE" w:rsidP="0019078C">
            <w:pPr>
              <w:pStyle w:val="TableContents"/>
              <w:widowControl w:val="0"/>
              <w:spacing w:before="56"/>
              <w:rPr>
                <w:sz w:val="18"/>
                <w:szCs w:val="18"/>
              </w:rPr>
            </w:pPr>
          </w:p>
        </w:tc>
        <w:tc>
          <w:tcPr>
            <w:tcW w:w="4407" w:type="dxa"/>
            <w:shd w:val="clear" w:color="auto" w:fill="CCCCCC"/>
          </w:tcPr>
          <w:p w14:paraId="32772509" w14:textId="77777777" w:rsidR="001134BE" w:rsidRDefault="001134BE" w:rsidP="0019078C">
            <w:pPr>
              <w:pStyle w:val="TableContents"/>
              <w:widowControl w:val="0"/>
              <w:spacing w:before="56" w:after="113"/>
            </w:pPr>
            <w:r>
              <w:rPr>
                <w:sz w:val="18"/>
                <w:szCs w:val="18"/>
              </w:rPr>
              <w:t>Microsoils</w:t>
            </w:r>
          </w:p>
        </w:tc>
        <w:tc>
          <w:tcPr>
            <w:tcW w:w="1049" w:type="dxa"/>
            <w:shd w:val="clear" w:color="auto" w:fill="CCCCCC"/>
          </w:tcPr>
          <w:p w14:paraId="1FD48970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95" w:type="dxa"/>
            <w:shd w:val="clear" w:color="auto" w:fill="CCCCCC"/>
          </w:tcPr>
          <w:p w14:paraId="37A945E2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56"/>
              <w:jc w:val="center"/>
            </w:pPr>
            <w:r>
              <w:rPr>
                <w:sz w:val="18"/>
                <w:szCs w:val="18"/>
              </w:rPr>
              <w:t>0.5</w:t>
            </w:r>
          </w:p>
        </w:tc>
      </w:tr>
      <w:tr w:rsidR="001134BE" w14:paraId="3D39CF27" w14:textId="77777777" w:rsidTr="0019078C">
        <w:tc>
          <w:tcPr>
            <w:tcW w:w="3486" w:type="dxa"/>
          </w:tcPr>
          <w:p w14:paraId="127EC7F7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Exudates</w:t>
            </w:r>
          </w:p>
        </w:tc>
        <w:tc>
          <w:tcPr>
            <w:tcW w:w="4407" w:type="dxa"/>
          </w:tcPr>
          <w:p w14:paraId="24CA0E32" w14:textId="77777777" w:rsidR="001134BE" w:rsidRDefault="001134BE" w:rsidP="0019078C">
            <w:pPr>
              <w:pStyle w:val="TableContents"/>
              <w:widowControl w:val="0"/>
              <w:spacing w:before="113"/>
            </w:pPr>
            <w:r>
              <w:rPr>
                <w:sz w:val="18"/>
                <w:szCs w:val="18"/>
              </w:rPr>
              <w:t>Exudates</w:t>
            </w:r>
          </w:p>
        </w:tc>
        <w:tc>
          <w:tcPr>
            <w:tcW w:w="1049" w:type="dxa"/>
          </w:tcPr>
          <w:p w14:paraId="768F683B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695" w:type="dxa"/>
          </w:tcPr>
          <w:p w14:paraId="769E97FD" w14:textId="77777777" w:rsidR="001134BE" w:rsidRDefault="001134BE" w:rsidP="0019078C">
            <w:pPr>
              <w:pStyle w:val="TableContents"/>
              <w:widowControl w:val="0"/>
              <w:tabs>
                <w:tab w:val="decimal" w:pos="380"/>
              </w:tabs>
              <w:spacing w:before="113"/>
              <w:jc w:val="center"/>
            </w:pPr>
            <w:r>
              <w:rPr>
                <w:sz w:val="18"/>
                <w:szCs w:val="18"/>
              </w:rPr>
              <w:t>0.4</w:t>
            </w:r>
          </w:p>
        </w:tc>
      </w:tr>
    </w:tbl>
    <w:p w14:paraId="6DCCE9F3" w14:textId="77777777" w:rsidR="001134BE" w:rsidRDefault="001134BE" w:rsidP="001134BE">
      <w:pPr>
        <w:pStyle w:val="BodyText"/>
      </w:pPr>
      <w:r>
        <w:rPr>
          <w:sz w:val="18"/>
          <w:szCs w:val="18"/>
        </w:rPr>
        <w:t xml:space="preserve"> </w:t>
      </w:r>
    </w:p>
    <w:p w14:paraId="2034EDDA" w14:textId="77777777" w:rsidR="00000F57" w:rsidRDefault="001134BE"/>
    <w:sectPr w:rsidR="00000F57">
      <w:footerReference w:type="default" r:id="rId5"/>
      <w:pgSz w:w="11906" w:h="16838"/>
      <w:pgMar w:top="1134" w:right="1134" w:bottom="1657" w:left="1134" w:header="0" w:footer="1134" w:gutter="0"/>
      <w:lnNumType w:countBy="5" w:distance="283" w:restart="continuous"/>
      <w:cols w:space="720"/>
      <w:formProt w:val="0"/>
      <w:docGrid w:linePitch="312" w:charSpace="507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tstream Vera Sans Mono">
    <w:altName w:val="Calibri"/>
    <w:charset w:val="01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3806DC" w14:textId="77777777" w:rsidR="00224BE2" w:rsidRDefault="001134BE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24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D679A"/>
    <w:multiLevelType w:val="multilevel"/>
    <w:tmpl w:val="A86CE3D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68F1B77"/>
    <w:multiLevelType w:val="multilevel"/>
    <w:tmpl w:val="A650D1E4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0230AB3"/>
    <w:multiLevelType w:val="multilevel"/>
    <w:tmpl w:val="321E2934"/>
    <w:lvl w:ilvl="0">
      <w:start w:val="1"/>
      <w:numFmt w:val="none"/>
      <w:pStyle w:val="Heading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4BE"/>
    <w:rsid w:val="0007695B"/>
    <w:rsid w:val="001134BE"/>
    <w:rsid w:val="001223F1"/>
    <w:rsid w:val="003023F1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38BA7"/>
  <w15:chartTrackingRefBased/>
  <w15:docId w15:val="{7BB5A4A4-5ADF-426B-BF8B-B803C6A23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4BE"/>
    <w:pPr>
      <w:suppressAutoHyphens/>
      <w:spacing w:after="0" w:line="240" w:lineRule="auto"/>
    </w:pPr>
    <w:rPr>
      <w:rFonts w:ascii="Arial" w:eastAsia="Noto Serif CJK SC" w:hAnsi="Arial" w:cs="Lohit Devanagari"/>
      <w:kern w:val="2"/>
      <w:sz w:val="20"/>
      <w:szCs w:val="24"/>
      <w:lang w:eastAsia="zh-CN" w:bidi="hi-IN"/>
    </w:rPr>
  </w:style>
  <w:style w:type="paragraph" w:styleId="Heading1">
    <w:name w:val="heading 1"/>
    <w:basedOn w:val="Normal"/>
    <w:next w:val="BodyText"/>
    <w:link w:val="Heading1Char"/>
    <w:qFormat/>
    <w:rsid w:val="001134BE"/>
    <w:pPr>
      <w:keepNext/>
      <w:numPr>
        <w:numId w:val="1"/>
      </w:numPr>
      <w:spacing w:before="410" w:after="234"/>
      <w:outlineLvl w:val="0"/>
    </w:pPr>
    <w:rPr>
      <w:rFonts w:eastAsia="Noto Sans CJK SC"/>
      <w:b/>
      <w:bCs/>
      <w:caps/>
      <w:sz w:val="26"/>
      <w:szCs w:val="36"/>
    </w:rPr>
  </w:style>
  <w:style w:type="paragraph" w:styleId="Heading2">
    <w:name w:val="heading 2"/>
    <w:basedOn w:val="Normal"/>
    <w:next w:val="BodyText"/>
    <w:link w:val="Heading2Char"/>
    <w:qFormat/>
    <w:rsid w:val="001134BE"/>
    <w:pPr>
      <w:keepNext/>
      <w:spacing w:before="200" w:after="120"/>
      <w:outlineLvl w:val="1"/>
    </w:pPr>
    <w:rPr>
      <w:rFonts w:eastAsia="Noto Sans CJK SC"/>
      <w:b/>
      <w:bCs/>
      <w:sz w:val="22"/>
      <w:szCs w:val="32"/>
    </w:rPr>
  </w:style>
  <w:style w:type="paragraph" w:styleId="Heading3">
    <w:name w:val="heading 3"/>
    <w:basedOn w:val="Normal"/>
    <w:next w:val="BodyText"/>
    <w:link w:val="Heading3Char"/>
    <w:qFormat/>
    <w:rsid w:val="001134BE"/>
    <w:pPr>
      <w:keepNext/>
      <w:spacing w:before="140" w:after="120"/>
      <w:outlineLvl w:val="2"/>
    </w:pPr>
    <w:rPr>
      <w:rFonts w:eastAsia="Noto Sans CJK SC"/>
      <w:b/>
      <w:b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134BE"/>
    <w:rPr>
      <w:rFonts w:ascii="Arial" w:eastAsia="Noto Sans CJK SC" w:hAnsi="Arial" w:cs="Lohit Devanagari"/>
      <w:b/>
      <w:bCs/>
      <w:caps/>
      <w:kern w:val="2"/>
      <w:sz w:val="26"/>
      <w:szCs w:val="36"/>
      <w:lang w:eastAsia="zh-CN" w:bidi="hi-IN"/>
    </w:rPr>
  </w:style>
  <w:style w:type="character" w:customStyle="1" w:styleId="Heading2Char">
    <w:name w:val="Heading 2 Char"/>
    <w:basedOn w:val="DefaultParagraphFont"/>
    <w:link w:val="Heading2"/>
    <w:rsid w:val="001134BE"/>
    <w:rPr>
      <w:rFonts w:ascii="Arial" w:eastAsia="Noto Sans CJK SC" w:hAnsi="Arial" w:cs="Lohit Devanagari"/>
      <w:b/>
      <w:bCs/>
      <w:kern w:val="2"/>
      <w:szCs w:val="32"/>
      <w:lang w:eastAsia="zh-CN" w:bidi="hi-IN"/>
    </w:rPr>
  </w:style>
  <w:style w:type="character" w:customStyle="1" w:styleId="Heading3Char">
    <w:name w:val="Heading 3 Char"/>
    <w:basedOn w:val="DefaultParagraphFont"/>
    <w:link w:val="Heading3"/>
    <w:rsid w:val="001134BE"/>
    <w:rPr>
      <w:rFonts w:ascii="Arial" w:eastAsia="Noto Sans CJK SC" w:hAnsi="Arial" w:cs="Lohit Devanagari"/>
      <w:b/>
      <w:bCs/>
      <w:kern w:val="2"/>
      <w:szCs w:val="28"/>
      <w:lang w:eastAsia="zh-CN" w:bidi="hi-IN"/>
    </w:rPr>
  </w:style>
  <w:style w:type="paragraph" w:styleId="BodyText">
    <w:name w:val="Body Text"/>
    <w:basedOn w:val="Normal"/>
    <w:link w:val="BodyTextChar"/>
    <w:rsid w:val="001134BE"/>
    <w:pPr>
      <w:spacing w:after="83" w:line="360" w:lineRule="auto"/>
      <w:jc w:val="both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rsid w:val="001134BE"/>
    <w:rPr>
      <w:rFonts w:ascii="Times New Roman" w:eastAsia="Noto Serif CJK SC" w:hAnsi="Times New Roman" w:cs="Lohit Devanagari"/>
      <w:kern w:val="2"/>
      <w:sz w:val="20"/>
      <w:szCs w:val="24"/>
      <w:lang w:eastAsia="zh-CN" w:bidi="hi-IN"/>
    </w:rPr>
  </w:style>
  <w:style w:type="paragraph" w:styleId="Footer">
    <w:name w:val="footer"/>
    <w:basedOn w:val="Normal"/>
    <w:link w:val="FooterChar"/>
    <w:rsid w:val="001134BE"/>
    <w:pPr>
      <w:suppressLineNumbers/>
      <w:tabs>
        <w:tab w:val="center" w:pos="4819"/>
        <w:tab w:val="right" w:pos="9638"/>
      </w:tabs>
    </w:pPr>
    <w:rPr>
      <w:rFonts w:ascii="Times" w:hAnsi="Times"/>
    </w:rPr>
  </w:style>
  <w:style w:type="character" w:customStyle="1" w:styleId="FooterChar">
    <w:name w:val="Footer Char"/>
    <w:basedOn w:val="DefaultParagraphFont"/>
    <w:link w:val="Footer"/>
    <w:rsid w:val="001134BE"/>
    <w:rPr>
      <w:rFonts w:ascii="Times" w:eastAsia="Noto Serif CJK SC" w:hAnsi="Times" w:cs="Lohit Devanagari"/>
      <w:kern w:val="2"/>
      <w:sz w:val="20"/>
      <w:szCs w:val="24"/>
      <w:lang w:eastAsia="zh-CN" w:bidi="hi-IN"/>
    </w:rPr>
  </w:style>
  <w:style w:type="paragraph" w:customStyle="1" w:styleId="TableContents">
    <w:name w:val="Table Contents"/>
    <w:basedOn w:val="Normal"/>
    <w:qFormat/>
    <w:rsid w:val="001134BE"/>
    <w:pPr>
      <w:suppressLineNumbers/>
    </w:pPr>
  </w:style>
  <w:style w:type="paragraph" w:styleId="ListParagraph">
    <w:name w:val="List Paragraph"/>
    <w:basedOn w:val="Normal"/>
    <w:qFormat/>
    <w:rsid w:val="001134BE"/>
    <w:pPr>
      <w:spacing w:after="200"/>
      <w:ind w:left="720"/>
      <w:contextualSpacing/>
    </w:pPr>
  </w:style>
  <w:style w:type="paragraph" w:styleId="NoSpacing">
    <w:name w:val="No Spacing"/>
    <w:qFormat/>
    <w:rsid w:val="001134BE"/>
    <w:pPr>
      <w:suppressAutoHyphens/>
      <w:spacing w:after="0" w:line="240" w:lineRule="auto"/>
    </w:pPr>
    <w:rPr>
      <w:rFonts w:ascii="Calibri" w:eastAsia="Noto Serif CJK SC" w:hAnsi="Calibri" w:cs="Lohit Devanagari"/>
      <w:kern w:val="2"/>
      <w:sz w:val="20"/>
      <w:szCs w:val="24"/>
      <w:lang w:eastAsia="zh-CN" w:bidi="hi-IN"/>
    </w:rPr>
  </w:style>
  <w:style w:type="character" w:styleId="LineNumber">
    <w:name w:val="line number"/>
    <w:basedOn w:val="DefaultParagraphFont"/>
    <w:uiPriority w:val="99"/>
    <w:semiHidden/>
    <w:unhideWhenUsed/>
    <w:rsid w:val="00113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958</Words>
  <Characters>5465</Characters>
  <Application>Microsoft Office Word</Application>
  <DocSecurity>0</DocSecurity>
  <Lines>45</Lines>
  <Paragraphs>12</Paragraphs>
  <ScaleCrop>false</ScaleCrop>
  <Company>Springer Nature</Company>
  <LinksUpToDate>false</LinksUpToDate>
  <CharactersWithSpaces>6411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2023-01-06T06:21:00Z</dcterms:created>
  <dcterms:modified xsi:type="dcterms:W3CDTF">2023-01-06T06:21:00Z</dcterms:modified>
</cp:coreProperties>
</file>