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3D93E" w14:textId="77777777" w:rsidR="00236283" w:rsidRDefault="00C639A5" w:rsidP="009933DF">
      <w:pPr>
        <w:spacing w:after="160" w:line="360" w:lineRule="auto"/>
        <w:jc w:val="center"/>
        <w:rPr>
          <w:rFonts w:ascii="Times New Roman" w:hAnsi="Times New Roman" w:cs="Times New Roman"/>
          <w:b/>
          <w:bCs/>
          <w:sz w:val="28"/>
          <w:szCs w:val="28"/>
          <w:shd w:val="clear" w:color="auto" w:fill="FFFFFF"/>
        </w:rPr>
      </w:pPr>
      <w:r>
        <w:rPr>
          <w:rFonts w:ascii="Times New Roman" w:hAnsi="Times New Roman" w:cs="Times New Roman" w:hint="eastAsia"/>
          <w:b/>
          <w:bCs/>
          <w:sz w:val="28"/>
          <w:szCs w:val="28"/>
          <w:shd w:val="clear" w:color="auto" w:fill="FFFFFF"/>
        </w:rPr>
        <w:t>S</w:t>
      </w:r>
      <w:r>
        <w:rPr>
          <w:rFonts w:ascii="Times New Roman" w:hAnsi="Times New Roman" w:cs="Times New Roman"/>
          <w:b/>
          <w:bCs/>
          <w:sz w:val="28"/>
          <w:szCs w:val="28"/>
          <w:shd w:val="clear" w:color="auto" w:fill="FFFFFF"/>
        </w:rPr>
        <w:t>upplementary Materials</w:t>
      </w:r>
    </w:p>
    <w:p w14:paraId="0D63D93F" w14:textId="77777777" w:rsidR="00236283" w:rsidRDefault="00C639A5" w:rsidP="009933DF">
      <w:pPr>
        <w:spacing w:after="160" w:line="360" w:lineRule="auto"/>
        <w:jc w:val="center"/>
        <w:rPr>
          <w:rFonts w:ascii="Times New Roman" w:hAnsi="Times New Roman" w:cs="Times New Roman"/>
          <w:b/>
          <w:bCs/>
          <w:sz w:val="28"/>
          <w:szCs w:val="28"/>
          <w:shd w:val="clear" w:color="auto" w:fill="FFFFFF"/>
        </w:rPr>
      </w:pPr>
      <w:r>
        <w:rPr>
          <w:rFonts w:ascii="Times New Roman" w:hAnsi="Times New Roman" w:cs="Times New Roman"/>
          <w:b/>
          <w:bCs/>
          <w:sz w:val="28"/>
          <w:szCs w:val="28"/>
          <w:shd w:val="clear" w:color="auto" w:fill="FFFFFF"/>
        </w:rPr>
        <w:t xml:space="preserve">Chiral Dirac fermion </w:t>
      </w:r>
      <w:r>
        <w:rPr>
          <w:rFonts w:ascii="Times New Roman" w:hAnsi="Times New Roman" w:cs="Times New Roman" w:hint="eastAsia"/>
          <w:b/>
          <w:bCs/>
          <w:sz w:val="28"/>
          <w:szCs w:val="28"/>
          <w:shd w:val="clear" w:color="auto" w:fill="FFFFFF"/>
        </w:rPr>
        <w:t>i</w:t>
      </w:r>
      <w:r>
        <w:rPr>
          <w:rFonts w:ascii="Times New Roman" w:hAnsi="Times New Roman" w:cs="Times New Roman"/>
          <w:b/>
          <w:bCs/>
          <w:sz w:val="28"/>
          <w:szCs w:val="28"/>
          <w:shd w:val="clear" w:color="auto" w:fill="FFFFFF"/>
        </w:rPr>
        <w:t>n a collinear antiferromagnet</w:t>
      </w:r>
    </w:p>
    <w:p w14:paraId="4DDFF862" w14:textId="77777777" w:rsidR="005E1595" w:rsidRDefault="005E1595" w:rsidP="005E1595">
      <w:pPr>
        <w:spacing w:line="360" w:lineRule="auto"/>
        <w:rPr>
          <w:rFonts w:ascii="Times New Roman" w:hAnsi="Times New Roman" w:cs="Times New Roman"/>
          <w:sz w:val="24"/>
          <w:szCs w:val="24"/>
          <w:shd w:val="clear" w:color="auto" w:fill="FFFFFF"/>
        </w:rPr>
      </w:pPr>
      <w:proofErr w:type="spellStart"/>
      <w:r>
        <w:rPr>
          <w:rFonts w:ascii="Times New Roman" w:hAnsi="Times New Roman" w:cs="Times New Roman"/>
          <w:sz w:val="24"/>
          <w:szCs w:val="24"/>
          <w:shd w:val="clear" w:color="auto" w:fill="FFFFFF"/>
        </w:rPr>
        <w:t>Ao</w:t>
      </w:r>
      <w:proofErr w:type="spellEnd"/>
      <w:r>
        <w:rPr>
          <w:rFonts w:ascii="Times New Roman" w:hAnsi="Times New Roman" w:cs="Times New Roman"/>
          <w:sz w:val="24"/>
          <w:szCs w:val="24"/>
          <w:shd w:val="clear" w:color="auto" w:fill="FFFFFF"/>
        </w:rPr>
        <w:t xml:space="preserve"> Zhang</w:t>
      </w:r>
      <w:r>
        <w:rPr>
          <w:rFonts w:ascii="Times New Roman" w:hAnsi="Times New Roman" w:cs="Times New Roman"/>
          <w:sz w:val="24"/>
          <w:szCs w:val="24"/>
          <w:shd w:val="clear" w:color="auto" w:fill="FFFFFF"/>
          <w:vertAlign w:val="superscript"/>
        </w:rPr>
        <w:t>1</w:t>
      </w:r>
      <w:r>
        <w:rPr>
          <w:rFonts w:ascii="Times New Roman" w:eastAsia="Times New Roman" w:hAnsi="Times New Roman" w:cs="Times New Roman"/>
          <w:sz w:val="24"/>
          <w:szCs w:val="24"/>
          <w:vertAlign w:val="superscript"/>
        </w:rPr>
        <w:t>†</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Ke</w:t>
      </w:r>
      <w:proofErr w:type="spellEnd"/>
      <w:r>
        <w:rPr>
          <w:rFonts w:ascii="Times New Roman" w:hAnsi="Times New Roman" w:cs="Times New Roman"/>
          <w:sz w:val="24"/>
          <w:szCs w:val="24"/>
          <w:shd w:val="clear" w:color="auto" w:fill="FFFFFF"/>
        </w:rPr>
        <w:t xml:space="preserve"> Deng</w:t>
      </w:r>
      <w:r>
        <w:rPr>
          <w:rFonts w:ascii="Times New Roman" w:hAnsi="Times New Roman" w:cs="Times New Roman"/>
          <w:sz w:val="24"/>
          <w:szCs w:val="24"/>
          <w:shd w:val="clear" w:color="auto" w:fill="FFFFFF"/>
          <w:vertAlign w:val="superscript"/>
        </w:rPr>
        <w:t>1</w:t>
      </w:r>
      <w:r>
        <w:rPr>
          <w:rFonts w:ascii="Times New Roman" w:eastAsia="Times New Roman" w:hAnsi="Times New Roman" w:cs="Times New Roman"/>
          <w:sz w:val="24"/>
          <w:szCs w:val="24"/>
          <w:vertAlign w:val="superscript"/>
        </w:rPr>
        <w:t>†</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Jieming</w:t>
      </w:r>
      <w:proofErr w:type="spellEnd"/>
      <w:r>
        <w:rPr>
          <w:rFonts w:ascii="Times New Roman" w:hAnsi="Times New Roman" w:cs="Times New Roman"/>
          <w:sz w:val="24"/>
          <w:szCs w:val="24"/>
          <w:shd w:val="clear" w:color="auto" w:fill="FFFFFF"/>
        </w:rPr>
        <w:t xml:space="preserve"> Sheng</w:t>
      </w:r>
      <w:r>
        <w:rPr>
          <w:rFonts w:ascii="Times New Roman" w:hAnsi="Times New Roman" w:cs="Times New Roman"/>
          <w:sz w:val="24"/>
          <w:szCs w:val="24"/>
          <w:shd w:val="clear" w:color="auto" w:fill="FFFFFF"/>
          <w:vertAlign w:val="superscript"/>
        </w:rPr>
        <w:t>1,2</w:t>
      </w:r>
      <w:r>
        <w:rPr>
          <w:rFonts w:ascii="Times New Roman" w:eastAsia="Times New Roman" w:hAnsi="Times New Roman" w:cs="Times New Roman"/>
          <w:sz w:val="24"/>
          <w:szCs w:val="24"/>
          <w:vertAlign w:val="superscript"/>
        </w:rPr>
        <w:t>†</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Pengfei</w:t>
      </w:r>
      <w:proofErr w:type="spellEnd"/>
      <w:r>
        <w:rPr>
          <w:rFonts w:ascii="Times New Roman" w:hAnsi="Times New Roman" w:cs="Times New Roman"/>
          <w:sz w:val="24"/>
          <w:szCs w:val="24"/>
          <w:shd w:val="clear" w:color="auto" w:fill="FFFFFF"/>
        </w:rPr>
        <w:t xml:space="preserve"> Liu</w:t>
      </w:r>
      <w:r>
        <w:rPr>
          <w:rFonts w:ascii="Times New Roman" w:hAnsi="Times New Roman" w:cs="Times New Roman"/>
          <w:sz w:val="24"/>
          <w:szCs w:val="24"/>
          <w:shd w:val="clear" w:color="auto" w:fill="FFFFFF"/>
          <w:vertAlign w:val="superscript"/>
        </w:rPr>
        <w:t>1</w:t>
      </w:r>
      <w:r>
        <w:rPr>
          <w:rFonts w:ascii="Times New Roman" w:eastAsia="Times New Roman" w:hAnsi="Times New Roman" w:cs="Times New Roman"/>
          <w:sz w:val="24"/>
          <w:szCs w:val="24"/>
          <w:vertAlign w:val="superscript"/>
        </w:rPr>
        <w:t>†</w:t>
      </w:r>
      <w:r>
        <w:rPr>
          <w:rFonts w:ascii="Times New Roman" w:hAnsi="Times New Roman" w:cs="Times New Roman"/>
          <w:sz w:val="24"/>
          <w:szCs w:val="24"/>
          <w:shd w:val="clear" w:color="auto" w:fill="FFFFFF"/>
        </w:rPr>
        <w:t>, S</w:t>
      </w:r>
      <w:r>
        <w:rPr>
          <w:rFonts w:ascii="Times New Roman" w:hAnsi="Times New Roman" w:cs="Times New Roman" w:hint="eastAsia"/>
          <w:sz w:val="24"/>
          <w:szCs w:val="24"/>
          <w:shd w:val="clear" w:color="auto" w:fill="FFFFFF"/>
        </w:rPr>
        <w:t>hiv</w:t>
      </w:r>
      <w:r>
        <w:rPr>
          <w:rFonts w:ascii="Times New Roman" w:hAnsi="Times New Roman" w:cs="Times New Roman"/>
          <w:sz w:val="24"/>
          <w:szCs w:val="24"/>
          <w:shd w:val="clear" w:color="auto" w:fill="FFFFFF"/>
        </w:rPr>
        <w:t xml:space="preserve"> Kumar</w:t>
      </w:r>
      <w:r>
        <w:rPr>
          <w:rFonts w:ascii="Times New Roman" w:hAnsi="Times New Roman" w:cs="Times New Roman"/>
          <w:sz w:val="24"/>
          <w:szCs w:val="24"/>
          <w:shd w:val="clear" w:color="auto" w:fill="FFFFFF"/>
          <w:vertAlign w:val="superscript"/>
        </w:rPr>
        <w:t>3</w:t>
      </w:r>
      <w:r>
        <w:rPr>
          <w:rFonts w:ascii="Times New Roman" w:hAnsi="Times New Roman" w:cs="Times New Roman"/>
          <w:sz w:val="24"/>
          <w:szCs w:val="24"/>
          <w:shd w:val="clear" w:color="auto" w:fill="FFFFFF"/>
        </w:rPr>
        <w:t>, Kenya Shimada</w:t>
      </w:r>
      <w:r>
        <w:rPr>
          <w:rFonts w:ascii="Times New Roman" w:hAnsi="Times New Roman" w:cs="Times New Roman"/>
          <w:sz w:val="24"/>
          <w:szCs w:val="24"/>
          <w:shd w:val="clear" w:color="auto" w:fill="FFFFFF"/>
          <w:vertAlign w:val="superscript"/>
        </w:rPr>
        <w:t>3</w:t>
      </w:r>
      <w:r>
        <w:rPr>
          <w:rFonts w:ascii="Times New Roman" w:hAnsi="Times New Roman" w:cs="Times New Roman"/>
          <w:sz w:val="24"/>
          <w:szCs w:val="24"/>
          <w:shd w:val="clear" w:color="auto" w:fill="FFFFFF"/>
        </w:rPr>
        <w:t xml:space="preserve">, </w:t>
      </w:r>
      <w:proofErr w:type="spellStart"/>
      <w:r>
        <w:rPr>
          <w:rFonts w:ascii="Times New Roman" w:hAnsi="Times New Roman"/>
          <w:color w:val="000000" w:themeColor="text1"/>
          <w:sz w:val="24"/>
          <w:szCs w:val="24"/>
          <w:lang w:val="en-GB"/>
        </w:rPr>
        <w:t>Zhicheng</w:t>
      </w:r>
      <w:proofErr w:type="spellEnd"/>
      <w:r>
        <w:rPr>
          <w:rFonts w:ascii="Times New Roman" w:hAnsi="Times New Roman"/>
          <w:color w:val="000000" w:themeColor="text1"/>
          <w:sz w:val="24"/>
          <w:szCs w:val="24"/>
          <w:lang w:val="en-GB"/>
        </w:rPr>
        <w:t xml:space="preserve"> </w:t>
      </w:r>
      <w:r>
        <w:rPr>
          <w:rFonts w:ascii="Times New Roman" w:hAnsi="Times New Roman"/>
          <w:color w:val="000000" w:themeColor="text1"/>
          <w:sz w:val="24"/>
          <w:szCs w:val="24"/>
        </w:rPr>
        <w:t>Jiang</w:t>
      </w:r>
      <w:r>
        <w:rPr>
          <w:rFonts w:ascii="Times New Roman" w:hAnsi="Times New Roman"/>
          <w:color w:val="000000" w:themeColor="text1"/>
          <w:sz w:val="24"/>
          <w:szCs w:val="24"/>
          <w:vertAlign w:val="superscript"/>
          <w:lang w:val="en-GB"/>
        </w:rPr>
        <w:t>4</w:t>
      </w:r>
      <w:r>
        <w:rPr>
          <w:rFonts w:ascii="Times New Roman" w:hAnsi="Times New Roman"/>
          <w:color w:val="000000" w:themeColor="text1"/>
          <w:sz w:val="24"/>
          <w:szCs w:val="24"/>
          <w:lang w:val="en-GB"/>
        </w:rPr>
        <w:t xml:space="preserve">, </w:t>
      </w:r>
      <w:proofErr w:type="spellStart"/>
      <w:r>
        <w:rPr>
          <w:rFonts w:ascii="Times New Roman" w:hAnsi="Times New Roman"/>
          <w:color w:val="000000" w:themeColor="text1"/>
          <w:sz w:val="24"/>
          <w:szCs w:val="24"/>
          <w:lang w:val="en-GB"/>
        </w:rPr>
        <w:t>Zhengtai</w:t>
      </w:r>
      <w:proofErr w:type="spellEnd"/>
      <w:r>
        <w:rPr>
          <w:rFonts w:ascii="Times New Roman" w:hAnsi="Times New Roman"/>
          <w:color w:val="000000" w:themeColor="text1"/>
          <w:sz w:val="24"/>
          <w:szCs w:val="24"/>
          <w:lang w:val="en-GB"/>
        </w:rPr>
        <w:t xml:space="preserve"> Liu</w:t>
      </w:r>
      <w:r>
        <w:rPr>
          <w:rFonts w:ascii="Times New Roman" w:hAnsi="Times New Roman"/>
          <w:color w:val="000000" w:themeColor="text1"/>
          <w:sz w:val="24"/>
          <w:szCs w:val="24"/>
          <w:vertAlign w:val="superscript"/>
          <w:lang w:val="en-GB"/>
        </w:rPr>
        <w:t>4</w:t>
      </w:r>
      <w:r>
        <w:rPr>
          <w:rFonts w:ascii="Times New Roman" w:hAnsi="Times New Roman"/>
          <w:color w:val="000000" w:themeColor="text1"/>
          <w:sz w:val="24"/>
          <w:szCs w:val="24"/>
          <w:lang w:val="en-GB"/>
        </w:rPr>
        <w:t xml:space="preserve">, </w:t>
      </w:r>
      <w:proofErr w:type="spellStart"/>
      <w:r>
        <w:rPr>
          <w:rFonts w:ascii="Times New Roman" w:hAnsi="Times New Roman"/>
          <w:color w:val="000000" w:themeColor="text1"/>
          <w:sz w:val="24"/>
          <w:szCs w:val="24"/>
          <w:lang w:val="en-GB"/>
        </w:rPr>
        <w:t>Dawei</w:t>
      </w:r>
      <w:proofErr w:type="spellEnd"/>
      <w:r>
        <w:rPr>
          <w:rFonts w:ascii="Times New Roman" w:hAnsi="Times New Roman"/>
          <w:color w:val="000000" w:themeColor="text1"/>
          <w:sz w:val="24"/>
          <w:szCs w:val="24"/>
          <w:lang w:val="en-GB"/>
        </w:rPr>
        <w:t xml:space="preserve"> Shen</w:t>
      </w:r>
      <w:r>
        <w:rPr>
          <w:rFonts w:ascii="Times New Roman" w:hAnsi="Times New Roman"/>
          <w:color w:val="000000" w:themeColor="text1"/>
          <w:sz w:val="24"/>
          <w:szCs w:val="24"/>
          <w:vertAlign w:val="superscript"/>
          <w:lang w:val="en-GB"/>
        </w:rPr>
        <w:t>4</w:t>
      </w:r>
      <w:r>
        <w:rPr>
          <w:rFonts w:ascii="Times New Roman" w:hAnsi="Times New Roman"/>
          <w:color w:val="000000" w:themeColor="text1"/>
          <w:sz w:val="24"/>
          <w:szCs w:val="24"/>
          <w:lang w:val="en-GB"/>
        </w:rPr>
        <w:t xml:space="preserve">, </w:t>
      </w:r>
      <w:proofErr w:type="spellStart"/>
      <w:r>
        <w:rPr>
          <w:rFonts w:ascii="Times New Roman" w:hAnsi="Times New Roman" w:cs="Times New Roman" w:hint="eastAsia"/>
          <w:sz w:val="24"/>
          <w:szCs w:val="24"/>
          <w:shd w:val="clear" w:color="auto" w:fill="FFFFFF"/>
        </w:rPr>
        <w:t>Jiayu</w:t>
      </w:r>
      <w:proofErr w:type="spellEnd"/>
      <w:r>
        <w:rPr>
          <w:rFonts w:ascii="Times New Roman" w:hAnsi="Times New Roman" w:cs="Times New Roman"/>
          <w:sz w:val="24"/>
          <w:szCs w:val="24"/>
          <w:shd w:val="clear" w:color="auto" w:fill="FFFFFF"/>
        </w:rPr>
        <w:t xml:space="preserve"> </w:t>
      </w:r>
      <w:r>
        <w:rPr>
          <w:rFonts w:ascii="Times New Roman" w:hAnsi="Times New Roman" w:cs="Times New Roman" w:hint="eastAsia"/>
          <w:sz w:val="24"/>
          <w:szCs w:val="24"/>
          <w:shd w:val="clear" w:color="auto" w:fill="FFFFFF"/>
        </w:rPr>
        <w:t>L</w:t>
      </w:r>
      <w:r>
        <w:rPr>
          <w:rFonts w:ascii="Times New Roman" w:hAnsi="Times New Roman" w:cs="Times New Roman"/>
          <w:sz w:val="24"/>
          <w:szCs w:val="24"/>
          <w:shd w:val="clear" w:color="auto" w:fill="FFFFFF"/>
        </w:rPr>
        <w:t>i</w:t>
      </w:r>
      <w:r>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xml:space="preserve">, </w:t>
      </w:r>
      <w:r>
        <w:rPr>
          <w:rFonts w:ascii="Times New Roman" w:hAnsi="Times New Roman" w:cs="Times New Roman" w:hint="eastAsia"/>
          <w:sz w:val="24"/>
          <w:szCs w:val="24"/>
          <w:shd w:val="clear" w:color="auto" w:fill="FFFFFF"/>
        </w:rPr>
        <w:t>J</w:t>
      </w:r>
      <w:r>
        <w:rPr>
          <w:rFonts w:ascii="Times New Roman" w:hAnsi="Times New Roman" w:cs="Times New Roman"/>
          <w:sz w:val="24"/>
          <w:szCs w:val="24"/>
          <w:shd w:val="clear" w:color="auto" w:fill="FFFFFF"/>
        </w:rPr>
        <w:t>un Ren</w:t>
      </w:r>
      <w:r>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Le Wang</w:t>
      </w:r>
      <w:r>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Liang Zhou</w:t>
      </w:r>
      <w:r>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Yoshihisa Ishikawa</w:t>
      </w:r>
      <w:r>
        <w:rPr>
          <w:rFonts w:ascii="Times New Roman" w:hAnsi="Times New Roman" w:cs="Times New Roman"/>
          <w:sz w:val="24"/>
          <w:szCs w:val="24"/>
          <w:shd w:val="clear" w:color="auto" w:fill="FFFFFF"/>
          <w:vertAlign w:val="superscript"/>
        </w:rPr>
        <w:t>5</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Qiang</w:t>
      </w:r>
      <w:proofErr w:type="spellEnd"/>
      <w:r>
        <w:rPr>
          <w:rFonts w:ascii="Times New Roman" w:hAnsi="Times New Roman" w:cs="Times New Roman"/>
          <w:sz w:val="24"/>
          <w:szCs w:val="24"/>
          <w:shd w:val="clear" w:color="auto" w:fill="FFFFFF"/>
        </w:rPr>
        <w:t xml:space="preserve"> Zhang</w:t>
      </w:r>
      <w:r>
        <w:rPr>
          <w:rFonts w:ascii="Times New Roman" w:hAnsi="Times New Roman" w:cs="Times New Roman"/>
          <w:sz w:val="24"/>
          <w:szCs w:val="24"/>
          <w:shd w:val="clear" w:color="auto" w:fill="FFFFFF"/>
          <w:vertAlign w:val="superscript"/>
        </w:rPr>
        <w:t>6</w:t>
      </w:r>
      <w:r>
        <w:rPr>
          <w:rFonts w:ascii="Times New Roman" w:hAnsi="Times New Roman" w:cs="Times New Roman"/>
          <w:sz w:val="24"/>
          <w:szCs w:val="24"/>
          <w:shd w:val="clear" w:color="auto" w:fill="FFFFFF"/>
        </w:rPr>
        <w:t xml:space="preserve">, </w:t>
      </w:r>
      <w:r>
        <w:rPr>
          <w:rFonts w:ascii="Times New Roman" w:hAnsi="Times New Roman"/>
          <w:bCs/>
          <w:sz w:val="24"/>
        </w:rPr>
        <w:t>Garry McIntyre</w:t>
      </w:r>
      <w:r>
        <w:rPr>
          <w:rFonts w:ascii="Times New Roman" w:hAnsi="Times New Roman"/>
          <w:bCs/>
          <w:sz w:val="24"/>
          <w:vertAlign w:val="superscript"/>
        </w:rPr>
        <w:t>7</w:t>
      </w:r>
      <w:r>
        <w:rPr>
          <w:rFonts w:ascii="Times New Roman" w:hAnsi="Times New Roman"/>
          <w:bCs/>
          <w:sz w:val="24"/>
        </w:rPr>
        <w:t xml:space="preserve">, </w:t>
      </w:r>
      <w:proofErr w:type="spellStart"/>
      <w:r>
        <w:rPr>
          <w:rFonts w:ascii="Times New Roman" w:hAnsi="Times New Roman" w:cs="Times New Roman"/>
          <w:sz w:val="24"/>
          <w:szCs w:val="24"/>
          <w:shd w:val="clear" w:color="auto" w:fill="FFFFFF"/>
        </w:rPr>
        <w:t>Dehong</w:t>
      </w:r>
      <w:proofErr w:type="spellEnd"/>
      <w:r>
        <w:rPr>
          <w:rFonts w:ascii="Times New Roman" w:hAnsi="Times New Roman" w:cs="Times New Roman"/>
          <w:sz w:val="24"/>
          <w:szCs w:val="24"/>
          <w:shd w:val="clear" w:color="auto" w:fill="FFFFFF"/>
        </w:rPr>
        <w:t xml:space="preserve"> Yu</w:t>
      </w:r>
      <w:r>
        <w:rPr>
          <w:rFonts w:ascii="Times New Roman" w:hAnsi="Times New Roman" w:cs="Times New Roman"/>
          <w:sz w:val="24"/>
          <w:szCs w:val="24"/>
          <w:shd w:val="clear" w:color="auto" w:fill="FFFFFF"/>
          <w:vertAlign w:val="superscript"/>
        </w:rPr>
        <w:t>7</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Enke</w:t>
      </w:r>
      <w:proofErr w:type="spellEnd"/>
      <w:r>
        <w:rPr>
          <w:rFonts w:ascii="Times New Roman" w:hAnsi="Times New Roman" w:cs="Times New Roman"/>
          <w:sz w:val="24"/>
          <w:szCs w:val="24"/>
          <w:shd w:val="clear" w:color="auto" w:fill="FFFFFF"/>
        </w:rPr>
        <w:t xml:space="preserve"> Liu</w:t>
      </w:r>
      <w:r w:rsidRPr="001E799C">
        <w:rPr>
          <w:rFonts w:ascii="Times New Roman" w:hAnsi="Times New Roman" w:cs="Times New Roman"/>
          <w:sz w:val="24"/>
          <w:szCs w:val="24"/>
          <w:shd w:val="clear" w:color="auto" w:fill="FFFFFF"/>
          <w:vertAlign w:val="superscript"/>
        </w:rPr>
        <w:t>8</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Liusuo</w:t>
      </w:r>
      <w:proofErr w:type="spellEnd"/>
      <w:r>
        <w:rPr>
          <w:rFonts w:ascii="Times New Roman" w:hAnsi="Times New Roman" w:cs="Times New Roman"/>
          <w:sz w:val="24"/>
          <w:szCs w:val="24"/>
          <w:shd w:val="clear" w:color="auto" w:fill="FFFFFF"/>
        </w:rPr>
        <w:t xml:space="preserve"> Wu</w:t>
      </w:r>
      <w:r>
        <w:rPr>
          <w:rFonts w:ascii="Times New Roman" w:hAnsi="Times New Roman" w:cs="Times New Roman"/>
          <w:sz w:val="24"/>
          <w:szCs w:val="24"/>
          <w:shd w:val="clear" w:color="auto" w:fill="FFFFFF"/>
          <w:vertAlign w:val="superscript"/>
        </w:rPr>
        <w:t>1</w:t>
      </w:r>
      <w:r>
        <w:rPr>
          <w:rFonts w:ascii="Times New Roman" w:eastAsia="Times New Roman" w:hAnsi="Times New Roman" w:cs="Times New Roman"/>
          <w:sz w:val="24"/>
          <w:szCs w:val="24"/>
          <w:vertAlign w:val="superscript"/>
        </w:rPr>
        <w:t>*</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Chaoyu</w:t>
      </w:r>
      <w:proofErr w:type="spellEnd"/>
      <w:r>
        <w:rPr>
          <w:rFonts w:ascii="Times New Roman" w:hAnsi="Times New Roman" w:cs="Times New Roman"/>
          <w:sz w:val="24"/>
          <w:szCs w:val="24"/>
          <w:shd w:val="clear" w:color="auto" w:fill="FFFFFF"/>
        </w:rPr>
        <w:t xml:space="preserve"> Chen</w:t>
      </w:r>
      <w:r>
        <w:rPr>
          <w:rFonts w:ascii="Times New Roman" w:hAnsi="Times New Roman" w:cs="Times New Roman"/>
          <w:sz w:val="24"/>
          <w:szCs w:val="24"/>
          <w:shd w:val="clear" w:color="auto" w:fill="FFFFFF"/>
          <w:vertAlign w:val="superscript"/>
        </w:rPr>
        <w:t>1</w:t>
      </w:r>
      <w:r>
        <w:rPr>
          <w:rFonts w:ascii="Times New Roman" w:eastAsia="Times New Roman" w:hAnsi="Times New Roman" w:cs="Times New Roman"/>
          <w:sz w:val="24"/>
          <w:szCs w:val="24"/>
          <w:vertAlign w:val="superscript"/>
        </w:rPr>
        <w:t>*</w:t>
      </w:r>
      <w:r>
        <w:rPr>
          <w:rFonts w:ascii="Times New Roman" w:hAnsi="Times New Roman" w:cs="Times New Roman"/>
          <w:sz w:val="24"/>
          <w:szCs w:val="24"/>
          <w:shd w:val="clear" w:color="auto" w:fill="FFFFFF"/>
        </w:rPr>
        <w:t xml:space="preserve"> and Qihang Liu</w:t>
      </w:r>
      <w:r>
        <w:rPr>
          <w:rFonts w:ascii="Times New Roman" w:hAnsi="Times New Roman" w:cs="Times New Roman"/>
          <w:sz w:val="24"/>
          <w:szCs w:val="24"/>
          <w:shd w:val="clear" w:color="auto" w:fill="FFFFFF"/>
          <w:vertAlign w:val="superscript"/>
        </w:rPr>
        <w:t>1</w:t>
      </w:r>
      <w:r>
        <w:rPr>
          <w:rFonts w:ascii="Times New Roman" w:eastAsia="Times New Roman" w:hAnsi="Times New Roman" w:cs="Times New Roman"/>
          <w:sz w:val="24"/>
          <w:szCs w:val="24"/>
          <w:vertAlign w:val="superscript"/>
        </w:rPr>
        <w:t>*</w:t>
      </w:r>
    </w:p>
    <w:p w14:paraId="2448A4E4" w14:textId="77777777" w:rsidR="005E1595" w:rsidRDefault="005E1595" w:rsidP="005E1595">
      <w:pPr>
        <w:spacing w:line="360" w:lineRule="auto"/>
        <w:rPr>
          <w:rFonts w:ascii="Times New Roman" w:hAnsi="Times New Roman"/>
          <w:sz w:val="24"/>
          <w:szCs w:val="24"/>
        </w:rPr>
      </w:pPr>
      <w:r>
        <w:rPr>
          <w:rFonts w:ascii="Times New Roman" w:hAnsi="Times New Roman"/>
          <w:sz w:val="24"/>
          <w:szCs w:val="24"/>
          <w:vertAlign w:val="superscript"/>
        </w:rPr>
        <w:t>1</w:t>
      </w:r>
      <w:r>
        <w:rPr>
          <w:rFonts w:ascii="Times New Roman" w:hAnsi="Times New Roman"/>
          <w:sz w:val="24"/>
          <w:szCs w:val="24"/>
        </w:rPr>
        <w:t>Shenzhen Institute for Quantum Science and Technology and Department of Physics, Southern University of Science and Technology, Shenzhen, 518055, China</w:t>
      </w:r>
    </w:p>
    <w:p w14:paraId="11EA77C7" w14:textId="77777777" w:rsidR="005E1595" w:rsidRDefault="005E1595" w:rsidP="005E1595">
      <w:pPr>
        <w:spacing w:line="360" w:lineRule="auto"/>
        <w:rPr>
          <w:rFonts w:ascii="Times New Roman" w:hAnsi="Times New Roman"/>
          <w:sz w:val="24"/>
          <w:szCs w:val="24"/>
        </w:rPr>
      </w:pPr>
      <w:r>
        <w:rPr>
          <w:rFonts w:ascii="Times New Roman" w:hAnsi="Times New Roman"/>
          <w:sz w:val="24"/>
          <w:szCs w:val="24"/>
          <w:vertAlign w:val="superscript"/>
        </w:rPr>
        <w:t>2</w:t>
      </w:r>
      <w:r>
        <w:rPr>
          <w:rFonts w:ascii="Times New Roman" w:hAnsi="Times New Roman"/>
          <w:sz w:val="24"/>
          <w:szCs w:val="24"/>
        </w:rPr>
        <w:t>Academy for Advanced Interdisciplinary Studies, Southern University of Science and Technology, Shenzhen, 518055, China</w:t>
      </w:r>
    </w:p>
    <w:p w14:paraId="6B01C291" w14:textId="77777777" w:rsidR="005E1595" w:rsidRDefault="005E1595" w:rsidP="005E1595">
      <w:pPr>
        <w:spacing w:line="360" w:lineRule="auto"/>
        <w:rPr>
          <w:rFonts w:ascii="Times New Roman" w:hAnsi="Times New Roman"/>
          <w:sz w:val="24"/>
          <w:szCs w:val="24"/>
        </w:rPr>
      </w:pPr>
      <w:r>
        <w:rPr>
          <w:rFonts w:ascii="Times New Roman" w:hAnsi="Times New Roman"/>
          <w:color w:val="000000" w:themeColor="text1"/>
          <w:sz w:val="24"/>
          <w:szCs w:val="24"/>
          <w:vertAlign w:val="superscript"/>
        </w:rPr>
        <w:t>3</w:t>
      </w:r>
      <w:r>
        <w:rPr>
          <w:rFonts w:ascii="Times New Roman" w:hAnsi="Times New Roman"/>
          <w:sz w:val="24"/>
          <w:szCs w:val="24"/>
        </w:rPr>
        <w:t>Hiroshima Synchrotron Radiation Centre, Hiroshima University, Higashi-Hiroshima, Hiroshima 739-0046, Japan.</w:t>
      </w:r>
    </w:p>
    <w:p w14:paraId="3D921423" w14:textId="77777777" w:rsidR="005E1595" w:rsidRDefault="005E1595" w:rsidP="005E1595">
      <w:pPr>
        <w:spacing w:line="360" w:lineRule="auto"/>
        <w:rPr>
          <w:rFonts w:ascii="Times New Roman" w:hAnsi="Times New Roman" w:cs="Times New Roman"/>
          <w:sz w:val="24"/>
          <w:szCs w:val="24"/>
          <w:shd w:val="clear" w:color="auto" w:fill="FFFFFF"/>
          <w:lang w:val="en-GB"/>
        </w:rPr>
      </w:pPr>
      <w:r>
        <w:rPr>
          <w:rFonts w:ascii="Times New Roman" w:hAnsi="Times New Roman" w:cs="Times New Roman"/>
          <w:sz w:val="24"/>
          <w:szCs w:val="24"/>
          <w:shd w:val="clear" w:color="auto" w:fill="FFFFFF"/>
          <w:vertAlign w:val="superscript"/>
          <w:lang w:val="en-GB"/>
        </w:rPr>
        <w:t>4</w:t>
      </w:r>
      <w:r>
        <w:rPr>
          <w:rFonts w:ascii="Times New Roman" w:hAnsi="Times New Roman" w:cs="Times New Roman"/>
          <w:sz w:val="24"/>
          <w:szCs w:val="24"/>
          <w:shd w:val="clear" w:color="auto" w:fill="FFFFFF"/>
          <w:lang w:val="en-GB"/>
        </w:rPr>
        <w:t xml:space="preserve">State Key Laboratory of Functional Materials for Informatics and </w:t>
      </w:r>
      <w:proofErr w:type="spellStart"/>
      <w:r>
        <w:rPr>
          <w:rFonts w:ascii="Times New Roman" w:hAnsi="Times New Roman" w:cs="Times New Roman"/>
          <w:sz w:val="24"/>
          <w:szCs w:val="24"/>
          <w:shd w:val="clear" w:color="auto" w:fill="FFFFFF"/>
          <w:lang w:val="en-GB"/>
        </w:rPr>
        <w:t>Center</w:t>
      </w:r>
      <w:proofErr w:type="spellEnd"/>
      <w:r>
        <w:rPr>
          <w:rFonts w:ascii="Times New Roman" w:hAnsi="Times New Roman" w:cs="Times New Roman"/>
          <w:sz w:val="24"/>
          <w:szCs w:val="24"/>
          <w:shd w:val="clear" w:color="auto" w:fill="FFFFFF"/>
          <w:lang w:val="en-GB"/>
        </w:rPr>
        <w:t xml:space="preserve"> for Excellence in Superconducting Electronics, Shanghai Institute of Microsystem and Information Technology, Chinese Academy of Sciences, Shanghai 200050, China.</w:t>
      </w:r>
    </w:p>
    <w:p w14:paraId="281B4614" w14:textId="77777777" w:rsidR="005E1595" w:rsidRDefault="005E1595" w:rsidP="005E1595">
      <w:pPr>
        <w:spacing w:line="360" w:lineRule="auto"/>
        <w:rPr>
          <w:rFonts w:ascii="Times New Roman" w:hAnsi="Times New Roman" w:cs="Times New Roman"/>
          <w:sz w:val="24"/>
          <w:szCs w:val="24"/>
          <w:shd w:val="clear" w:color="auto" w:fill="FFFFFF"/>
          <w:lang w:val="en-GB"/>
        </w:rPr>
      </w:pPr>
      <w:r>
        <w:rPr>
          <w:rFonts w:ascii="Times New Roman" w:hAnsi="Times New Roman" w:cs="Times New Roman"/>
          <w:sz w:val="24"/>
          <w:szCs w:val="24"/>
          <w:shd w:val="clear" w:color="auto" w:fill="FFFFFF"/>
          <w:vertAlign w:val="superscript"/>
          <w:lang w:val="en-GB"/>
        </w:rPr>
        <w:t>5</w:t>
      </w:r>
      <w:r>
        <w:rPr>
          <w:rFonts w:ascii="Times New Roman" w:hAnsi="Times New Roman" w:cs="Times New Roman"/>
          <w:sz w:val="24"/>
          <w:szCs w:val="24"/>
          <w:shd w:val="clear" w:color="auto" w:fill="FFFFFF"/>
          <w:lang w:val="en-GB"/>
        </w:rPr>
        <w:t xml:space="preserve">Neutron Science and Technology </w:t>
      </w:r>
      <w:proofErr w:type="spellStart"/>
      <w:r>
        <w:rPr>
          <w:rFonts w:ascii="Times New Roman" w:hAnsi="Times New Roman" w:cs="Times New Roman"/>
          <w:sz w:val="24"/>
          <w:szCs w:val="24"/>
          <w:shd w:val="clear" w:color="auto" w:fill="FFFFFF"/>
          <w:lang w:val="en-GB"/>
        </w:rPr>
        <w:t>Center</w:t>
      </w:r>
      <w:proofErr w:type="spellEnd"/>
      <w:r>
        <w:rPr>
          <w:rFonts w:ascii="Times New Roman" w:hAnsi="Times New Roman" w:cs="Times New Roman"/>
          <w:sz w:val="24"/>
          <w:szCs w:val="24"/>
          <w:shd w:val="clear" w:color="auto" w:fill="FFFFFF"/>
          <w:lang w:val="en-GB"/>
        </w:rPr>
        <w:t>, Comprehensive Research Organization for Science and Society, Tokai, Ibaraki 319-1106, Japan</w:t>
      </w:r>
    </w:p>
    <w:p w14:paraId="395C2C0E" w14:textId="77777777" w:rsidR="005E1595" w:rsidRDefault="005E1595" w:rsidP="005E1595">
      <w:pPr>
        <w:spacing w:line="360" w:lineRule="auto"/>
        <w:rPr>
          <w:rFonts w:ascii="Times New Roman" w:hAnsi="Times New Roman" w:cs="Times New Roman"/>
          <w:sz w:val="24"/>
          <w:szCs w:val="24"/>
          <w:shd w:val="clear" w:color="auto" w:fill="FFFFFF"/>
          <w:lang w:val="en-GB"/>
        </w:rPr>
      </w:pPr>
      <w:r>
        <w:rPr>
          <w:rFonts w:ascii="Times New Roman" w:hAnsi="Times New Roman" w:cs="Times New Roman"/>
          <w:sz w:val="24"/>
          <w:szCs w:val="24"/>
          <w:shd w:val="clear" w:color="auto" w:fill="FFFFFF"/>
          <w:vertAlign w:val="superscript"/>
          <w:lang w:val="en-GB"/>
        </w:rPr>
        <w:t>6</w:t>
      </w:r>
      <w:r>
        <w:rPr>
          <w:rFonts w:ascii="Times New Roman" w:hAnsi="Times New Roman" w:cs="Times New Roman"/>
          <w:sz w:val="24"/>
          <w:szCs w:val="24"/>
          <w:shd w:val="clear" w:color="auto" w:fill="FFFFFF"/>
          <w:lang w:val="en-GB"/>
        </w:rPr>
        <w:t>Neutron Science Division, Oak Ridge National Laboratory, Oak Ridge, Tennessee 37831, USA</w:t>
      </w:r>
    </w:p>
    <w:p w14:paraId="2012F72B" w14:textId="77777777" w:rsidR="005E1595" w:rsidRDefault="005E1595" w:rsidP="005E1595">
      <w:pPr>
        <w:spacing w:line="360" w:lineRule="auto"/>
        <w:rPr>
          <w:rFonts w:ascii="Times New Roman" w:hAnsi="Times New Roman" w:cs="Times New Roman"/>
          <w:sz w:val="24"/>
          <w:szCs w:val="24"/>
          <w:shd w:val="clear" w:color="auto" w:fill="FFFFFF"/>
          <w:lang w:val="en-GB"/>
        </w:rPr>
      </w:pPr>
      <w:r>
        <w:rPr>
          <w:rFonts w:ascii="Times New Roman" w:hAnsi="Times New Roman" w:cs="Times New Roman"/>
          <w:sz w:val="24"/>
          <w:szCs w:val="24"/>
          <w:shd w:val="clear" w:color="auto" w:fill="FFFFFF"/>
          <w:vertAlign w:val="superscript"/>
          <w:lang w:val="en-GB"/>
        </w:rPr>
        <w:t>7</w:t>
      </w:r>
      <w:r>
        <w:rPr>
          <w:rFonts w:ascii="Times New Roman" w:hAnsi="Times New Roman" w:cs="Times New Roman"/>
          <w:sz w:val="24"/>
          <w:szCs w:val="24"/>
          <w:shd w:val="clear" w:color="auto" w:fill="FFFFFF"/>
          <w:lang w:val="en-GB"/>
        </w:rPr>
        <w:t>Australian Nuclear Science and Technology Organisation, Locked bag 2001, Kirrawee DC, New South Wales 2232, Australia</w:t>
      </w:r>
    </w:p>
    <w:p w14:paraId="12A0FD8C" w14:textId="77777777" w:rsidR="005E1595" w:rsidRPr="00614282" w:rsidRDefault="005E1595" w:rsidP="005E1595">
      <w:pPr>
        <w:spacing w:line="360" w:lineRule="auto"/>
        <w:rPr>
          <w:rFonts w:ascii="Times New Roman" w:hAnsi="Times New Roman" w:cs="Times New Roman"/>
          <w:sz w:val="32"/>
          <w:szCs w:val="32"/>
          <w:shd w:val="clear" w:color="auto" w:fill="FFFFFF"/>
        </w:rPr>
      </w:pPr>
      <w:r w:rsidRPr="00614282">
        <w:rPr>
          <w:rFonts w:ascii="Times New Roman" w:hAnsi="Times New Roman"/>
          <w:sz w:val="24"/>
          <w:szCs w:val="24"/>
          <w:vertAlign w:val="superscript"/>
        </w:rPr>
        <w:t>8</w:t>
      </w:r>
      <w:r w:rsidRPr="00614282">
        <w:rPr>
          <w:rFonts w:ascii="Times New Roman" w:hAnsi="Times New Roman"/>
          <w:kern w:val="0"/>
          <w:sz w:val="24"/>
          <w:szCs w:val="24"/>
        </w:rPr>
        <w:t>State Key Laboratory for Magnetism, Institute of Physics, Chinese Academy of Sciences, Beijing 100190, China</w:t>
      </w:r>
    </w:p>
    <w:p w14:paraId="452B9DEE" w14:textId="77777777" w:rsidR="005E1595" w:rsidRDefault="005E1595" w:rsidP="005E1595">
      <w:pPr>
        <w:spacing w:line="360" w:lineRule="auto"/>
        <w:rPr>
          <w:rFonts w:ascii="Times New Roman" w:hAnsi="Times New Roman"/>
          <w:sz w:val="24"/>
        </w:rPr>
      </w:pPr>
      <w:r>
        <w:rPr>
          <w:rFonts w:ascii="Times New Roman" w:eastAsia="Times New Roman" w:hAnsi="Times New Roman" w:cs="Times New Roman"/>
          <w:sz w:val="24"/>
          <w:szCs w:val="24"/>
          <w:vertAlign w:val="superscript"/>
        </w:rPr>
        <w:t>†</w:t>
      </w:r>
      <w:r>
        <w:rPr>
          <w:rFonts w:ascii="Times New Roman" w:hAnsi="Times New Roman"/>
          <w:sz w:val="24"/>
        </w:rPr>
        <w:t>These authors contributed equally to this work.</w:t>
      </w:r>
    </w:p>
    <w:p w14:paraId="0D63D949" w14:textId="72D03891" w:rsidR="00236283" w:rsidRDefault="005E1595" w:rsidP="005E1595">
      <w:pPr>
        <w:spacing w:after="160" w:line="360" w:lineRule="auto"/>
        <w:rPr>
          <w:rFonts w:ascii="Times New Roman" w:hAnsi="Times New Roman"/>
          <w:sz w:val="24"/>
          <w:lang w:val="en-GB"/>
        </w:rPr>
      </w:pPr>
      <w:r>
        <w:rPr>
          <w:rFonts w:ascii="Times New Roman" w:eastAsia="Times New Roman" w:hAnsi="Times New Roman" w:cs="Times New Roman"/>
          <w:sz w:val="24"/>
          <w:szCs w:val="24"/>
          <w:vertAlign w:val="superscript"/>
        </w:rPr>
        <w:t>*</w:t>
      </w:r>
      <w:r>
        <w:rPr>
          <w:rFonts w:ascii="Times New Roman" w:hAnsi="Times New Roman"/>
          <w:sz w:val="24"/>
          <w:lang w:val="en-GB"/>
        </w:rPr>
        <w:t xml:space="preserve">Correspondence </w:t>
      </w:r>
      <w:r>
        <w:rPr>
          <w:rFonts w:ascii="Times New Roman" w:hAnsi="Times New Roman"/>
          <w:sz w:val="24"/>
        </w:rPr>
        <w:t>should be addressed to L.W. (</w:t>
      </w:r>
      <w:proofErr w:type="spellStart"/>
      <w:r>
        <w:rPr>
          <w:rFonts w:ascii="Times New Roman" w:hAnsi="Times New Roman"/>
          <w:sz w:val="24"/>
        </w:rPr>
        <w:t>wuls</w:t>
      </w:r>
      <w:proofErr w:type="spellEnd"/>
      <w:r>
        <w:rPr>
          <w:rFonts w:ascii="Times New Roman" w:hAnsi="Times New Roman"/>
          <w:sz w:val="24"/>
          <w:lang w:val="en-GB"/>
        </w:rPr>
        <w:t>@sustech.edu.cn</w:t>
      </w:r>
      <w:r>
        <w:rPr>
          <w:rFonts w:ascii="Times New Roman" w:hAnsi="Times New Roman"/>
          <w:sz w:val="24"/>
        </w:rPr>
        <w:t xml:space="preserve">), </w:t>
      </w:r>
      <w:r>
        <w:rPr>
          <w:rFonts w:ascii="Times New Roman" w:hAnsi="Times New Roman"/>
          <w:sz w:val="24"/>
          <w:lang w:val="en-GB"/>
        </w:rPr>
        <w:t>C.C. (chency@sustech.edu.cn) and Q.L. (</w:t>
      </w:r>
      <w:hyperlink r:id="rId7" w:history="1">
        <w:r w:rsidR="00EF19AE" w:rsidRPr="00AA6DB9">
          <w:rPr>
            <w:rStyle w:val="affff"/>
            <w:rFonts w:ascii="Times New Roman" w:hAnsi="Times New Roman"/>
            <w:sz w:val="24"/>
            <w:lang w:val="en-GB"/>
          </w:rPr>
          <w:t>liuqh@sustech.edu.cn</w:t>
        </w:r>
      </w:hyperlink>
      <w:r>
        <w:rPr>
          <w:rFonts w:ascii="Times New Roman" w:hAnsi="Times New Roman"/>
          <w:sz w:val="24"/>
          <w:lang w:val="en-GB"/>
        </w:rPr>
        <w:t>)</w:t>
      </w:r>
    </w:p>
    <w:p w14:paraId="5E2076BC" w14:textId="77777777" w:rsidR="00EF19AE" w:rsidRDefault="00EF19AE" w:rsidP="005E1595">
      <w:pPr>
        <w:spacing w:after="160" w:line="360" w:lineRule="auto"/>
        <w:rPr>
          <w:rFonts w:ascii="Times New Roman" w:hAnsi="Times New Roman"/>
          <w:sz w:val="24"/>
          <w:lang w:val="en-GB"/>
        </w:rPr>
      </w:pPr>
    </w:p>
    <w:sdt>
      <w:sdtPr>
        <w:rPr>
          <w:rFonts w:ascii="宋体" w:eastAsia="宋体" w:hAnsi="宋体"/>
        </w:rPr>
        <w:id w:val="349435202"/>
        <w15:color w:val="DBDBDB"/>
        <w:docPartObj>
          <w:docPartGallery w:val="Table of Contents"/>
          <w:docPartUnique/>
        </w:docPartObj>
      </w:sdtPr>
      <w:sdtEndPr>
        <w:rPr>
          <w:rFonts w:ascii="Times New Roman" w:hAnsi="Times New Roman" w:cs="Times New Roman"/>
          <w:b/>
        </w:rPr>
      </w:sdtEndPr>
      <w:sdtContent>
        <w:p w14:paraId="0D63D94A" w14:textId="77777777" w:rsidR="00236283" w:rsidRDefault="00236283">
          <w:pPr>
            <w:jc w:val="center"/>
            <w:rPr>
              <w:rFonts w:ascii="宋体" w:eastAsia="宋体" w:hAnsi="宋体"/>
            </w:rPr>
          </w:pPr>
        </w:p>
        <w:p w14:paraId="0D63D94C" w14:textId="77777777" w:rsidR="00236283" w:rsidRPr="009933DF" w:rsidRDefault="00C639A5" w:rsidP="009933DF">
          <w:pPr>
            <w:spacing w:line="360" w:lineRule="auto"/>
            <w:jc w:val="center"/>
            <w:rPr>
              <w:sz w:val="24"/>
              <w:szCs w:val="24"/>
            </w:rPr>
          </w:pPr>
          <w:r>
            <w:rPr>
              <w:rFonts w:ascii="Times New Roman" w:eastAsia="宋体" w:hAnsi="Times New Roman" w:cs="Times New Roman"/>
              <w:b/>
              <w:bCs/>
              <w:sz w:val="24"/>
              <w:szCs w:val="24"/>
            </w:rPr>
            <w:lastRenderedPageBreak/>
            <w:t>Contents</w:t>
          </w:r>
        </w:p>
        <w:p w14:paraId="0D63D95A" w14:textId="76C03213" w:rsidR="00236283" w:rsidRPr="009933DF" w:rsidRDefault="00C639A5" w:rsidP="009933DF">
          <w:pPr>
            <w:pStyle w:val="TOC1"/>
            <w:tabs>
              <w:tab w:val="right" w:leader="underscore" w:pos="8306"/>
            </w:tabs>
            <w:spacing w:after="0" w:line="360" w:lineRule="auto"/>
            <w:rPr>
              <w:sz w:val="24"/>
              <w:szCs w:val="24"/>
            </w:rPr>
          </w:pPr>
          <w:r w:rsidRPr="009933DF">
            <w:rPr>
              <w:rFonts w:eastAsia="宋体"/>
              <w:sz w:val="24"/>
              <w:szCs w:val="24"/>
            </w:rPr>
            <w:fldChar w:fldCharType="begin"/>
          </w:r>
          <w:r w:rsidRPr="009933DF">
            <w:rPr>
              <w:rFonts w:eastAsia="宋体"/>
              <w:sz w:val="24"/>
              <w:szCs w:val="24"/>
            </w:rPr>
            <w:instrText xml:space="preserve">TOC \o "1-2" \h \u </w:instrText>
          </w:r>
          <w:r w:rsidRPr="009933DF">
            <w:rPr>
              <w:rFonts w:eastAsia="宋体"/>
              <w:sz w:val="24"/>
              <w:szCs w:val="24"/>
            </w:rPr>
            <w:fldChar w:fldCharType="separate"/>
          </w:r>
          <w:hyperlink w:anchor="_Toc1725891418" w:history="1">
            <w:r w:rsidRPr="009933DF">
              <w:rPr>
                <w:sz w:val="24"/>
                <w:szCs w:val="24"/>
              </w:rPr>
              <w:t>S1. Dirac-like field with chirality</w:t>
            </w:r>
            <w:r w:rsidRPr="009933DF">
              <w:rPr>
                <w:sz w:val="24"/>
                <w:szCs w:val="24"/>
              </w:rPr>
              <w:tab/>
            </w:r>
            <w:r w:rsidRPr="009933DF">
              <w:rPr>
                <w:sz w:val="24"/>
                <w:szCs w:val="24"/>
              </w:rPr>
              <w:fldChar w:fldCharType="begin"/>
            </w:r>
            <w:r w:rsidRPr="009933DF">
              <w:rPr>
                <w:sz w:val="24"/>
                <w:szCs w:val="24"/>
              </w:rPr>
              <w:instrText xml:space="preserve"> PAGEREF _Toc1725891418 \h </w:instrText>
            </w:r>
            <w:r w:rsidRPr="009933DF">
              <w:rPr>
                <w:sz w:val="24"/>
                <w:szCs w:val="24"/>
              </w:rPr>
            </w:r>
            <w:r w:rsidRPr="009933DF">
              <w:rPr>
                <w:sz w:val="24"/>
                <w:szCs w:val="24"/>
              </w:rPr>
              <w:fldChar w:fldCharType="separate"/>
            </w:r>
            <w:r>
              <w:rPr>
                <w:sz w:val="24"/>
                <w:szCs w:val="24"/>
              </w:rPr>
              <w:t>3</w:t>
            </w:r>
            <w:r w:rsidRPr="009933DF">
              <w:rPr>
                <w:sz w:val="24"/>
                <w:szCs w:val="24"/>
              </w:rPr>
              <w:fldChar w:fldCharType="end"/>
            </w:r>
          </w:hyperlink>
        </w:p>
        <w:p w14:paraId="0D63D95B" w14:textId="77777777" w:rsidR="00236283" w:rsidRPr="009933DF" w:rsidRDefault="00614282" w:rsidP="009933DF">
          <w:pPr>
            <w:pStyle w:val="TOC1"/>
            <w:tabs>
              <w:tab w:val="right" w:leader="underscore" w:pos="8306"/>
            </w:tabs>
            <w:spacing w:after="0" w:line="360" w:lineRule="auto"/>
            <w:rPr>
              <w:sz w:val="24"/>
              <w:szCs w:val="24"/>
            </w:rPr>
          </w:pPr>
          <w:hyperlink w:anchor="_Toc1152164747" w:history="1">
            <w:r w:rsidR="00C639A5" w:rsidRPr="009933DF">
              <w:rPr>
                <w:iCs/>
                <w:sz w:val="24"/>
                <w:szCs w:val="24"/>
              </w:rPr>
              <w:t xml:space="preserve">S2. </w:t>
            </w:r>
            <w:r w:rsidR="00C639A5" w:rsidRPr="009933DF">
              <w:rPr>
                <w:sz w:val="24"/>
                <w:szCs w:val="24"/>
                <w:shd w:val="clear" w:color="auto" w:fill="FFFFFF"/>
              </w:rPr>
              <w:t>Single crystal X-ray diffraction refinement</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_Toc1152164747 \h </w:instrText>
            </w:r>
            <w:r w:rsidR="00C639A5" w:rsidRPr="009933DF">
              <w:rPr>
                <w:sz w:val="24"/>
                <w:szCs w:val="24"/>
              </w:rPr>
            </w:r>
            <w:r w:rsidR="00C639A5" w:rsidRPr="009933DF">
              <w:rPr>
                <w:sz w:val="24"/>
                <w:szCs w:val="24"/>
              </w:rPr>
              <w:fldChar w:fldCharType="separate"/>
            </w:r>
            <w:r w:rsidR="00C639A5">
              <w:rPr>
                <w:sz w:val="24"/>
                <w:szCs w:val="24"/>
              </w:rPr>
              <w:t>6</w:t>
            </w:r>
            <w:r w:rsidR="00C639A5" w:rsidRPr="009933DF">
              <w:rPr>
                <w:sz w:val="24"/>
                <w:szCs w:val="24"/>
              </w:rPr>
              <w:fldChar w:fldCharType="end"/>
            </w:r>
          </w:hyperlink>
        </w:p>
        <w:p w14:paraId="0D63D95C" w14:textId="77777777" w:rsidR="00236283" w:rsidRPr="009933DF" w:rsidRDefault="00614282" w:rsidP="009933DF">
          <w:pPr>
            <w:pStyle w:val="TOC1"/>
            <w:tabs>
              <w:tab w:val="right" w:leader="underscore" w:pos="8306"/>
            </w:tabs>
            <w:spacing w:after="0" w:line="360" w:lineRule="auto"/>
            <w:rPr>
              <w:sz w:val="24"/>
              <w:szCs w:val="24"/>
            </w:rPr>
          </w:pPr>
          <w:hyperlink w:anchor="_Toc1407942980" w:history="1">
            <w:r w:rsidR="00C639A5" w:rsidRPr="009933DF">
              <w:rPr>
                <w:sz w:val="24"/>
                <w:szCs w:val="24"/>
              </w:rPr>
              <w:t>S3. Magnetic structure analysis</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_Toc1407942980 \h </w:instrText>
            </w:r>
            <w:r w:rsidR="00C639A5" w:rsidRPr="009933DF">
              <w:rPr>
                <w:sz w:val="24"/>
                <w:szCs w:val="24"/>
              </w:rPr>
            </w:r>
            <w:r w:rsidR="00C639A5" w:rsidRPr="009933DF">
              <w:rPr>
                <w:sz w:val="24"/>
                <w:szCs w:val="24"/>
              </w:rPr>
              <w:fldChar w:fldCharType="separate"/>
            </w:r>
            <w:r w:rsidR="00C639A5">
              <w:rPr>
                <w:sz w:val="24"/>
                <w:szCs w:val="24"/>
              </w:rPr>
              <w:t>7</w:t>
            </w:r>
            <w:r w:rsidR="00C639A5" w:rsidRPr="009933DF">
              <w:rPr>
                <w:sz w:val="24"/>
                <w:szCs w:val="24"/>
              </w:rPr>
              <w:fldChar w:fldCharType="end"/>
            </w:r>
          </w:hyperlink>
        </w:p>
        <w:p w14:paraId="0D63D95D" w14:textId="77777777" w:rsidR="00236283" w:rsidRPr="009933DF" w:rsidRDefault="00614282" w:rsidP="009933DF">
          <w:pPr>
            <w:pStyle w:val="TOC1"/>
            <w:tabs>
              <w:tab w:val="right" w:leader="underscore" w:pos="8306"/>
            </w:tabs>
            <w:spacing w:after="0" w:line="360" w:lineRule="auto"/>
            <w:rPr>
              <w:sz w:val="24"/>
              <w:szCs w:val="24"/>
            </w:rPr>
          </w:pPr>
          <w:hyperlink w:anchor="_Toc651278415" w:history="1">
            <w:r w:rsidR="00C639A5" w:rsidRPr="009933DF">
              <w:rPr>
                <w:sz w:val="24"/>
                <w:szCs w:val="24"/>
              </w:rPr>
              <w:t>S4. Magnetization measurements</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_Toc651278415 \h </w:instrText>
            </w:r>
            <w:r w:rsidR="00C639A5" w:rsidRPr="009933DF">
              <w:rPr>
                <w:sz w:val="24"/>
                <w:szCs w:val="24"/>
              </w:rPr>
            </w:r>
            <w:r w:rsidR="00C639A5" w:rsidRPr="009933DF">
              <w:rPr>
                <w:sz w:val="24"/>
                <w:szCs w:val="24"/>
              </w:rPr>
              <w:fldChar w:fldCharType="separate"/>
            </w:r>
            <w:r w:rsidR="00C639A5">
              <w:rPr>
                <w:sz w:val="24"/>
                <w:szCs w:val="24"/>
              </w:rPr>
              <w:t>10</w:t>
            </w:r>
            <w:r w:rsidR="00C639A5" w:rsidRPr="009933DF">
              <w:rPr>
                <w:sz w:val="24"/>
                <w:szCs w:val="24"/>
              </w:rPr>
              <w:fldChar w:fldCharType="end"/>
            </w:r>
          </w:hyperlink>
        </w:p>
        <w:p w14:paraId="0D63D95E" w14:textId="77777777" w:rsidR="00236283" w:rsidRPr="009933DF" w:rsidRDefault="00614282" w:rsidP="009933DF">
          <w:pPr>
            <w:pStyle w:val="TOC1"/>
            <w:tabs>
              <w:tab w:val="right" w:leader="underscore" w:pos="8306"/>
            </w:tabs>
            <w:spacing w:after="0" w:line="360" w:lineRule="auto"/>
            <w:rPr>
              <w:sz w:val="24"/>
              <w:szCs w:val="24"/>
            </w:rPr>
          </w:pPr>
          <w:hyperlink w:anchor="_Toc2073424490" w:history="1">
            <w:r w:rsidR="00C639A5" w:rsidRPr="009933DF">
              <w:rPr>
                <w:sz w:val="24"/>
                <w:szCs w:val="24"/>
              </w:rPr>
              <w:t>S5. Symmetry analysis of CoNb</w:t>
            </w:r>
            <w:r w:rsidR="00C639A5" w:rsidRPr="009933DF">
              <w:rPr>
                <w:sz w:val="24"/>
                <w:szCs w:val="24"/>
                <w:vertAlign w:val="subscript"/>
              </w:rPr>
              <w:t>3</w:t>
            </w:r>
            <w:r w:rsidR="00C639A5" w:rsidRPr="009933DF">
              <w:rPr>
                <w:sz w:val="24"/>
                <w:szCs w:val="24"/>
              </w:rPr>
              <w:t>S</w:t>
            </w:r>
            <w:r w:rsidR="00C639A5" w:rsidRPr="009933DF">
              <w:rPr>
                <w:sz w:val="24"/>
                <w:szCs w:val="24"/>
                <w:vertAlign w:val="subscript"/>
              </w:rPr>
              <w:t>6</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_Toc2073424490 \h </w:instrText>
            </w:r>
            <w:r w:rsidR="00C639A5" w:rsidRPr="009933DF">
              <w:rPr>
                <w:sz w:val="24"/>
                <w:szCs w:val="24"/>
              </w:rPr>
            </w:r>
            <w:r w:rsidR="00C639A5" w:rsidRPr="009933DF">
              <w:rPr>
                <w:sz w:val="24"/>
                <w:szCs w:val="24"/>
              </w:rPr>
              <w:fldChar w:fldCharType="separate"/>
            </w:r>
            <w:r w:rsidR="00C639A5">
              <w:rPr>
                <w:sz w:val="24"/>
                <w:szCs w:val="24"/>
              </w:rPr>
              <w:t>11</w:t>
            </w:r>
            <w:r w:rsidR="00C639A5" w:rsidRPr="009933DF">
              <w:rPr>
                <w:sz w:val="24"/>
                <w:szCs w:val="24"/>
              </w:rPr>
              <w:fldChar w:fldCharType="end"/>
            </w:r>
          </w:hyperlink>
        </w:p>
        <w:p w14:paraId="0D63D95F" w14:textId="77777777" w:rsidR="00236283" w:rsidRPr="009933DF" w:rsidRDefault="00614282" w:rsidP="009933DF">
          <w:pPr>
            <w:pStyle w:val="TOC2"/>
            <w:tabs>
              <w:tab w:val="right" w:leader="underscore" w:pos="8306"/>
            </w:tabs>
            <w:spacing w:after="0" w:line="360" w:lineRule="auto"/>
            <w:rPr>
              <w:rFonts w:ascii="Times New Roman" w:hAnsi="Times New Roman"/>
              <w:sz w:val="24"/>
              <w:szCs w:val="24"/>
            </w:rPr>
          </w:pPr>
          <w:hyperlink w:anchor="_Toc1763864663" w:history="1">
            <w:r w:rsidR="00C639A5" w:rsidRPr="009933DF">
              <w:rPr>
                <w:rFonts w:ascii="Times New Roman" w:hAnsi="Times New Roman"/>
                <w:sz w:val="24"/>
                <w:szCs w:val="24"/>
              </w:rPr>
              <w:t>S5.1. Doubly degenerate bands of CoNb</w:t>
            </w:r>
            <w:r w:rsidR="00C639A5" w:rsidRPr="009933DF">
              <w:rPr>
                <w:rFonts w:ascii="Times New Roman" w:hAnsi="Times New Roman"/>
                <w:sz w:val="24"/>
                <w:szCs w:val="24"/>
                <w:vertAlign w:val="subscript"/>
              </w:rPr>
              <w:t>3</w:t>
            </w:r>
            <w:r w:rsidR="00C639A5" w:rsidRPr="009933DF">
              <w:rPr>
                <w:rFonts w:ascii="Times New Roman" w:hAnsi="Times New Roman"/>
                <w:sz w:val="24"/>
                <w:szCs w:val="24"/>
              </w:rPr>
              <w:t>S</w:t>
            </w:r>
            <w:r w:rsidR="00C639A5" w:rsidRPr="009933DF">
              <w:rPr>
                <w:rFonts w:ascii="Times New Roman" w:hAnsi="Times New Roman"/>
                <w:sz w:val="24"/>
                <w:szCs w:val="24"/>
                <w:vertAlign w:val="subscript"/>
              </w:rPr>
              <w:t>6</w:t>
            </w:r>
            <w:r w:rsidR="00C639A5" w:rsidRPr="009933DF">
              <w:rPr>
                <w:rFonts w:ascii="Times New Roman" w:hAnsi="Times New Roman"/>
                <w:sz w:val="24"/>
                <w:szCs w:val="24"/>
              </w:rPr>
              <w:tab/>
            </w:r>
            <w:r w:rsidR="00C639A5" w:rsidRPr="009933DF">
              <w:rPr>
                <w:rFonts w:ascii="Times New Roman" w:hAnsi="Times New Roman"/>
                <w:sz w:val="24"/>
                <w:szCs w:val="24"/>
              </w:rPr>
              <w:fldChar w:fldCharType="begin"/>
            </w:r>
            <w:r w:rsidR="00C639A5" w:rsidRPr="009933DF">
              <w:rPr>
                <w:rFonts w:ascii="Times New Roman" w:hAnsi="Times New Roman"/>
                <w:sz w:val="24"/>
                <w:szCs w:val="24"/>
              </w:rPr>
              <w:instrText xml:space="preserve"> PAGEREF _Toc1763864663 \h </w:instrText>
            </w:r>
            <w:r w:rsidR="00C639A5" w:rsidRPr="009933DF">
              <w:rPr>
                <w:rFonts w:ascii="Times New Roman" w:hAnsi="Times New Roman"/>
                <w:sz w:val="24"/>
                <w:szCs w:val="24"/>
              </w:rPr>
            </w:r>
            <w:r w:rsidR="00C639A5" w:rsidRPr="009933DF">
              <w:rPr>
                <w:rFonts w:ascii="Times New Roman" w:hAnsi="Times New Roman"/>
                <w:sz w:val="24"/>
                <w:szCs w:val="24"/>
              </w:rPr>
              <w:fldChar w:fldCharType="separate"/>
            </w:r>
            <w:r w:rsidR="00C639A5">
              <w:rPr>
                <w:rFonts w:ascii="Times New Roman" w:hAnsi="Times New Roman"/>
                <w:sz w:val="24"/>
                <w:szCs w:val="24"/>
              </w:rPr>
              <w:t>11</w:t>
            </w:r>
            <w:r w:rsidR="00C639A5" w:rsidRPr="009933DF">
              <w:rPr>
                <w:rFonts w:ascii="Times New Roman" w:hAnsi="Times New Roman"/>
                <w:sz w:val="24"/>
                <w:szCs w:val="24"/>
              </w:rPr>
              <w:fldChar w:fldCharType="end"/>
            </w:r>
          </w:hyperlink>
        </w:p>
        <w:p w14:paraId="0D63D960" w14:textId="77777777" w:rsidR="00236283" w:rsidRPr="009933DF" w:rsidRDefault="00614282" w:rsidP="009933DF">
          <w:pPr>
            <w:pStyle w:val="TOC2"/>
            <w:tabs>
              <w:tab w:val="right" w:leader="underscore" w:pos="8306"/>
            </w:tabs>
            <w:spacing w:after="0" w:line="360" w:lineRule="auto"/>
            <w:rPr>
              <w:rFonts w:ascii="Times New Roman" w:hAnsi="Times New Roman"/>
              <w:sz w:val="24"/>
              <w:szCs w:val="24"/>
            </w:rPr>
          </w:pPr>
          <w:hyperlink w:anchor="_Toc1554868211" w:history="1">
            <w:r w:rsidR="00C639A5" w:rsidRPr="009933DF">
              <w:rPr>
                <w:rFonts w:ascii="Times New Roman" w:hAnsi="Times New Roman"/>
                <w:sz w:val="24"/>
                <w:szCs w:val="24"/>
              </w:rPr>
              <w:t>S5.2. Chern number and robust Fermi-arc surface states</w:t>
            </w:r>
            <w:r w:rsidR="00C639A5" w:rsidRPr="009933DF">
              <w:rPr>
                <w:rFonts w:ascii="Times New Roman" w:hAnsi="Times New Roman"/>
                <w:sz w:val="24"/>
                <w:szCs w:val="24"/>
              </w:rPr>
              <w:tab/>
            </w:r>
            <w:r w:rsidR="00C639A5" w:rsidRPr="009933DF">
              <w:rPr>
                <w:rFonts w:ascii="Times New Roman" w:hAnsi="Times New Roman"/>
                <w:sz w:val="24"/>
                <w:szCs w:val="24"/>
              </w:rPr>
              <w:fldChar w:fldCharType="begin"/>
            </w:r>
            <w:r w:rsidR="00C639A5" w:rsidRPr="009933DF">
              <w:rPr>
                <w:rFonts w:ascii="Times New Roman" w:hAnsi="Times New Roman"/>
                <w:sz w:val="24"/>
                <w:szCs w:val="24"/>
              </w:rPr>
              <w:instrText xml:space="preserve"> PAGEREF _Toc1554868211 \h </w:instrText>
            </w:r>
            <w:r w:rsidR="00C639A5" w:rsidRPr="009933DF">
              <w:rPr>
                <w:rFonts w:ascii="Times New Roman" w:hAnsi="Times New Roman"/>
                <w:sz w:val="24"/>
                <w:szCs w:val="24"/>
              </w:rPr>
            </w:r>
            <w:r w:rsidR="00C639A5" w:rsidRPr="009933DF">
              <w:rPr>
                <w:rFonts w:ascii="Times New Roman" w:hAnsi="Times New Roman"/>
                <w:sz w:val="24"/>
                <w:szCs w:val="24"/>
              </w:rPr>
              <w:fldChar w:fldCharType="separate"/>
            </w:r>
            <w:r w:rsidR="00C639A5">
              <w:rPr>
                <w:rFonts w:ascii="Times New Roman" w:hAnsi="Times New Roman"/>
                <w:sz w:val="24"/>
                <w:szCs w:val="24"/>
              </w:rPr>
              <w:t>13</w:t>
            </w:r>
            <w:r w:rsidR="00C639A5" w:rsidRPr="009933DF">
              <w:rPr>
                <w:rFonts w:ascii="Times New Roman" w:hAnsi="Times New Roman"/>
                <w:sz w:val="24"/>
                <w:szCs w:val="24"/>
              </w:rPr>
              <w:fldChar w:fldCharType="end"/>
            </w:r>
          </w:hyperlink>
        </w:p>
        <w:p w14:paraId="0D63D961" w14:textId="77777777" w:rsidR="00236283" w:rsidRPr="009933DF" w:rsidRDefault="00614282" w:rsidP="009933DF">
          <w:pPr>
            <w:pStyle w:val="TOC2"/>
            <w:tabs>
              <w:tab w:val="right" w:leader="underscore" w:pos="8306"/>
            </w:tabs>
            <w:spacing w:after="0" w:line="360" w:lineRule="auto"/>
            <w:rPr>
              <w:rFonts w:ascii="Times New Roman" w:hAnsi="Times New Roman"/>
              <w:sz w:val="24"/>
              <w:szCs w:val="24"/>
            </w:rPr>
          </w:pPr>
          <w:hyperlink w:anchor="_Toc1008514562" w:history="1">
            <w:r w:rsidR="00C639A5" w:rsidRPr="009933DF">
              <w:rPr>
                <w:rFonts w:ascii="Times New Roman" w:hAnsi="Times New Roman"/>
                <w:sz w:val="24"/>
                <w:szCs w:val="24"/>
              </w:rPr>
              <w:t>S5.3. The electronic structure and fermi surface of nonmagnetic CoNb</w:t>
            </w:r>
            <w:r w:rsidR="00C639A5" w:rsidRPr="009933DF">
              <w:rPr>
                <w:rFonts w:ascii="Times New Roman" w:hAnsi="Times New Roman"/>
                <w:sz w:val="24"/>
                <w:szCs w:val="24"/>
                <w:vertAlign w:val="subscript"/>
              </w:rPr>
              <w:t>3</w:t>
            </w:r>
            <w:r w:rsidR="00C639A5" w:rsidRPr="009933DF">
              <w:rPr>
                <w:rFonts w:ascii="Times New Roman" w:hAnsi="Times New Roman"/>
                <w:sz w:val="24"/>
                <w:szCs w:val="24"/>
              </w:rPr>
              <w:t>S</w:t>
            </w:r>
            <w:r w:rsidR="00C639A5" w:rsidRPr="009933DF">
              <w:rPr>
                <w:rFonts w:ascii="Times New Roman" w:hAnsi="Times New Roman"/>
                <w:sz w:val="24"/>
                <w:szCs w:val="24"/>
                <w:vertAlign w:val="subscript"/>
              </w:rPr>
              <w:t>6</w:t>
            </w:r>
            <w:r w:rsidR="00C639A5" w:rsidRPr="009933DF">
              <w:rPr>
                <w:rFonts w:ascii="Times New Roman" w:hAnsi="Times New Roman"/>
                <w:sz w:val="24"/>
                <w:szCs w:val="24"/>
              </w:rPr>
              <w:tab/>
            </w:r>
            <w:r w:rsidR="00C639A5" w:rsidRPr="009933DF">
              <w:rPr>
                <w:rFonts w:ascii="Times New Roman" w:hAnsi="Times New Roman"/>
                <w:sz w:val="24"/>
                <w:szCs w:val="24"/>
              </w:rPr>
              <w:fldChar w:fldCharType="begin"/>
            </w:r>
            <w:r w:rsidR="00C639A5" w:rsidRPr="009933DF">
              <w:rPr>
                <w:rFonts w:ascii="Times New Roman" w:hAnsi="Times New Roman"/>
                <w:sz w:val="24"/>
                <w:szCs w:val="24"/>
              </w:rPr>
              <w:instrText xml:space="preserve"> PAGEREF _Toc1008514562 \h </w:instrText>
            </w:r>
            <w:r w:rsidR="00C639A5" w:rsidRPr="009933DF">
              <w:rPr>
                <w:rFonts w:ascii="Times New Roman" w:hAnsi="Times New Roman"/>
                <w:sz w:val="24"/>
                <w:szCs w:val="24"/>
              </w:rPr>
            </w:r>
            <w:r w:rsidR="00C639A5" w:rsidRPr="009933DF">
              <w:rPr>
                <w:rFonts w:ascii="Times New Roman" w:hAnsi="Times New Roman"/>
                <w:sz w:val="24"/>
                <w:szCs w:val="24"/>
              </w:rPr>
              <w:fldChar w:fldCharType="separate"/>
            </w:r>
            <w:r w:rsidR="00C639A5">
              <w:rPr>
                <w:rFonts w:ascii="Times New Roman" w:hAnsi="Times New Roman"/>
                <w:sz w:val="24"/>
                <w:szCs w:val="24"/>
              </w:rPr>
              <w:t>14</w:t>
            </w:r>
            <w:r w:rsidR="00C639A5" w:rsidRPr="009933DF">
              <w:rPr>
                <w:rFonts w:ascii="Times New Roman" w:hAnsi="Times New Roman"/>
                <w:sz w:val="24"/>
                <w:szCs w:val="24"/>
              </w:rPr>
              <w:fldChar w:fldCharType="end"/>
            </w:r>
          </w:hyperlink>
        </w:p>
        <w:p w14:paraId="0D63D962" w14:textId="77777777" w:rsidR="00236283" w:rsidRPr="009933DF" w:rsidRDefault="00614282" w:rsidP="009933DF">
          <w:pPr>
            <w:pStyle w:val="TOC1"/>
            <w:tabs>
              <w:tab w:val="right" w:leader="underscore" w:pos="8306"/>
            </w:tabs>
            <w:spacing w:after="0" w:line="360" w:lineRule="auto"/>
            <w:rPr>
              <w:sz w:val="24"/>
              <w:szCs w:val="24"/>
            </w:rPr>
          </w:pPr>
          <w:hyperlink w:anchor="_Toc1850177241" w:history="1">
            <w:r w:rsidR="00C639A5" w:rsidRPr="009933DF">
              <w:rPr>
                <w:sz w:val="24"/>
                <w:szCs w:val="24"/>
              </w:rPr>
              <w:t xml:space="preserve">S6. Momentum distribution curves of </w:t>
            </w:r>
            <m:oMath>
              <m:r>
                <w:rPr>
                  <w:rFonts w:ascii="Cambria Math" w:hAnsi="Cambria Math"/>
                  <w:sz w:val="24"/>
                  <w:szCs w:val="24"/>
                </w:rPr>
                <m:t xml:space="preserve">β </m:t>
              </m:r>
            </m:oMath>
            <w:r w:rsidR="00C639A5" w:rsidRPr="009933DF">
              <w:rPr>
                <w:sz w:val="24"/>
                <w:szCs w:val="24"/>
              </w:rPr>
              <w:t>at E</w:t>
            </w:r>
            <w:r w:rsidR="00C639A5" w:rsidRPr="009933DF">
              <w:rPr>
                <w:sz w:val="24"/>
                <w:szCs w:val="24"/>
                <w:vertAlign w:val="subscript"/>
              </w:rPr>
              <w:t>F</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_Toc1850177241 \h </w:instrText>
            </w:r>
            <w:r w:rsidR="00C639A5" w:rsidRPr="009933DF">
              <w:rPr>
                <w:sz w:val="24"/>
                <w:szCs w:val="24"/>
              </w:rPr>
            </w:r>
            <w:r w:rsidR="00C639A5" w:rsidRPr="009933DF">
              <w:rPr>
                <w:sz w:val="24"/>
                <w:szCs w:val="24"/>
              </w:rPr>
              <w:fldChar w:fldCharType="separate"/>
            </w:r>
            <w:r w:rsidR="00C639A5">
              <w:rPr>
                <w:sz w:val="24"/>
                <w:szCs w:val="24"/>
              </w:rPr>
              <w:t>14</w:t>
            </w:r>
            <w:r w:rsidR="00C639A5" w:rsidRPr="009933DF">
              <w:rPr>
                <w:sz w:val="24"/>
                <w:szCs w:val="24"/>
              </w:rPr>
              <w:fldChar w:fldCharType="end"/>
            </w:r>
          </w:hyperlink>
        </w:p>
        <w:p w14:paraId="0D63D963" w14:textId="77777777" w:rsidR="00236283" w:rsidRPr="009933DF" w:rsidRDefault="00614282" w:rsidP="009933DF">
          <w:pPr>
            <w:pStyle w:val="TOC1"/>
            <w:tabs>
              <w:tab w:val="right" w:leader="underscore" w:pos="8306"/>
            </w:tabs>
            <w:spacing w:after="0" w:line="360" w:lineRule="auto"/>
            <w:rPr>
              <w:sz w:val="24"/>
              <w:szCs w:val="24"/>
            </w:rPr>
          </w:pPr>
          <w:hyperlink w:anchor="_Toc379659935" w:history="1">
            <w:r w:rsidR="00C639A5" w:rsidRPr="009933DF">
              <w:rPr>
                <w:sz w:val="24"/>
                <w:szCs w:val="24"/>
              </w:rPr>
              <w:t>S7. ARPES spectra taken with different polarization light</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_Toc379659935 \h </w:instrText>
            </w:r>
            <w:r w:rsidR="00C639A5" w:rsidRPr="009933DF">
              <w:rPr>
                <w:sz w:val="24"/>
                <w:szCs w:val="24"/>
              </w:rPr>
            </w:r>
            <w:r w:rsidR="00C639A5" w:rsidRPr="009933DF">
              <w:rPr>
                <w:sz w:val="24"/>
                <w:szCs w:val="24"/>
              </w:rPr>
              <w:fldChar w:fldCharType="separate"/>
            </w:r>
            <w:r w:rsidR="00C639A5">
              <w:rPr>
                <w:sz w:val="24"/>
                <w:szCs w:val="24"/>
              </w:rPr>
              <w:t>15</w:t>
            </w:r>
            <w:r w:rsidR="00C639A5" w:rsidRPr="009933DF">
              <w:rPr>
                <w:sz w:val="24"/>
                <w:szCs w:val="24"/>
              </w:rPr>
              <w:fldChar w:fldCharType="end"/>
            </w:r>
          </w:hyperlink>
        </w:p>
        <w:p w14:paraId="0D63D964" w14:textId="77777777" w:rsidR="00236283" w:rsidRPr="009933DF" w:rsidRDefault="00614282" w:rsidP="009933DF">
          <w:pPr>
            <w:pStyle w:val="TOC1"/>
            <w:tabs>
              <w:tab w:val="right" w:leader="underscore" w:pos="8306"/>
            </w:tabs>
            <w:spacing w:after="0" w:line="360" w:lineRule="auto"/>
            <w:rPr>
              <w:sz w:val="24"/>
              <w:szCs w:val="24"/>
            </w:rPr>
          </w:pPr>
          <w:hyperlink w:anchor="_Toc512499680" w:history="1">
            <w:r w:rsidR="00C639A5" w:rsidRPr="009933DF">
              <w:rPr>
                <w:sz w:val="24"/>
                <w:szCs w:val="24"/>
              </w:rPr>
              <w:t>S8. Anomalous hall conductivity tensors of bulk and slab CoNb</w:t>
            </w:r>
            <w:r w:rsidR="00C639A5" w:rsidRPr="009933DF">
              <w:rPr>
                <w:sz w:val="24"/>
                <w:szCs w:val="24"/>
                <w:vertAlign w:val="subscript"/>
              </w:rPr>
              <w:t>3</w:t>
            </w:r>
            <w:r w:rsidR="00C639A5" w:rsidRPr="009933DF">
              <w:rPr>
                <w:sz w:val="24"/>
                <w:szCs w:val="24"/>
              </w:rPr>
              <w:t>S</w:t>
            </w:r>
            <w:r w:rsidR="00C639A5" w:rsidRPr="009933DF">
              <w:rPr>
                <w:sz w:val="24"/>
                <w:szCs w:val="24"/>
                <w:vertAlign w:val="subscript"/>
              </w:rPr>
              <w:t>6</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_Toc512499680 \h </w:instrText>
            </w:r>
            <w:r w:rsidR="00C639A5" w:rsidRPr="009933DF">
              <w:rPr>
                <w:sz w:val="24"/>
                <w:szCs w:val="24"/>
              </w:rPr>
            </w:r>
            <w:r w:rsidR="00C639A5" w:rsidRPr="009933DF">
              <w:rPr>
                <w:sz w:val="24"/>
                <w:szCs w:val="24"/>
              </w:rPr>
              <w:fldChar w:fldCharType="separate"/>
            </w:r>
            <w:r w:rsidR="00C639A5">
              <w:rPr>
                <w:sz w:val="24"/>
                <w:szCs w:val="24"/>
              </w:rPr>
              <w:t>15</w:t>
            </w:r>
            <w:r w:rsidR="00C639A5" w:rsidRPr="009933DF">
              <w:rPr>
                <w:sz w:val="24"/>
                <w:szCs w:val="24"/>
              </w:rPr>
              <w:fldChar w:fldCharType="end"/>
            </w:r>
          </w:hyperlink>
        </w:p>
        <w:p w14:paraId="0D63D965" w14:textId="77777777" w:rsidR="00236283" w:rsidRPr="009933DF" w:rsidRDefault="00614282" w:rsidP="009933DF">
          <w:pPr>
            <w:pStyle w:val="TOC1"/>
            <w:tabs>
              <w:tab w:val="right" w:leader="underscore" w:pos="8306"/>
            </w:tabs>
            <w:spacing w:after="0" w:line="360" w:lineRule="auto"/>
            <w:rPr>
              <w:sz w:val="24"/>
              <w:szCs w:val="24"/>
            </w:rPr>
          </w:pPr>
          <w:hyperlink w:anchor="_Toc2021089869" w:history="1">
            <w:r w:rsidR="00C639A5" w:rsidRPr="009933DF">
              <w:rPr>
                <w:sz w:val="24"/>
                <w:szCs w:val="24"/>
              </w:rPr>
              <w:t>S9. Electric transport measurements</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_Toc2021089869 \h </w:instrText>
            </w:r>
            <w:r w:rsidR="00C639A5" w:rsidRPr="009933DF">
              <w:rPr>
                <w:sz w:val="24"/>
                <w:szCs w:val="24"/>
              </w:rPr>
            </w:r>
            <w:r w:rsidR="00C639A5" w:rsidRPr="009933DF">
              <w:rPr>
                <w:sz w:val="24"/>
                <w:szCs w:val="24"/>
              </w:rPr>
              <w:fldChar w:fldCharType="separate"/>
            </w:r>
            <w:r w:rsidR="00C639A5">
              <w:rPr>
                <w:sz w:val="24"/>
                <w:szCs w:val="24"/>
              </w:rPr>
              <w:t>17</w:t>
            </w:r>
            <w:r w:rsidR="00C639A5" w:rsidRPr="009933DF">
              <w:rPr>
                <w:sz w:val="24"/>
                <w:szCs w:val="24"/>
              </w:rPr>
              <w:fldChar w:fldCharType="end"/>
            </w:r>
          </w:hyperlink>
        </w:p>
        <w:p w14:paraId="0D63D966" w14:textId="0FC6AECB" w:rsidR="00236283" w:rsidRDefault="00614282" w:rsidP="009933DF">
          <w:pPr>
            <w:pStyle w:val="TOC1"/>
            <w:tabs>
              <w:tab w:val="right" w:leader="underscore" w:pos="8306"/>
            </w:tabs>
            <w:spacing w:after="0" w:line="360" w:lineRule="auto"/>
          </w:pPr>
          <w:hyperlink w:anchor="_Toc43945207" w:history="1">
            <w:r w:rsidR="00C639A5" w:rsidRPr="009933DF">
              <w:rPr>
                <w:sz w:val="24"/>
                <w:szCs w:val="24"/>
              </w:rPr>
              <w:t>Supplementary reference</w:t>
            </w:r>
            <w:r w:rsidR="00C639A5">
              <w:rPr>
                <w:sz w:val="24"/>
                <w:szCs w:val="24"/>
              </w:rPr>
              <w:t>s</w:t>
            </w:r>
            <w:r w:rsidR="00C639A5" w:rsidRPr="009933DF">
              <w:rPr>
                <w:sz w:val="24"/>
                <w:szCs w:val="24"/>
              </w:rPr>
              <w:tab/>
            </w:r>
            <w:r w:rsidR="00C639A5" w:rsidRPr="009933DF">
              <w:rPr>
                <w:sz w:val="24"/>
                <w:szCs w:val="24"/>
              </w:rPr>
              <w:fldChar w:fldCharType="begin"/>
            </w:r>
            <w:r w:rsidR="00C639A5" w:rsidRPr="009933DF">
              <w:rPr>
                <w:sz w:val="24"/>
                <w:szCs w:val="24"/>
              </w:rPr>
              <w:instrText xml:space="preserve"> PAGEREF _Toc43945207 \h </w:instrText>
            </w:r>
            <w:r w:rsidR="00C639A5" w:rsidRPr="009933DF">
              <w:rPr>
                <w:sz w:val="24"/>
                <w:szCs w:val="24"/>
              </w:rPr>
            </w:r>
            <w:r w:rsidR="00C639A5" w:rsidRPr="009933DF">
              <w:rPr>
                <w:sz w:val="24"/>
                <w:szCs w:val="24"/>
              </w:rPr>
              <w:fldChar w:fldCharType="separate"/>
            </w:r>
            <w:r w:rsidR="00C639A5">
              <w:rPr>
                <w:sz w:val="24"/>
                <w:szCs w:val="24"/>
              </w:rPr>
              <w:t>19</w:t>
            </w:r>
            <w:r w:rsidR="00C639A5" w:rsidRPr="009933DF">
              <w:rPr>
                <w:sz w:val="24"/>
                <w:szCs w:val="24"/>
              </w:rPr>
              <w:fldChar w:fldCharType="end"/>
            </w:r>
          </w:hyperlink>
        </w:p>
        <w:p w14:paraId="0D63D967" w14:textId="77777777" w:rsidR="00236283" w:rsidRDefault="00C639A5" w:rsidP="009933DF">
          <w:pPr>
            <w:spacing w:line="360" w:lineRule="auto"/>
            <w:rPr>
              <w:rFonts w:ascii="Times New Roman" w:hAnsi="Times New Roman" w:cs="Times New Roman"/>
            </w:rPr>
          </w:pPr>
          <w:r w:rsidRPr="009933DF">
            <w:rPr>
              <w:rFonts w:ascii="Times New Roman" w:hAnsi="Times New Roman" w:cs="Times New Roman"/>
              <w:b/>
              <w:sz w:val="24"/>
              <w:szCs w:val="24"/>
            </w:rPr>
            <w:fldChar w:fldCharType="end"/>
          </w:r>
        </w:p>
      </w:sdtContent>
    </w:sdt>
    <w:p w14:paraId="0D63D968" w14:textId="77777777" w:rsidR="00236283" w:rsidRDefault="00C639A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D63D969" w14:textId="77777777" w:rsidR="00236283" w:rsidRDefault="00C639A5" w:rsidP="009933DF">
      <w:pPr>
        <w:pStyle w:val="1"/>
        <w:spacing w:before="0" w:after="160" w:line="360" w:lineRule="auto"/>
        <w:rPr>
          <w:rFonts w:ascii="Times New Roman" w:hAnsi="Times New Roman" w:cs="Times New Roman"/>
          <w:sz w:val="24"/>
          <w:szCs w:val="24"/>
        </w:rPr>
      </w:pPr>
      <w:bookmarkStart w:id="0" w:name="_Toc787285947"/>
      <w:bookmarkStart w:id="1" w:name="_Toc1263381771"/>
      <w:bookmarkStart w:id="2" w:name="_Toc1725891418"/>
      <w:r>
        <w:rPr>
          <w:rFonts w:ascii="Times New Roman" w:hAnsi="Times New Roman" w:cs="Times New Roman"/>
          <w:sz w:val="24"/>
          <w:szCs w:val="24"/>
        </w:rPr>
        <w:lastRenderedPageBreak/>
        <w:t>S1. Dirac-like field with chirality</w:t>
      </w:r>
      <w:bookmarkEnd w:id="0"/>
      <w:bookmarkEnd w:id="1"/>
      <w:bookmarkEnd w:id="2"/>
    </w:p>
    <w:p w14:paraId="0D63D96A" w14:textId="77777777" w:rsidR="00236283" w:rsidRDefault="00C639A5" w:rsidP="009933DF">
      <w:pPr>
        <w:spacing w:after="160" w:line="360" w:lineRule="auto"/>
        <w:ind w:firstLine="272"/>
        <w:rPr>
          <w:rFonts w:ascii="Times New Roman" w:hAnsi="Times New Roman" w:cs="Times New Roman"/>
          <w:sz w:val="24"/>
          <w:szCs w:val="24"/>
        </w:rPr>
      </w:pPr>
      <w:r>
        <w:rPr>
          <w:rFonts w:ascii="Times New Roman" w:hAnsi="Times New Roman" w:cs="Times New Roman" w:hint="eastAsia"/>
          <w:sz w:val="24"/>
          <w:szCs w:val="24"/>
        </w:rPr>
        <w:t>First</w:t>
      </w:r>
      <w:r>
        <w:rPr>
          <w:rFonts w:ascii="Times New Roman" w:hAnsi="Times New Roman" w:cs="Times New Roman"/>
          <w:sz w:val="24"/>
          <w:szCs w:val="24"/>
        </w:rPr>
        <w:t xml:space="preserve">, we briefly review the Dirac field. Its field operators furnish a 4D irreducible representation of </w:t>
      </w:r>
      <w:r>
        <w:rPr>
          <w:rFonts w:ascii="Times New Roman" w:eastAsia="等线" w:hAnsi="Times New Roman" w:cs="Times New Roman"/>
          <w:sz w:val="24"/>
          <w:szCs w:val="24"/>
        </w:rPr>
        <w:t>the Lorentz group. After that, we considered the symmetry condition supporting the flavor Weyl</w:t>
      </w:r>
      <w:r>
        <w:rPr>
          <w:rFonts w:ascii="Times New Roman" w:hAnsi="Times New Roman" w:cs="Times New Roman"/>
          <w:sz w:val="24"/>
          <w:szCs w:val="24"/>
        </w:rPr>
        <w:t xml:space="preserve"> field</w:t>
      </w:r>
      <w:r>
        <w:rPr>
          <w:rFonts w:ascii="Times New Roman" w:hAnsi="Times New Roman" w:cs="Times New Roman"/>
        </w:rPr>
        <w:t xml:space="preserve">.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Lorentz group is the group of </w:t>
      </w:r>
      <w:proofErr w:type="spellStart"/>
      <w:r>
        <w:rPr>
          <w:rFonts w:ascii="Times New Roman" w:hAnsi="Times New Roman" w:cs="Times New Roman"/>
          <w:sz w:val="24"/>
          <w:szCs w:val="24"/>
        </w:rPr>
        <w:t>Minkowski</w:t>
      </w:r>
      <w:proofErr w:type="spellEnd"/>
      <w:r>
        <w:rPr>
          <w:rFonts w:ascii="Times New Roman" w:hAnsi="Times New Roman" w:cs="Times New Roman"/>
          <w:sz w:val="24"/>
          <w:szCs w:val="24"/>
        </w:rPr>
        <w:t xml:space="preserve"> space-time symmetries obeying the principle of relativity. Such a group can be written as a combination of two disconnected pieces—</w:t>
      </w:r>
      <m:oMath>
        <m:r>
          <w:rPr>
            <w:rFonts w:ascii="Cambria Math" w:hAnsi="Cambria Math" w:cs="Times New Roman"/>
            <w:sz w:val="24"/>
            <w:szCs w:val="24"/>
          </w:rPr>
          <m:t>O</m:t>
        </m:r>
        <m:d>
          <m:dPr>
            <m:ctrlPr>
              <w:rPr>
                <w:rFonts w:ascii="Cambria Math" w:hAnsi="Cambria Math" w:cs="Times New Roman"/>
                <w:i/>
                <w:sz w:val="24"/>
                <w:szCs w:val="24"/>
              </w:rPr>
            </m:ctrlPr>
          </m:dPr>
          <m:e>
            <m:r>
              <w:rPr>
                <w:rFonts w:ascii="Cambria Math" w:hAnsi="Cambria Math" w:cs="Times New Roman"/>
                <w:sz w:val="24"/>
                <w:szCs w:val="24"/>
              </w:rPr>
              <m:t>3,1</m:t>
            </m:r>
          </m:e>
        </m:d>
        <m:r>
          <w:rPr>
            <w:rFonts w:ascii="Cambria Math" w:hAnsi="Cambria Math" w:cs="Times New Roman"/>
            <w:sz w:val="24"/>
            <w:szCs w:val="24"/>
          </w:rPr>
          <m:t>=</m:t>
        </m:r>
        <m:r>
          <w:rPr>
            <w:rFonts w:ascii="Cambria Math" w:hAnsi="Cambria Math" w:cs="Times New Roman" w:hint="eastAsia"/>
            <w:sz w:val="24"/>
            <w:szCs w:val="24"/>
          </w:rPr>
          <m:t>SO</m:t>
        </m:r>
        <m:d>
          <m:dPr>
            <m:ctrlPr>
              <w:rPr>
                <w:rFonts w:ascii="Cambria Math" w:hAnsi="Cambria Math" w:cs="Times New Roman"/>
                <w:i/>
                <w:sz w:val="24"/>
                <w:szCs w:val="24"/>
              </w:rPr>
            </m:ctrlPr>
          </m:dPr>
          <m:e>
            <m:r>
              <w:rPr>
                <w:rFonts w:ascii="Cambria Math" w:hAnsi="Cambria Math" w:cs="Times New Roman"/>
                <w:sz w:val="24"/>
                <w:szCs w:val="24"/>
              </w:rPr>
              <m:t>3,1</m:t>
            </m:r>
          </m:e>
        </m:d>
        <m:r>
          <w:rPr>
            <w:rFonts w:ascii="Cambria Math" w:hAnsi="Cambria Math" w:cs="Times New Roman"/>
            <w:sz w:val="24"/>
            <w:szCs w:val="24"/>
          </w:rPr>
          <m:t xml:space="preserve">+P </m:t>
        </m:r>
        <m:r>
          <w:rPr>
            <w:rFonts w:ascii="Cambria Math" w:hAnsi="Cambria Math" w:cs="Times New Roman" w:hint="eastAsia"/>
            <w:sz w:val="24"/>
            <w:szCs w:val="24"/>
          </w:rPr>
          <m:t>SO</m:t>
        </m:r>
        <m:d>
          <m:dPr>
            <m:ctrlPr>
              <w:rPr>
                <w:rFonts w:ascii="Cambria Math" w:hAnsi="Cambria Math" w:cs="Times New Roman"/>
                <w:i/>
                <w:sz w:val="24"/>
                <w:szCs w:val="24"/>
              </w:rPr>
            </m:ctrlPr>
          </m:dPr>
          <m:e>
            <m:r>
              <w:rPr>
                <w:rFonts w:ascii="Cambria Math" w:hAnsi="Cambria Math" w:cs="Times New Roman"/>
                <w:sz w:val="24"/>
                <w:szCs w:val="24"/>
              </w:rPr>
              <m:t>3,1</m:t>
            </m:r>
          </m:e>
        </m:d>
      </m:oMath>
      <w:r>
        <w:rPr>
          <w:rFonts w:ascii="Times New Roman" w:hAnsi="Times New Roman" w:cs="Times New Roman"/>
          <w:sz w:val="24"/>
          <w:szCs w:val="24"/>
        </w:rPr>
        <w:t xml:space="preserve">, where </w:t>
      </w:r>
      <m:oMath>
        <m:r>
          <w:rPr>
            <w:rFonts w:ascii="Cambria Math" w:hAnsi="Cambria Math" w:cs="Times New Roman" w:hint="eastAsia"/>
            <w:sz w:val="24"/>
            <w:szCs w:val="24"/>
          </w:rPr>
          <m:t>SO</m:t>
        </m:r>
        <m:d>
          <m:dPr>
            <m:ctrlPr>
              <w:rPr>
                <w:rFonts w:ascii="Cambria Math" w:hAnsi="Cambria Math" w:cs="Times New Roman"/>
                <w:i/>
                <w:sz w:val="24"/>
                <w:szCs w:val="24"/>
              </w:rPr>
            </m:ctrlPr>
          </m:dPr>
          <m:e>
            <m:r>
              <w:rPr>
                <w:rFonts w:ascii="Cambria Math" w:hAnsi="Cambria Math" w:cs="Times New Roman"/>
                <w:sz w:val="24"/>
                <w:szCs w:val="24"/>
              </w:rPr>
              <m:t>3,1</m:t>
            </m:r>
          </m:e>
        </m:d>
      </m:oMath>
      <w:r>
        <w:rPr>
          <w:rFonts w:ascii="Times New Roman" w:hAnsi="Times New Roman" w:cs="Times New Roman"/>
          <w:sz w:val="24"/>
          <w:szCs w:val="24"/>
        </w:rPr>
        <w:t xml:space="preserve"> is a connected subgroup of </w:t>
      </w:r>
      <m:oMath>
        <m:r>
          <w:rPr>
            <w:rFonts w:ascii="Cambria Math" w:hAnsi="Cambria Math" w:cs="Times New Roman"/>
            <w:sz w:val="24"/>
            <w:szCs w:val="24"/>
          </w:rPr>
          <m:t>O</m:t>
        </m:r>
        <m:d>
          <m:dPr>
            <m:ctrlPr>
              <w:rPr>
                <w:rFonts w:ascii="Cambria Math" w:hAnsi="Cambria Math" w:cs="Times New Roman"/>
                <w:i/>
                <w:sz w:val="24"/>
                <w:szCs w:val="24"/>
              </w:rPr>
            </m:ctrlPr>
          </m:dPr>
          <m:e>
            <m:r>
              <w:rPr>
                <w:rFonts w:ascii="Cambria Math" w:hAnsi="Cambria Math" w:cs="Times New Roman"/>
                <w:sz w:val="24"/>
                <w:szCs w:val="24"/>
              </w:rPr>
              <m:t>3,1</m:t>
            </m:r>
          </m:e>
        </m:d>
      </m:oMath>
      <w:r>
        <w:rPr>
          <w:rFonts w:ascii="Times New Roman" w:hAnsi="Times New Roman" w:cs="Times New Roman"/>
          <w:sz w:val="24"/>
          <w:szCs w:val="24"/>
        </w:rPr>
        <w:t xml:space="preserve">. Any irreps of </w:t>
      </w:r>
      <m:oMath>
        <m:r>
          <w:rPr>
            <w:rFonts w:ascii="Cambria Math" w:hAnsi="Cambria Math" w:cs="Times New Roman" w:hint="eastAsia"/>
            <w:sz w:val="24"/>
            <w:szCs w:val="24"/>
          </w:rPr>
          <m:t>SO</m:t>
        </m:r>
        <m:d>
          <m:dPr>
            <m:ctrlPr>
              <w:rPr>
                <w:rFonts w:ascii="Cambria Math" w:hAnsi="Cambria Math" w:cs="Times New Roman"/>
                <w:i/>
                <w:sz w:val="24"/>
                <w:szCs w:val="24"/>
              </w:rPr>
            </m:ctrlPr>
          </m:dPr>
          <m:e>
            <m:r>
              <w:rPr>
                <w:rFonts w:ascii="Cambria Math" w:hAnsi="Cambria Math" w:cs="Times New Roman"/>
                <w:sz w:val="24"/>
                <w:szCs w:val="24"/>
              </w:rPr>
              <m:t>3,1</m:t>
            </m:r>
          </m:e>
        </m:d>
      </m:oMath>
      <w:r>
        <w:rPr>
          <w:rFonts w:ascii="Times New Roman" w:hAnsi="Times New Roman" w:cs="Times New Roman"/>
          <w:sz w:val="24"/>
          <w:szCs w:val="24"/>
        </w:rPr>
        <w:t xml:space="preserve"> can be labeled by the irreps of two </w:t>
      </w:r>
      <w:proofErr w:type="spellStart"/>
      <w:r>
        <w:rPr>
          <w:rFonts w:ascii="Times New Roman" w:hAnsi="Times New Roman" w:cs="Times New Roman"/>
          <w:i/>
          <w:iCs/>
          <w:sz w:val="24"/>
          <w:szCs w:val="24"/>
        </w:rPr>
        <w:t>su</w:t>
      </w:r>
      <w:proofErr w:type="spellEnd"/>
      <w:r>
        <w:rPr>
          <w:rFonts w:ascii="Times New Roman" w:hAnsi="Times New Roman" w:cs="Times New Roman"/>
          <w:sz w:val="24"/>
          <w:szCs w:val="24"/>
        </w:rPr>
        <w:t xml:space="preserve">(2) algebras, denoted as </w:t>
      </w:r>
      <m:oMath>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j</m:t>
                </m:r>
              </m:e>
              <m:sup>
                <m:r>
                  <w:rPr>
                    <w:rFonts w:ascii="Cambria Math" w:hAnsi="Cambria Math" w:cs="Times New Roman"/>
                    <w:sz w:val="24"/>
                    <w:szCs w:val="24"/>
                  </w:rPr>
                  <m:t>+</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j</m:t>
                </m:r>
              </m:e>
              <m:sup>
                <m:r>
                  <w:rPr>
                    <w:rFonts w:ascii="Cambria Math" w:hAnsi="Cambria Math" w:cs="Times New Roman"/>
                    <w:sz w:val="24"/>
                    <w:szCs w:val="24"/>
                  </w:rPr>
                  <m:t>-</m:t>
                </m:r>
              </m:sup>
            </m:sSup>
          </m:e>
        </m:d>
      </m:oMath>
      <w:r>
        <w:rPr>
          <w:rFonts w:ascii="Times New Roman" w:hAnsi="Times New Roman" w:cs="Times New Roman"/>
          <w:sz w:val="24"/>
          <w:szCs w:val="24"/>
        </w:rPr>
        <w:t xml:space="preserve">, with </w:t>
      </w:r>
      <m:oMath>
        <m:sSup>
          <m:sSupPr>
            <m:ctrlPr>
              <w:rPr>
                <w:rFonts w:ascii="Cambria Math" w:hAnsi="Cambria Math" w:cs="Times New Roman"/>
                <w:i/>
                <w:sz w:val="24"/>
                <w:szCs w:val="24"/>
              </w:rPr>
            </m:ctrlPr>
          </m:sSupPr>
          <m:e>
            <m:r>
              <w:rPr>
                <w:rFonts w:ascii="Cambria Math" w:hAnsi="Cambria Math" w:cs="Times New Roman"/>
                <w:sz w:val="24"/>
                <w:szCs w:val="24"/>
              </w:rPr>
              <m:t>j</m:t>
            </m:r>
          </m:e>
          <m:sup>
            <m:r>
              <w:rPr>
                <w:rFonts w:ascii="Cambria Math" w:hAnsi="Cambria Math" w:cs="Times New Roman"/>
                <w:sz w:val="24"/>
                <w:szCs w:val="24"/>
              </w:rPr>
              <m:t>±</m:t>
            </m:r>
          </m:sup>
        </m:sSup>
        <m:r>
          <w:rPr>
            <w:rFonts w:ascii="Cambria Math" w:hAnsi="Cambria Math" w:cs="Times New Roman"/>
            <w:sz w:val="24"/>
            <w:szCs w:val="24"/>
          </w:rPr>
          <m:t>=0, 1/2, 1, 3/2,…</m:t>
        </m:r>
      </m:oMath>
      <w:r>
        <w:rPr>
          <w:rFonts w:ascii="Times New Roman" w:hAnsi="Times New Roman" w:cs="Times New Roman"/>
          <w:sz w:val="24"/>
          <w:szCs w:val="24"/>
        </w:rPr>
        <w:t xml:space="preserve">, because the Lie algebra of </w:t>
      </w:r>
      <m:oMath>
        <m:r>
          <w:rPr>
            <w:rFonts w:ascii="Cambria Math" w:hAnsi="Cambria Math" w:cs="Times New Roman" w:hint="eastAsia"/>
            <w:sz w:val="24"/>
            <w:szCs w:val="24"/>
          </w:rPr>
          <m:t>SO</m:t>
        </m:r>
        <m:d>
          <m:dPr>
            <m:ctrlPr>
              <w:rPr>
                <w:rFonts w:ascii="Cambria Math" w:hAnsi="Cambria Math" w:cs="Times New Roman"/>
                <w:i/>
                <w:sz w:val="24"/>
                <w:szCs w:val="24"/>
              </w:rPr>
            </m:ctrlPr>
          </m:dPr>
          <m:e>
            <m:r>
              <w:rPr>
                <w:rFonts w:ascii="Cambria Math" w:hAnsi="Cambria Math" w:cs="Times New Roman"/>
                <w:sz w:val="24"/>
                <w:szCs w:val="24"/>
              </w:rPr>
              <m:t>3,1</m:t>
            </m:r>
          </m:e>
        </m:d>
      </m:oMath>
      <w:r>
        <w:rPr>
          <w:rFonts w:ascii="Times New Roman" w:hAnsi="Times New Roman" w:cs="Times New Roman"/>
          <w:sz w:val="24"/>
          <w:szCs w:val="24"/>
        </w:rPr>
        <w:t xml:space="preserve"> cons</w:t>
      </w:r>
      <w:r>
        <w:rPr>
          <w:rFonts w:ascii="Times New Roman" w:hAnsi="Times New Roman" w:cs="Times New Roman" w:hint="eastAsia"/>
          <w:sz w:val="24"/>
          <w:szCs w:val="24"/>
        </w:rPr>
        <w:t>ists</w:t>
      </w:r>
      <w:r>
        <w:rPr>
          <w:rFonts w:ascii="Times New Roman" w:hAnsi="Times New Roman" w:cs="Times New Roman"/>
          <w:sz w:val="24"/>
          <w:szCs w:val="24"/>
        </w:rPr>
        <w:t xml:space="preserve"> of six generators forming two individual </w:t>
      </w:r>
      <w:proofErr w:type="spellStart"/>
      <w:r>
        <w:rPr>
          <w:rFonts w:ascii="Times New Roman" w:hAnsi="Times New Roman" w:cs="Times New Roman"/>
          <w:i/>
          <w:iCs/>
          <w:sz w:val="24"/>
          <w:szCs w:val="24"/>
        </w:rPr>
        <w:t>su</w:t>
      </w:r>
      <w:proofErr w:type="spellEnd"/>
      <w:r>
        <w:rPr>
          <w:rFonts w:ascii="Times New Roman" w:hAnsi="Times New Roman" w:cs="Times New Roman"/>
          <w:sz w:val="24"/>
          <w:szCs w:val="24"/>
        </w:rPr>
        <w:t>(2) algebras commuting with each other. Weyl fields</w:t>
      </w:r>
      <w:r>
        <w:rPr>
          <w:rFonts w:ascii="Times New Roman" w:hAnsi="Times New Roman" w:cs="Times New Roman" w:hint="eastAsia"/>
          <w:sz w:val="24"/>
          <w:szCs w:val="24"/>
        </w:rPr>
        <w:t>—</w:t>
      </w:r>
      <w:r>
        <w:rPr>
          <w:rFonts w:ascii="Times New Roman" w:hAnsi="Times New Roman" w:cs="Times New Roman"/>
          <w:sz w:val="24"/>
          <w:szCs w:val="24"/>
        </w:rPr>
        <w:t xml:space="preserve">the simplest fields for spin-½ fermions—furnish the irrep </w:t>
      </w:r>
      <m:oMath>
        <m:r>
          <w:rPr>
            <w:rFonts w:ascii="Cambria Math" w:hAnsi="Cambria Math" w:cs="Times New Roman"/>
            <w:sz w:val="24"/>
            <w:szCs w:val="24"/>
          </w:rPr>
          <m:t>(0,1/2)</m:t>
        </m:r>
      </m:oMath>
      <w:r>
        <w:rPr>
          <w:rFonts w:ascii="Times New Roman" w:hAnsi="Times New Roman" w:cs="Times New Roman"/>
          <w:sz w:val="24"/>
          <w:szCs w:val="24"/>
        </w:rPr>
        <w:t xml:space="preserve"> or </w:t>
      </w:r>
      <m:oMath>
        <m:r>
          <w:rPr>
            <w:rFonts w:ascii="Cambria Math" w:hAnsi="Cambria Math" w:cs="Times New Roman"/>
            <w:sz w:val="24"/>
            <w:szCs w:val="24"/>
          </w:rPr>
          <m:t>(1/2,0)</m:t>
        </m:r>
      </m:oMath>
      <w:r>
        <w:rPr>
          <w:rFonts w:ascii="Times New Roman" w:hAnsi="Times New Roman" w:cs="Times New Roman"/>
          <w:sz w:val="24"/>
          <w:szCs w:val="24"/>
        </w:rPr>
        <w:t xml:space="preserve"> for right or left-handedness, satisfying two-component massless Weyl equations when </w:t>
      </w:r>
      <w:r>
        <w:rPr>
          <w:rFonts w:ascii="Times New Roman" w:hAnsi="Times New Roman" w:cs="Times New Roman"/>
          <w:i/>
          <w:iCs/>
          <w:sz w:val="24"/>
          <w:szCs w:val="24"/>
        </w:rPr>
        <w:t>P</w:t>
      </w:r>
      <w:r>
        <w:rPr>
          <w:rFonts w:ascii="Times New Roman" w:hAnsi="Times New Roman" w:cs="Times New Roman"/>
          <w:sz w:val="24"/>
          <w:szCs w:val="24"/>
        </w:rPr>
        <w:t xml:space="preserve"> is broken. The reducible representation of </w:t>
      </w:r>
      <m:oMath>
        <m:r>
          <w:rPr>
            <w:rFonts w:ascii="Cambria Math" w:hAnsi="Cambria Math" w:cs="Times New Roman" w:hint="eastAsia"/>
            <w:sz w:val="24"/>
            <w:szCs w:val="24"/>
          </w:rPr>
          <m:t>SO</m:t>
        </m:r>
        <m:d>
          <m:dPr>
            <m:ctrlPr>
              <w:rPr>
                <w:rFonts w:ascii="Cambria Math" w:hAnsi="Cambria Math" w:cs="Times New Roman"/>
                <w:i/>
                <w:sz w:val="24"/>
                <w:szCs w:val="24"/>
              </w:rPr>
            </m:ctrlPr>
          </m:dPr>
          <m:e>
            <m:r>
              <w:rPr>
                <w:rFonts w:ascii="Cambria Math" w:hAnsi="Cambria Math" w:cs="Times New Roman"/>
                <w:sz w:val="24"/>
                <w:szCs w:val="24"/>
              </w:rPr>
              <m:t>3,1</m:t>
            </m:r>
          </m:e>
        </m:d>
      </m:oMath>
      <w:r>
        <w:rPr>
          <w:rFonts w:ascii="Times New Roman" w:hAnsi="Times New Roman" w:cs="Times New Roman"/>
          <w:sz w:val="24"/>
          <w:szCs w:val="24"/>
        </w:rPr>
        <w:t xml:space="preserve">, i.e., </w:t>
      </w:r>
      <m:oMath>
        <m:r>
          <w:rPr>
            <w:rFonts w:ascii="Cambria Math" w:hAnsi="Cambria Math" w:cs="Times New Roman"/>
            <w:sz w:val="24"/>
            <w:szCs w:val="24"/>
          </w:rPr>
          <m:t>(0,1/2)⨁(1/2,0)</m:t>
        </m:r>
      </m:oMath>
      <w:r>
        <w:rPr>
          <w:rFonts w:ascii="Times New Roman" w:hAnsi="Times New Roman" w:cs="Times New Roman"/>
          <w:sz w:val="24"/>
          <w:szCs w:val="24"/>
        </w:rPr>
        <w:t xml:space="preserve">, in the presence of </w:t>
      </w:r>
      <w:r>
        <w:rPr>
          <w:rFonts w:ascii="Times New Roman" w:hAnsi="Times New Roman" w:cs="Times New Roman"/>
          <w:i/>
          <w:iCs/>
          <w:sz w:val="24"/>
          <w:szCs w:val="24"/>
        </w:rPr>
        <w:t>P</w:t>
      </w:r>
      <w:r>
        <w:rPr>
          <w:rFonts w:ascii="Times New Roman" w:hAnsi="Times New Roman" w:cs="Times New Roman"/>
          <w:sz w:val="24"/>
          <w:szCs w:val="24"/>
        </w:rPr>
        <w:t xml:space="preserve">, becomes irreducible for </w:t>
      </w:r>
      <w:r>
        <w:rPr>
          <w:rFonts w:ascii="Times New Roman" w:eastAsia="等线" w:hAnsi="Times New Roman" w:cs="Times New Roman"/>
          <w:sz w:val="24"/>
          <w:szCs w:val="24"/>
        </w:rPr>
        <w:t xml:space="preserve">the Lorentz group </w:t>
      </w:r>
      <m:oMath>
        <m:r>
          <w:rPr>
            <w:rFonts w:ascii="Cambria Math" w:hAnsi="Cambria Math" w:cs="Times New Roman"/>
            <w:sz w:val="24"/>
            <w:szCs w:val="24"/>
          </w:rPr>
          <m:t>O(3,1)</m:t>
        </m:r>
      </m:oMath>
      <w:r>
        <w:rPr>
          <w:rFonts w:ascii="Times New Roman" w:hAnsi="Times New Roman" w:cs="Times New Roman"/>
          <w:sz w:val="24"/>
          <w:szCs w:val="24"/>
        </w:rPr>
        <w:t xml:space="preserve">, giving rise to the Dirac fields. </w:t>
      </w:r>
    </w:p>
    <w:p w14:paraId="0D63D96B" w14:textId="77777777" w:rsidR="00236283" w:rsidRDefault="00C639A5" w:rsidP="009933DF">
      <w:pPr>
        <w:pStyle w:val="afff6"/>
        <w:spacing w:after="160" w:line="360" w:lineRule="auto"/>
        <w:ind w:firstLine="272"/>
      </w:pPr>
      <w:r>
        <w:t xml:space="preserve">The Dirac fields obey the famous Dirac equation, </w:t>
      </w:r>
      <m:oMath>
        <m:r>
          <w:rPr>
            <w:rFonts w:ascii="Cambria Math" w:eastAsia="宋体" w:hAnsi="Cambria Math" w:cs="宋体"/>
          </w:rPr>
          <m:t>(-i</m:t>
        </m:r>
        <m:sSup>
          <m:sSupPr>
            <m:ctrlPr>
              <w:rPr>
                <w:rFonts w:ascii="Cambria Math" w:hAnsi="Cambria Math"/>
                <w:i/>
              </w:rPr>
            </m:ctrlPr>
          </m:sSupPr>
          <m:e>
            <m:r>
              <w:rPr>
                <w:rFonts w:ascii="Cambria Math" w:hAnsi="Cambria Math"/>
              </w:rPr>
              <m:t>α</m:t>
            </m:r>
          </m:e>
          <m:sup>
            <m:r>
              <w:rPr>
                <w:rFonts w:ascii="Cambria Math" w:hAnsi="Cambria Math"/>
              </w:rPr>
              <m:t>i</m:t>
            </m:r>
          </m:sup>
        </m:sSup>
        <m:sSub>
          <m:sSubPr>
            <m:ctrlPr>
              <w:rPr>
                <w:rFonts w:ascii="Cambria Math" w:eastAsia="宋体" w:hAnsi="Cambria Math" w:cs="宋体"/>
                <w:i/>
              </w:rPr>
            </m:ctrlPr>
          </m:sSubPr>
          <m:e>
            <m:r>
              <w:rPr>
                <w:rFonts w:ascii="Cambria Math" w:eastAsia="宋体" w:hAnsi="Cambria Math" w:cs="宋体"/>
              </w:rPr>
              <m:t>∂</m:t>
            </m:r>
          </m:e>
          <m:sub>
            <m:r>
              <w:rPr>
                <w:rFonts w:ascii="Cambria Math" w:eastAsia="宋体" w:hAnsi="Cambria Math" w:cs="宋体"/>
              </w:rPr>
              <m:t>i</m:t>
            </m:r>
          </m:sub>
        </m:sSub>
        <m:r>
          <w:rPr>
            <w:rFonts w:ascii="Cambria Math" w:hAnsi="Cambria Math"/>
          </w:rPr>
          <m:t>+mβ)ψ(x)=i</m:t>
        </m:r>
        <m:sSub>
          <m:sSubPr>
            <m:ctrlPr>
              <w:rPr>
                <w:rFonts w:ascii="Cambria Math" w:eastAsia="宋体" w:hAnsi="Cambria Math" w:cs="宋体"/>
                <w:i/>
              </w:rPr>
            </m:ctrlPr>
          </m:sSubPr>
          <m:e>
            <m:r>
              <w:rPr>
                <w:rFonts w:ascii="Cambria Math" w:eastAsia="宋体" w:hAnsi="Cambria Math" w:cs="宋体"/>
              </w:rPr>
              <m:t>∂</m:t>
            </m:r>
          </m:e>
          <m:sub>
            <m:r>
              <w:rPr>
                <w:rFonts w:ascii="Cambria Math" w:eastAsia="宋体" w:hAnsi="Cambria Math" w:cs="宋体"/>
              </w:rPr>
              <m:t>0</m:t>
            </m:r>
          </m:sub>
        </m:sSub>
        <m:r>
          <w:rPr>
            <w:rFonts w:ascii="Cambria Math" w:hAnsi="Cambria Math"/>
          </w:rPr>
          <m:t>ψ(x)</m:t>
        </m:r>
      </m:oMath>
      <w:r>
        <w:t xml:space="preserve">, where </w:t>
      </w:r>
      <m:oMath>
        <m:sSup>
          <m:sSupPr>
            <m:ctrlPr>
              <w:rPr>
                <w:rFonts w:ascii="Cambria Math" w:hAnsi="Cambria Math"/>
                <w:i/>
              </w:rPr>
            </m:ctrlPr>
          </m:sSupPr>
          <m:e>
            <m:r>
              <w:rPr>
                <w:rFonts w:ascii="Cambria Math" w:hAnsi="Cambria Math"/>
              </w:rPr>
              <m:t>α</m:t>
            </m:r>
          </m:e>
          <m:sup>
            <m:r>
              <w:rPr>
                <w:rFonts w:ascii="Cambria Math" w:hAnsi="Cambria Math"/>
              </w:rPr>
              <m:t>i</m:t>
            </m:r>
          </m:sup>
        </m:sSup>
        <m:r>
          <w:rPr>
            <w:rFonts w:ascii="Cambria Math" w:hAnsi="Cambria Math"/>
          </w:rPr>
          <m:t>=</m:t>
        </m:r>
        <m:sSub>
          <m:sSubPr>
            <m:ctrlPr>
              <w:rPr>
                <w:rFonts w:ascii="Cambria Math" w:hAnsi="Cambria Math"/>
                <w:i/>
              </w:rPr>
            </m:ctrlPr>
          </m:sSubPr>
          <m:e>
            <m:r>
              <w:rPr>
                <w:rFonts w:ascii="Cambria Math" w:hAnsi="Cambria Math"/>
              </w:rPr>
              <m:t>τ</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σ</m:t>
            </m:r>
          </m:e>
          <m:sub>
            <m:r>
              <w:rPr>
                <w:rFonts w:ascii="Cambria Math" w:hAnsi="Cambria Math"/>
              </w:rPr>
              <m:t>i</m:t>
            </m:r>
          </m:sub>
        </m:sSub>
      </m:oMath>
      <w:r>
        <w:t xml:space="preserve"> and </w:t>
      </w:r>
      <m:oMath>
        <m:r>
          <w:rPr>
            <w:rFonts w:ascii="Cambria Math" w:hAnsi="Cambria Math"/>
          </w:rPr>
          <m:t>β=</m:t>
        </m:r>
        <m:sSub>
          <m:sSubPr>
            <m:ctrlPr>
              <w:rPr>
                <w:rFonts w:ascii="Cambria Math" w:hAnsi="Cambria Math"/>
                <w:i/>
              </w:rPr>
            </m:ctrlPr>
          </m:sSubPr>
          <m:e>
            <m:r>
              <w:rPr>
                <w:rFonts w:ascii="Cambria Math" w:hAnsi="Cambria Math"/>
              </w:rPr>
              <m:t>τ</m:t>
            </m:r>
          </m:e>
          <m:sub>
            <m:r>
              <w:rPr>
                <w:rFonts w:ascii="Cambria Math" w:hAnsi="Cambria Math"/>
              </w:rPr>
              <m:t>z</m:t>
            </m:r>
          </m:sub>
        </m:sSub>
        <m:r>
          <w:rPr>
            <w:rFonts w:ascii="Cambria Math" w:hAnsi="Cambria Math"/>
          </w:rPr>
          <m:t>⨂</m:t>
        </m:r>
        <m:sSub>
          <m:sSubPr>
            <m:ctrlPr>
              <w:rPr>
                <w:rFonts w:ascii="Cambria Math" w:hAnsi="Cambria Math"/>
                <w:i/>
              </w:rPr>
            </m:ctrlPr>
          </m:sSubPr>
          <m:e>
            <m:r>
              <w:rPr>
                <w:rFonts w:ascii="Cambria Math" w:hAnsi="Cambria Math"/>
              </w:rPr>
              <m:t>σ</m:t>
            </m:r>
          </m:e>
          <m:sub>
            <m:r>
              <w:rPr>
                <w:rFonts w:ascii="Cambria Math" w:hAnsi="Cambria Math"/>
              </w:rPr>
              <m:t>0</m:t>
            </m:r>
          </m:sub>
        </m:sSub>
      </m:oMath>
      <w:r>
        <w:t xml:space="preserve">. It explains several new phases and phenomena such as antimatter, SOC, and Zeeman effect. However, seldom considered is the possibility of elementary spin-1/2 particles described by four-component fields having </w:t>
      </w:r>
      <m:oMath>
        <m:d>
          <m:dPr>
            <m:ctrlPr>
              <w:rPr>
                <w:rFonts w:ascii="Cambria Math" w:hAnsi="Cambria Math"/>
                <w:i/>
              </w:rPr>
            </m:ctrlPr>
          </m:dPr>
          <m:e>
            <m:r>
              <w:rPr>
                <w:rFonts w:ascii="Cambria Math" w:hAnsi="Cambria Math"/>
              </w:rPr>
              <m:t>1/2,0</m:t>
            </m:r>
          </m:e>
        </m:d>
        <m:nary>
          <m:naryPr>
            <m:chr m:val="⨁"/>
            <m:subHide m:val="1"/>
            <m:supHide m:val="1"/>
            <m:ctrlPr>
              <w:rPr>
                <w:rFonts w:ascii="Cambria Math" w:hAnsi="Cambria Math"/>
                <w:i/>
              </w:rPr>
            </m:ctrlPr>
          </m:naryPr>
          <m:sub/>
          <m:sup/>
          <m:e>
            <m:d>
              <m:dPr>
                <m:ctrlPr>
                  <w:rPr>
                    <w:rFonts w:ascii="Cambria Math" w:hAnsi="Cambria Math"/>
                    <w:i/>
                  </w:rPr>
                </m:ctrlPr>
              </m:dPr>
              <m:e>
                <m:r>
                  <w:rPr>
                    <w:rFonts w:ascii="Cambria Math" w:hAnsi="Cambria Math"/>
                  </w:rPr>
                  <m:t>1/2,0</m:t>
                </m:r>
              </m:e>
            </m:d>
          </m:e>
        </m:nary>
      </m:oMath>
      <w:r>
        <w:t xml:space="preserve"> (or equivalently, </w:t>
      </w:r>
      <m:oMath>
        <m:d>
          <m:dPr>
            <m:ctrlPr>
              <w:rPr>
                <w:rFonts w:ascii="Cambria Math" w:hAnsi="Cambria Math"/>
                <w:i/>
              </w:rPr>
            </m:ctrlPr>
          </m:dPr>
          <m:e>
            <m:r>
              <w:rPr>
                <w:rFonts w:ascii="Cambria Math" w:hAnsi="Cambria Math"/>
              </w:rPr>
              <m:t>0,1/2</m:t>
            </m:r>
          </m:e>
        </m:d>
        <m:nary>
          <m:naryPr>
            <m:chr m:val="⨁"/>
            <m:subHide m:val="1"/>
            <m:supHide m:val="1"/>
            <m:ctrlPr>
              <w:rPr>
                <w:rFonts w:ascii="Cambria Math" w:hAnsi="Cambria Math"/>
                <w:i/>
              </w:rPr>
            </m:ctrlPr>
          </m:naryPr>
          <m:sub/>
          <m:sup/>
          <m:e>
            <m:d>
              <m:dPr>
                <m:ctrlPr>
                  <w:rPr>
                    <w:rFonts w:ascii="Cambria Math" w:hAnsi="Cambria Math"/>
                    <w:i/>
                  </w:rPr>
                </m:ctrlPr>
              </m:dPr>
              <m:e>
                <m:r>
                  <w:rPr>
                    <w:rFonts w:ascii="Cambria Math" w:hAnsi="Cambria Math"/>
                  </w:rPr>
                  <m:t>0,1/2</m:t>
                </m:r>
              </m:e>
            </m:d>
          </m:e>
        </m:nary>
      </m:oMath>
      <w:r>
        <w:t xml:space="preserve">). </w:t>
      </w:r>
      <w:r>
        <w:rPr>
          <w:rFonts w:hint="eastAsia"/>
        </w:rPr>
        <w:t>To</w:t>
      </w:r>
      <w:r>
        <w:t xml:space="preserve"> achieve such fields, </w:t>
      </w:r>
      <w:r>
        <w:rPr>
          <w:i/>
          <w:iCs/>
        </w:rPr>
        <w:t xml:space="preserve">P </w:t>
      </w:r>
      <w:r>
        <w:t xml:space="preserve">should be broken, reducing the corresponding symmetry group to </w:t>
      </w:r>
      <m:oMath>
        <m:r>
          <w:rPr>
            <w:rFonts w:ascii="Cambria Math" w:hAnsi="Cambria Math" w:hint="eastAsia"/>
          </w:rPr>
          <m:t>SO</m:t>
        </m:r>
        <m:d>
          <m:dPr>
            <m:ctrlPr>
              <w:rPr>
                <w:rFonts w:ascii="Cambria Math" w:hAnsi="Cambria Math"/>
                <w:i/>
              </w:rPr>
            </m:ctrlPr>
          </m:dPr>
          <m:e>
            <m:r>
              <w:rPr>
                <w:rFonts w:ascii="Cambria Math" w:hAnsi="Cambria Math"/>
              </w:rPr>
              <m:t>3,1</m:t>
            </m:r>
          </m:e>
        </m:d>
      </m:oMath>
      <w:r>
        <w:t xml:space="preserve">. Therefore, </w:t>
      </w:r>
      <m:oMath>
        <m:d>
          <m:dPr>
            <m:ctrlPr>
              <w:rPr>
                <w:rFonts w:ascii="Cambria Math" w:hAnsi="Cambria Math"/>
                <w:i/>
              </w:rPr>
            </m:ctrlPr>
          </m:dPr>
          <m:e>
            <m:r>
              <w:rPr>
                <w:rFonts w:ascii="Cambria Math" w:hAnsi="Cambria Math"/>
              </w:rPr>
              <m:t>1/2,0</m:t>
            </m:r>
          </m:e>
        </m:d>
        <m:nary>
          <m:naryPr>
            <m:chr m:val="⨁"/>
            <m:subHide m:val="1"/>
            <m:supHide m:val="1"/>
            <m:ctrlPr>
              <w:rPr>
                <w:rFonts w:ascii="Cambria Math" w:hAnsi="Cambria Math"/>
                <w:i/>
              </w:rPr>
            </m:ctrlPr>
          </m:naryPr>
          <m:sub/>
          <m:sup/>
          <m:e>
            <m:d>
              <m:dPr>
                <m:ctrlPr>
                  <w:rPr>
                    <w:rFonts w:ascii="Cambria Math" w:hAnsi="Cambria Math"/>
                    <w:i/>
                  </w:rPr>
                </m:ctrlPr>
              </m:dPr>
              <m:e>
                <m:r>
                  <w:rPr>
                    <w:rFonts w:ascii="Cambria Math" w:hAnsi="Cambria Math"/>
                  </w:rPr>
                  <m:t>1/2,0</m:t>
                </m:r>
              </m:e>
            </m:d>
          </m:e>
        </m:nary>
      </m:oMath>
      <w:r>
        <w:t xml:space="preserve"> would become a reducible representation, corresponding to a field that naturally decomposes into two Weyl fields. Second, additional internal symmetries need to be assumed to elevate the symmetry hierarchy of the system, rendering </w:t>
      </w:r>
      <m:oMath>
        <m:d>
          <m:dPr>
            <m:ctrlPr>
              <w:rPr>
                <w:rFonts w:ascii="Cambria Math" w:hAnsi="Cambria Math"/>
                <w:i/>
              </w:rPr>
            </m:ctrlPr>
          </m:dPr>
          <m:e>
            <m:r>
              <w:rPr>
                <w:rFonts w:ascii="Cambria Math" w:hAnsi="Cambria Math"/>
              </w:rPr>
              <m:t>1/2,0</m:t>
            </m:r>
          </m:e>
        </m:d>
        <m:nary>
          <m:naryPr>
            <m:chr m:val="⨁"/>
            <m:subHide m:val="1"/>
            <m:supHide m:val="1"/>
            <m:ctrlPr>
              <w:rPr>
                <w:rFonts w:ascii="Cambria Math" w:hAnsi="Cambria Math"/>
                <w:i/>
              </w:rPr>
            </m:ctrlPr>
          </m:naryPr>
          <m:sub/>
          <m:sup/>
          <m:e>
            <m:d>
              <m:dPr>
                <m:ctrlPr>
                  <w:rPr>
                    <w:rFonts w:ascii="Cambria Math" w:hAnsi="Cambria Math"/>
                    <w:i/>
                  </w:rPr>
                </m:ctrlPr>
              </m:dPr>
              <m:e>
                <m:r>
                  <w:rPr>
                    <w:rFonts w:ascii="Cambria Math" w:hAnsi="Cambria Math"/>
                  </w:rPr>
                  <m:t>1/2,0</m:t>
                </m:r>
              </m:e>
            </m:d>
          </m:e>
        </m:nary>
      </m:oMath>
      <w:r>
        <w:t xml:space="preserve"> representation irreducible. Internal symmetry operations are required to decouple the space-time operations according to the Coleman–Mandula theorem</w:t>
      </w:r>
      <w:r>
        <w:rPr>
          <w:vertAlign w:val="superscript"/>
        </w:rPr>
        <w:t>1</w:t>
      </w:r>
      <w:r>
        <w:t xml:space="preserve">. Furthermore, we selected them to form an </w:t>
      </w:r>
      <m:oMath>
        <m:r>
          <w:rPr>
            <w:rFonts w:ascii="Cambria Math" w:hAnsi="Cambria Math"/>
          </w:rPr>
          <m:t>SU(2)</m:t>
        </m:r>
      </m:oMath>
      <w:r>
        <w:t xml:space="preserve"> group connecting two Weyl fields with the same chirality, analogous to the </w:t>
      </w:r>
      <m:oMath>
        <m:r>
          <w:rPr>
            <w:rFonts w:ascii="Cambria Math" w:hAnsi="Cambria Math"/>
          </w:rPr>
          <m:t>SU(2)</m:t>
        </m:r>
      </m:oMath>
      <w:r>
        <w:t xml:space="preserve"> flavor symmetry in high-energy physics. </w:t>
      </w:r>
      <w:r>
        <w:rPr>
          <w:rFonts w:hint="eastAsia"/>
        </w:rPr>
        <w:t>Spe</w:t>
      </w:r>
      <w:r>
        <w:t xml:space="preserve">cifically, it is analogous to the isospin symmetry proposed by </w:t>
      </w:r>
      <w:r>
        <w:lastRenderedPageBreak/>
        <w:t xml:space="preserve">Heisenberg, pairing a proton and a neutron forming an </w:t>
      </w:r>
      <m:oMath>
        <m:r>
          <w:rPr>
            <w:rFonts w:ascii="Cambria Math" w:hAnsi="Cambria Math"/>
          </w:rPr>
          <m:t>SU</m:t>
        </m:r>
        <m:d>
          <m:dPr>
            <m:ctrlPr>
              <w:rPr>
                <w:rFonts w:ascii="Cambria Math" w:hAnsi="Cambria Math"/>
                <w:i/>
              </w:rPr>
            </m:ctrlPr>
          </m:dPr>
          <m:e>
            <m:r>
              <w:rPr>
                <w:rFonts w:ascii="Cambria Math" w:hAnsi="Cambria Math"/>
              </w:rPr>
              <m:t>2</m:t>
            </m:r>
          </m:e>
        </m:d>
      </m:oMath>
      <w:r>
        <w:t xml:space="preserve"> doublet</w:t>
      </w:r>
      <w:r>
        <w:rPr>
          <w:vertAlign w:val="superscript"/>
        </w:rPr>
        <w:t>2</w:t>
      </w:r>
      <w:r>
        <w:t>.</w:t>
      </w:r>
    </w:p>
    <w:p w14:paraId="0D63D96C" w14:textId="77777777" w:rsidR="00236283" w:rsidRDefault="00C639A5" w:rsidP="009933DF">
      <w:pPr>
        <w:pStyle w:val="afff6"/>
        <w:spacing w:after="160" w:line="360" w:lineRule="auto"/>
        <w:ind w:firstLine="272"/>
      </w:pPr>
      <w:r>
        <w:t xml:space="preserve">Such isospin symmetry can stabilize free and causal quantum fields that follow the representation </w:t>
      </w:r>
      <m:oMath>
        <m:d>
          <m:dPr>
            <m:ctrlPr>
              <w:rPr>
                <w:rFonts w:ascii="Cambria Math" w:hAnsi="Cambria Math"/>
                <w:i/>
              </w:rPr>
            </m:ctrlPr>
          </m:dPr>
          <m:e>
            <m:r>
              <w:rPr>
                <w:rFonts w:ascii="Cambria Math" w:hAnsi="Cambria Math"/>
              </w:rPr>
              <m:t>1/2,0</m:t>
            </m:r>
          </m:e>
        </m:d>
        <m:nary>
          <m:naryPr>
            <m:chr m:val="⨁"/>
            <m:subHide m:val="1"/>
            <m:supHide m:val="1"/>
            <m:ctrlPr>
              <w:rPr>
                <w:rFonts w:ascii="Cambria Math" w:hAnsi="Cambria Math"/>
                <w:i/>
              </w:rPr>
            </m:ctrlPr>
          </m:naryPr>
          <m:sub/>
          <m:sup/>
          <m:e>
            <m:d>
              <m:dPr>
                <m:ctrlPr>
                  <w:rPr>
                    <w:rFonts w:ascii="Cambria Math" w:hAnsi="Cambria Math"/>
                    <w:i/>
                  </w:rPr>
                </m:ctrlPr>
              </m:dPr>
              <m:e>
                <m:r>
                  <w:rPr>
                    <w:rFonts w:ascii="Cambria Math" w:hAnsi="Cambria Math"/>
                  </w:rPr>
                  <m:t>1/2,0</m:t>
                </m:r>
              </m:e>
            </m:d>
          </m:e>
        </m:nary>
      </m:oMath>
      <w:r>
        <w:t xml:space="preserve"> (and </w:t>
      </w:r>
      <m:oMath>
        <m:d>
          <m:dPr>
            <m:ctrlPr>
              <w:rPr>
                <w:rFonts w:ascii="Cambria Math" w:hAnsi="Cambria Math"/>
                <w:i/>
              </w:rPr>
            </m:ctrlPr>
          </m:dPr>
          <m:e>
            <m:r>
              <w:rPr>
                <w:rFonts w:ascii="Cambria Math" w:hAnsi="Cambria Math"/>
              </w:rPr>
              <m:t>0,1/2</m:t>
            </m:r>
          </m:e>
        </m:d>
        <m:nary>
          <m:naryPr>
            <m:chr m:val="⨁"/>
            <m:subHide m:val="1"/>
            <m:supHide m:val="1"/>
            <m:ctrlPr>
              <w:rPr>
                <w:rFonts w:ascii="Cambria Math" w:hAnsi="Cambria Math"/>
                <w:i/>
              </w:rPr>
            </m:ctrlPr>
          </m:naryPr>
          <m:sub/>
          <m:sup/>
          <m:e>
            <m:d>
              <m:dPr>
                <m:ctrlPr>
                  <w:rPr>
                    <w:rFonts w:ascii="Cambria Math" w:hAnsi="Cambria Math"/>
                    <w:i/>
                  </w:rPr>
                </m:ctrlPr>
              </m:dPr>
              <m:e>
                <m:r>
                  <w:rPr>
                    <w:rFonts w:ascii="Cambria Math" w:hAnsi="Cambria Math"/>
                  </w:rPr>
                  <m:t>0,1/2</m:t>
                </m:r>
              </m:e>
            </m:d>
          </m:e>
        </m:nary>
      </m:oMath>
      <w:r>
        <w:t>). The corresponding fields are called flavor Weyl fields, described by the following massless Dirac-like equation:</w:t>
      </w:r>
    </w:p>
    <w:p w14:paraId="0D63D96D" w14:textId="77777777" w:rsidR="00236283" w:rsidRDefault="00C639A5" w:rsidP="004B76C8">
      <w:pPr>
        <w:spacing w:after="160" w:line="360" w:lineRule="auto"/>
        <w:jc w:val="right"/>
        <w:rPr>
          <w:rFonts w:ascii="Times New Roman" w:hAnsi="Times New Roman" w:cs="Times New Roman"/>
          <w:sz w:val="24"/>
          <w:szCs w:val="24"/>
        </w:rPr>
      </w:pPr>
      <m:oMath>
        <m:r>
          <w:rPr>
            <w:rFonts w:ascii="Cambria Math" w:hAnsi="Cambria Math"/>
            <w:sz w:val="24"/>
            <w:szCs w:val="24"/>
          </w:rPr>
          <m:t>i</m:t>
        </m:r>
        <m:sSup>
          <m:sSupPr>
            <m:ctrlPr>
              <w:rPr>
                <w:rFonts w:ascii="Cambria Math" w:hAnsi="Cambria Math"/>
                <w:i/>
                <w:sz w:val="24"/>
                <w:szCs w:val="24"/>
              </w:rPr>
            </m:ctrlPr>
          </m:sSupPr>
          <m:e>
            <m:r>
              <w:rPr>
                <w:rFonts w:ascii="Cambria Math" w:hAnsi="Cambria Math"/>
                <w:sz w:val="24"/>
                <w:szCs w:val="24"/>
              </w:rPr>
              <m:t>α</m:t>
            </m:r>
          </m:e>
          <m:sup>
            <m:r>
              <w:rPr>
                <w:rFonts w:ascii="Cambria Math" w:hAnsi="Cambria Math"/>
                <w:sz w:val="24"/>
                <w:szCs w:val="24"/>
              </w:rPr>
              <m:t>i</m:t>
            </m:r>
          </m:sup>
        </m:sSup>
        <w:bookmarkStart w:id="3" w:name="OLE_LINK9"/>
        <m:sSub>
          <m:sSubPr>
            <m:ctrlPr>
              <w:rPr>
                <w:rFonts w:ascii="Cambria Math" w:eastAsia="宋体" w:hAnsi="Cambria Math" w:cs="宋体"/>
                <w:i/>
                <w:sz w:val="24"/>
                <w:szCs w:val="24"/>
              </w:rPr>
            </m:ctrlPr>
          </m:sSubPr>
          <m:e>
            <m:r>
              <w:rPr>
                <w:rFonts w:ascii="Cambria Math" w:eastAsia="宋体" w:hAnsi="Cambria Math" w:cs="宋体"/>
                <w:sz w:val="24"/>
                <w:szCs w:val="24"/>
              </w:rPr>
              <m:t>∂</m:t>
            </m:r>
          </m:e>
          <m:sub>
            <m:r>
              <w:rPr>
                <w:rFonts w:ascii="Cambria Math" w:eastAsia="宋体" w:hAnsi="Cambria Math" w:cs="宋体"/>
                <w:sz w:val="24"/>
                <w:szCs w:val="24"/>
              </w:rPr>
              <m:t>i</m:t>
            </m:r>
          </m:sub>
        </m:sSub>
        <m:r>
          <w:rPr>
            <w:rFonts w:ascii="Cambria Math" w:hAnsi="Cambria Math"/>
            <w:sz w:val="24"/>
            <w:szCs w:val="24"/>
          </w:rPr>
          <m:t>ψ(x)</m:t>
        </m:r>
        <w:bookmarkEnd w:id="3"/>
        <m:r>
          <w:rPr>
            <w:rFonts w:ascii="Cambria Math" w:hAnsi="Cambria Math"/>
            <w:sz w:val="24"/>
            <w:szCs w:val="24"/>
          </w:rPr>
          <m:t>=±i</m:t>
        </m:r>
        <m:sSub>
          <m:sSubPr>
            <m:ctrlPr>
              <w:rPr>
                <w:rFonts w:ascii="Cambria Math" w:eastAsia="宋体" w:hAnsi="Cambria Math" w:cs="宋体"/>
                <w:i/>
                <w:sz w:val="24"/>
                <w:szCs w:val="24"/>
              </w:rPr>
            </m:ctrlPr>
          </m:sSubPr>
          <m:e>
            <m:r>
              <w:rPr>
                <w:rFonts w:ascii="Cambria Math" w:eastAsia="宋体" w:hAnsi="Cambria Math" w:cs="宋体"/>
                <w:sz w:val="24"/>
                <w:szCs w:val="24"/>
              </w:rPr>
              <m:t>∂</m:t>
            </m:r>
          </m:e>
          <m:sub>
            <m:r>
              <w:rPr>
                <w:rFonts w:ascii="Cambria Math" w:eastAsia="宋体" w:hAnsi="Cambria Math" w:cs="宋体"/>
                <w:sz w:val="24"/>
                <w:szCs w:val="24"/>
              </w:rPr>
              <m:t>0</m:t>
            </m:r>
          </m:sub>
        </m:sSub>
        <m:r>
          <w:rPr>
            <w:rFonts w:ascii="Cambria Math" w:hAnsi="Cambria Math"/>
            <w:sz w:val="24"/>
            <w:szCs w:val="24"/>
          </w:rPr>
          <m:t>ψ(x)</m:t>
        </m:r>
      </m:oMath>
      <w:proofErr w:type="gramStart"/>
      <w:r w:rsidRPr="004B76C8">
        <w:rPr>
          <w:rFonts w:ascii="Times New Roman" w:hAnsi="Times New Roman" w:cs="Times New Roman"/>
          <w:sz w:val="24"/>
          <w:szCs w:val="24"/>
        </w:rPr>
        <w:t>,</w:t>
      </w:r>
      <w:r>
        <w:rPr>
          <w:rFonts w:ascii="Times New Roman" w:hAnsi="Times New Roman" w:cs="Times New Roman"/>
        </w:rPr>
        <w:t xml:space="preserve">   </w:t>
      </w:r>
      <w:proofErr w:type="gramEnd"/>
      <w:r>
        <w:rPr>
          <w:rFonts w:ascii="Times New Roman" w:hAnsi="Times New Roman" w:cs="Times New Roman"/>
        </w:rPr>
        <w:t xml:space="preserve">                         </w:t>
      </w:r>
      <w:r w:rsidRPr="004B76C8">
        <w:rPr>
          <w:rFonts w:ascii="Times New Roman" w:hAnsi="Times New Roman" w:cs="Times New Roman"/>
          <w:sz w:val="24"/>
          <w:szCs w:val="24"/>
        </w:rPr>
        <w:t>(1)</w:t>
      </w:r>
    </w:p>
    <w:p w14:paraId="0D63D96E" w14:textId="77777777" w:rsidR="00236283" w:rsidRDefault="00C639A5" w:rsidP="004B76C8">
      <w:pPr>
        <w:pStyle w:val="afff6"/>
        <w:spacing w:after="160" w:line="360" w:lineRule="auto"/>
        <w:ind w:firstLine="272"/>
      </w:pPr>
      <w:r>
        <w:t xml:space="preserve">where </w:t>
      </w:r>
      <m:oMath>
        <m:r>
          <w:rPr>
            <w:rFonts w:ascii="Cambria Math" w:hAnsi="Cambria Math"/>
          </w:rPr>
          <m:t>ψ(x)</m:t>
        </m:r>
      </m:oMath>
      <w:r>
        <w:t xml:space="preserve"> denotes a four-component free field operator and </w:t>
      </w:r>
      <w:bookmarkStart w:id="4" w:name="OLE_LINK19"/>
      <m:oMath>
        <m:sSup>
          <m:sSupPr>
            <m:ctrlPr>
              <w:rPr>
                <w:rFonts w:ascii="Cambria Math" w:hAnsi="Cambria Math"/>
                <w:i/>
              </w:rPr>
            </m:ctrlPr>
          </m:sSupPr>
          <m:e>
            <m:r>
              <w:rPr>
                <w:rFonts w:ascii="Cambria Math" w:hAnsi="Cambria Math"/>
              </w:rPr>
              <m:t>α</m:t>
            </m:r>
          </m:e>
          <m:sup>
            <m:r>
              <w:rPr>
                <w:rFonts w:ascii="Cambria Math" w:hAnsi="Cambria Math"/>
              </w:rPr>
              <m:t>i</m:t>
            </m:r>
          </m:sup>
        </m:sSup>
        <m:r>
          <w:rPr>
            <w:rFonts w:ascii="Cambria Math" w:hAnsi="Cambria Math"/>
          </w:rPr>
          <m:t>=</m:t>
        </m:r>
        <m:sSub>
          <m:sSubPr>
            <m:ctrlPr>
              <w:rPr>
                <w:rFonts w:ascii="Cambria Math" w:hAnsi="Cambria Math"/>
                <w:i/>
              </w:rPr>
            </m:ctrlPr>
          </m:sSubPr>
          <m:e>
            <m:r>
              <w:rPr>
                <w:rFonts w:ascii="Cambria Math" w:hAnsi="Cambria Math"/>
              </w:rPr>
              <m:t>τ</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σ</m:t>
            </m:r>
          </m:e>
          <m:sub>
            <m:r>
              <w:rPr>
                <w:rFonts w:ascii="Cambria Math" w:hAnsi="Cambria Math"/>
              </w:rPr>
              <m:t>0</m:t>
            </m:r>
          </m:sub>
        </m:sSub>
      </m:oMath>
      <w:bookmarkEnd w:id="4"/>
      <w:r>
        <w:rPr>
          <w:iCs/>
        </w:rPr>
        <w:t xml:space="preserve">. </w:t>
      </w:r>
      <w:r>
        <w:t xml:space="preserve">Furthermore, the energy spectrum of equation (1) is doubly degenerate owing to the protection of the additional </w:t>
      </w:r>
      <m:oMath>
        <m:r>
          <w:rPr>
            <w:rFonts w:ascii="Cambria Math" w:hAnsi="Cambria Math"/>
          </w:rPr>
          <m:t>SU</m:t>
        </m:r>
        <m:d>
          <m:dPr>
            <m:ctrlPr>
              <w:rPr>
                <w:rFonts w:ascii="Cambria Math" w:hAnsi="Cambria Math"/>
                <w:i/>
              </w:rPr>
            </m:ctrlPr>
          </m:dPr>
          <m:e>
            <m:r>
              <w:rPr>
                <w:rFonts w:ascii="Cambria Math" w:hAnsi="Cambria Math"/>
              </w:rPr>
              <m:t>2</m:t>
            </m:r>
          </m:e>
        </m:d>
      </m:oMath>
      <w:r>
        <w:t xml:space="preserve"> group, resembling the role of </w:t>
      </w:r>
      <w:r>
        <w:rPr>
          <w:i/>
          <w:iCs/>
        </w:rPr>
        <w:t>P</w:t>
      </w:r>
      <w:r>
        <w:t xml:space="preserve"> in the Dirac equation.</w:t>
      </w:r>
    </w:p>
    <w:p w14:paraId="0D63D96F"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To construct such flavor Weyl field, w</w:t>
      </w:r>
      <w:r>
        <w:rPr>
          <w:rFonts w:ascii="Times New Roman" w:hAnsi="Times New Roman" w:cs="Times New Roman" w:hint="eastAsia"/>
          <w:sz w:val="24"/>
          <w:szCs w:val="24"/>
        </w:rPr>
        <w:t>e</w:t>
      </w:r>
      <w:r>
        <w:rPr>
          <w:rFonts w:ascii="Times New Roman" w:hAnsi="Times New Roman" w:cs="Times New Roman"/>
          <w:sz w:val="24"/>
          <w:szCs w:val="24"/>
        </w:rPr>
        <w:t xml:space="preserve"> firstly assume that inversion symmetry is broken such that left-handed Weyl field and right-handed Weyl field could exist individually. Then, we further assume a four component Dirac field can be written as the form </w:t>
      </w:r>
      <m:oMath>
        <m:r>
          <w:rPr>
            <w:rFonts w:ascii="Cambria Math" w:hAnsi="Cambria Math"/>
            <w:sz w:val="24"/>
            <w:szCs w:val="24"/>
          </w:rPr>
          <m:t>ψ=</m:t>
        </m:r>
        <m:d>
          <m:dPr>
            <m:ctrlPr>
              <w:rPr>
                <w:rFonts w:ascii="Cambria Math" w:hAnsi="Cambria Math"/>
                <w:i/>
                <w:iCs/>
                <w:sz w:val="24"/>
                <w:szCs w:val="24"/>
              </w:rPr>
            </m:ctrlPr>
          </m:dPr>
          <m:e>
            <m:m>
              <m:mPr>
                <m:mcs>
                  <m:mc>
                    <m:mcPr>
                      <m:count m:val="1"/>
                      <m:mcJc m:val="center"/>
                    </m:mcPr>
                  </m:mc>
                </m:mcs>
                <m:ctrlPr>
                  <w:rPr>
                    <w:rFonts w:ascii="Cambria Math" w:hAnsi="Cambria Math"/>
                    <w:i/>
                    <w:iCs/>
                    <w:sz w:val="24"/>
                    <w:szCs w:val="24"/>
                  </w:rPr>
                </m:ctrlPr>
              </m:mPr>
              <m:mr>
                <m:e>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1</m:t>
                      </m:r>
                    </m:sup>
                  </m:sSubSup>
                </m:e>
              </m:mr>
              <m:mr>
                <m:e>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2</m:t>
                      </m:r>
                    </m:sup>
                  </m:sSubSup>
                </m:e>
              </m:mr>
            </m:m>
          </m:e>
        </m:d>
      </m:oMath>
      <w:r>
        <w:rPr>
          <w:rFonts w:ascii="Times New Roman" w:hAnsi="Times New Roman" w:cs="Times New Roman"/>
          <w:iCs/>
          <w:sz w:val="24"/>
          <w:szCs w:val="24"/>
        </w:rPr>
        <w:t xml:space="preserve"> where </w:t>
      </w:r>
      <m:oMath>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1</m:t>
            </m:r>
          </m:sup>
        </m:sSubSup>
      </m:oMath>
      <w:r>
        <w:rPr>
          <w:rFonts w:ascii="Times New Roman" w:hAnsi="Times New Roman" w:cs="Times New Roman"/>
          <w:iCs/>
          <w:sz w:val="24"/>
          <w:szCs w:val="24"/>
        </w:rPr>
        <w:t xml:space="preserve"> and </w:t>
      </w:r>
      <m:oMath>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2</m:t>
            </m:r>
          </m:sup>
        </m:sSubSup>
      </m:oMath>
      <w:r>
        <w:rPr>
          <w:rFonts w:ascii="Times New Roman" w:hAnsi="Times New Roman" w:cs="Times New Roman"/>
          <w:iCs/>
          <w:sz w:val="24"/>
          <w:szCs w:val="24"/>
        </w:rPr>
        <w:t xml:space="preserve"> are two left-handed and 2-component Weyl fields following the irreducible representation </w:t>
      </w:r>
      <m:oMath>
        <m:r>
          <w:rPr>
            <w:rFonts w:ascii="Cambria Math" w:hAnsi="Cambria Math" w:cs="Times New Roman"/>
            <w:sz w:val="24"/>
            <w:szCs w:val="24"/>
          </w:rPr>
          <m:t>(1/2,0)</m:t>
        </m:r>
      </m:oMath>
      <w:r>
        <w:rPr>
          <w:rFonts w:ascii="Times New Roman" w:hAnsi="Times New Roman" w:cs="Times New Roman"/>
          <w:iCs/>
          <w:sz w:val="24"/>
          <w:szCs w:val="24"/>
        </w:rPr>
        <w:t xml:space="preserve"> of the proper orthochronous Lorentz transformation. Then the representation matrices of the angular momentum operators and boost operators of proper </w:t>
      </w:r>
      <w:proofErr w:type="spellStart"/>
      <w:r>
        <w:rPr>
          <w:rFonts w:ascii="Times New Roman" w:hAnsi="Times New Roman" w:cs="Times New Roman"/>
          <w:iCs/>
          <w:sz w:val="24"/>
          <w:szCs w:val="24"/>
        </w:rPr>
        <w:t>orthochronous</w:t>
      </w:r>
      <w:proofErr w:type="spellEnd"/>
      <w:r>
        <w:rPr>
          <w:rFonts w:ascii="Times New Roman" w:hAnsi="Times New Roman" w:cs="Times New Roman"/>
          <w:iCs/>
          <w:sz w:val="24"/>
          <w:szCs w:val="24"/>
        </w:rPr>
        <w:t xml:space="preserve"> Lorentz transformation are </w:t>
      </w:r>
      <w:bookmarkStart w:id="5" w:name="_Hlk72791410"/>
      <m:oMath>
        <m:r>
          <m:rPr>
            <m:scr m:val="script"/>
            <m:sty m:val="bi"/>
          </m:rPr>
          <w:rPr>
            <w:rFonts w:ascii="Cambria Math" w:hAnsi="Cambria Math"/>
            <w:sz w:val="24"/>
            <w:szCs w:val="24"/>
          </w:rPr>
          <m:t>J=</m:t>
        </m:r>
        <m:f>
          <m:fPr>
            <m:ctrlPr>
              <w:rPr>
                <w:rFonts w:ascii="Cambria Math" w:hAnsi="Cambria Math"/>
                <w:i/>
                <w:iCs/>
                <w:sz w:val="24"/>
                <w:szCs w:val="24"/>
              </w:rPr>
            </m:ctrlPr>
          </m:fPr>
          <m:num>
            <m:r>
              <w:rPr>
                <w:rFonts w:ascii="Cambria Math" w:hAnsi="Cambria Math"/>
                <w:sz w:val="24"/>
                <w:szCs w:val="24"/>
              </w:rPr>
              <m:t>1</m:t>
            </m:r>
          </m:num>
          <m:den>
            <m:r>
              <w:rPr>
                <w:rFonts w:ascii="Cambria Math" w:hAnsi="Cambria Math"/>
                <w:sz w:val="24"/>
                <w:szCs w:val="24"/>
              </w:rPr>
              <m:t>2</m:t>
            </m:r>
          </m:den>
        </m:f>
        <m:sSub>
          <m:sSubPr>
            <m:ctrlPr>
              <w:rPr>
                <w:rFonts w:ascii="Cambria Math" w:hAnsi="Cambria Math"/>
                <w:i/>
                <w:iCs/>
                <w:sz w:val="24"/>
                <w:szCs w:val="24"/>
              </w:rPr>
            </m:ctrlPr>
          </m:sSubPr>
          <m:e>
            <m:r>
              <w:rPr>
                <w:rFonts w:ascii="Cambria Math" w:hAnsi="Cambria Math"/>
                <w:sz w:val="24"/>
                <w:szCs w:val="24"/>
              </w:rPr>
              <m:t>τ</m:t>
            </m:r>
          </m:e>
          <m:sub>
            <m:r>
              <w:rPr>
                <w:rFonts w:ascii="Cambria Math" w:hAnsi="Cambria Math"/>
                <w:sz w:val="24"/>
                <w:szCs w:val="24"/>
              </w:rPr>
              <m:t>0</m:t>
            </m:r>
          </m:sub>
        </m:sSub>
        <m:r>
          <m:rPr>
            <m:sty m:val="bi"/>
          </m:rPr>
          <w:rPr>
            <w:rFonts w:ascii="Cambria Math" w:hAnsi="Cambria Math"/>
            <w:sz w:val="24"/>
            <w:szCs w:val="24"/>
          </w:rPr>
          <m:t>⊗σ</m:t>
        </m:r>
        <w:bookmarkEnd w:id="5"/>
        <m:r>
          <m:rPr>
            <m:scr m:val="script"/>
            <m:sty m:val="bi"/>
          </m:rPr>
          <w:rPr>
            <w:rFonts w:ascii="Cambria Math" w:hAnsi="Cambria Math"/>
            <w:sz w:val="24"/>
            <w:szCs w:val="24"/>
          </w:rPr>
          <m:t>, K=</m:t>
        </m:r>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i</m:t>
            </m:r>
          </m:num>
          <m:den>
            <m:r>
              <w:rPr>
                <w:rFonts w:ascii="Cambria Math" w:hAnsi="Cambria Math"/>
                <w:sz w:val="24"/>
                <w:szCs w:val="24"/>
              </w:rPr>
              <m:t>2</m:t>
            </m:r>
          </m:den>
        </m:f>
        <m:sSub>
          <m:sSubPr>
            <m:ctrlPr>
              <w:rPr>
                <w:rFonts w:ascii="Cambria Math" w:hAnsi="Cambria Math"/>
                <w:i/>
                <w:iCs/>
                <w:sz w:val="24"/>
                <w:szCs w:val="24"/>
              </w:rPr>
            </m:ctrlPr>
          </m:sSubPr>
          <m:e>
            <m:r>
              <w:rPr>
                <w:rFonts w:ascii="Cambria Math" w:hAnsi="Cambria Math"/>
                <w:sz w:val="24"/>
                <w:szCs w:val="24"/>
              </w:rPr>
              <m:t>τ</m:t>
            </m:r>
          </m:e>
          <m:sub>
            <m:r>
              <w:rPr>
                <w:rFonts w:ascii="Cambria Math" w:hAnsi="Cambria Math"/>
                <w:sz w:val="24"/>
                <w:szCs w:val="24"/>
              </w:rPr>
              <m:t>0</m:t>
            </m:r>
          </m:sub>
        </m:sSub>
        <m:r>
          <m:rPr>
            <m:sty m:val="bi"/>
          </m:rPr>
          <w:rPr>
            <w:rFonts w:ascii="Cambria Math" w:hAnsi="Cambria Math"/>
            <w:sz w:val="24"/>
            <w:szCs w:val="24"/>
          </w:rPr>
          <m:t>⊗σ</m:t>
        </m:r>
      </m:oMath>
      <w:r>
        <w:rPr>
          <w:rFonts w:ascii="Times New Roman" w:hAnsi="Times New Roman" w:cs="Times New Roman"/>
          <w:bCs/>
          <w:sz w:val="24"/>
          <w:szCs w:val="24"/>
        </w:rPr>
        <w:t xml:space="preserve">, </w:t>
      </w:r>
      <w:r>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i</m:t>
            </m:r>
          </m:sub>
        </m:sSub>
      </m:oMath>
      <w:r>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j</m:t>
            </m:r>
          </m:sub>
        </m:sSub>
      </m:oMath>
      <w:r>
        <w:rPr>
          <w:rFonts w:ascii="Times New Roman" w:hAnsi="Times New Roman" w:cs="Times New Roman"/>
          <w:sz w:val="24"/>
          <w:szCs w:val="24"/>
        </w:rPr>
        <w:t xml:space="preserve"> (i=</w:t>
      </w:r>
      <w:proofErr w:type="gramStart"/>
      <w:r>
        <w:rPr>
          <w:rFonts w:ascii="Times New Roman" w:hAnsi="Times New Roman" w:cs="Times New Roman"/>
          <w:sz w:val="24"/>
          <w:szCs w:val="24"/>
        </w:rPr>
        <w:t>0,x</w:t>
      </w:r>
      <w:proofErr w:type="gramEnd"/>
      <w:r>
        <w:rPr>
          <w:rFonts w:ascii="Times New Roman" w:hAnsi="Times New Roman" w:cs="Times New Roman"/>
          <w:sz w:val="24"/>
          <w:szCs w:val="24"/>
        </w:rPr>
        <w:t>,y,z) are Pauli matrices.</w:t>
      </w:r>
    </w:p>
    <w:p w14:paraId="0D63D970" w14:textId="77777777" w:rsidR="00236283" w:rsidRDefault="00C639A5" w:rsidP="004B76C8">
      <w:pPr>
        <w:spacing w:after="160" w:line="360" w:lineRule="auto"/>
        <w:ind w:firstLine="272"/>
        <w:rPr>
          <w:rFonts w:ascii="Times New Roman" w:hAnsi="Times New Roman" w:cs="Times New Roman"/>
          <w:iCs/>
          <w:sz w:val="24"/>
          <w:szCs w:val="24"/>
        </w:rPr>
      </w:pPr>
      <w:r>
        <w:rPr>
          <w:rFonts w:ascii="Times New Roman" w:hAnsi="Times New Roman" w:cs="Times New Roman"/>
          <w:sz w:val="24"/>
          <w:szCs w:val="24"/>
        </w:rPr>
        <w:t xml:space="preserve">Such field is reducible under proper </w:t>
      </w:r>
      <w:proofErr w:type="spellStart"/>
      <w:r>
        <w:rPr>
          <w:rFonts w:ascii="Times New Roman" w:hAnsi="Times New Roman" w:cs="Times New Roman"/>
          <w:sz w:val="24"/>
          <w:szCs w:val="24"/>
        </w:rPr>
        <w:t>orthochronous</w:t>
      </w:r>
      <w:proofErr w:type="spellEnd"/>
      <w:r>
        <w:rPr>
          <w:rFonts w:ascii="Times New Roman" w:hAnsi="Times New Roman" w:cs="Times New Roman"/>
          <w:sz w:val="24"/>
          <w:szCs w:val="24"/>
        </w:rPr>
        <w:t xml:space="preserve"> Lorentz transformation, to stabilize this field, we further assumes that there is an internal </w:t>
      </w:r>
      <m:oMath>
        <m:r>
          <w:rPr>
            <w:rFonts w:ascii="Cambria Math" w:hAnsi="Cambria Math" w:cs="Times New Roman"/>
            <w:sz w:val="24"/>
            <w:szCs w:val="24"/>
          </w:rPr>
          <m:t>SU(2)</m:t>
        </m:r>
      </m:oMath>
      <w:r>
        <w:rPr>
          <w:rFonts w:ascii="Times New Roman" w:hAnsi="Times New Roman" w:cs="Times New Roman"/>
          <w:sz w:val="24"/>
          <w:szCs w:val="24"/>
        </w:rPr>
        <w:t xml:space="preserve"> symmetry group with generators represented as </w:t>
      </w:r>
      <m:oMath>
        <m:r>
          <m:rPr>
            <m:scr m:val="script"/>
            <m:sty m:val="bi"/>
          </m:rPr>
          <w:rPr>
            <w:rFonts w:ascii="Cambria Math" w:hAnsi="Cambria Math"/>
            <w:sz w:val="24"/>
            <w:szCs w:val="24"/>
          </w:rPr>
          <m:t>I=</m:t>
        </m:r>
        <m:f>
          <m:fPr>
            <m:ctrlPr>
              <w:rPr>
                <w:rFonts w:ascii="Cambria Math" w:hAnsi="Cambria Math"/>
                <w:i/>
                <w:iCs/>
                <w:sz w:val="24"/>
                <w:szCs w:val="24"/>
              </w:rPr>
            </m:ctrlPr>
          </m:fPr>
          <m:num>
            <m:r>
              <w:rPr>
                <w:rFonts w:ascii="Cambria Math" w:hAnsi="Cambria Math"/>
                <w:sz w:val="24"/>
                <w:szCs w:val="24"/>
              </w:rPr>
              <m:t>1</m:t>
            </m:r>
          </m:num>
          <m:den>
            <m:r>
              <w:rPr>
                <w:rFonts w:ascii="Cambria Math" w:hAnsi="Cambria Math"/>
                <w:sz w:val="24"/>
                <w:szCs w:val="24"/>
              </w:rPr>
              <m:t>2</m:t>
            </m:r>
          </m:den>
        </m:f>
        <m:r>
          <m:rPr>
            <m:sty m:val="bi"/>
          </m:rPr>
          <w:rPr>
            <w:rFonts w:ascii="Cambria Math" w:hAnsi="Cambria Math"/>
            <w:sz w:val="24"/>
            <w:szCs w:val="24"/>
          </w:rPr>
          <m:t>τ⊗</m:t>
        </m:r>
        <m:sSub>
          <m:sSubPr>
            <m:ctrlPr>
              <w:rPr>
                <w:rFonts w:ascii="Cambria Math" w:hAnsi="Cambria Math"/>
                <w:i/>
                <w:iCs/>
                <w:sz w:val="24"/>
                <w:szCs w:val="24"/>
              </w:rPr>
            </m:ctrlPr>
          </m:sSubPr>
          <m:e>
            <m:r>
              <w:rPr>
                <w:rFonts w:ascii="Cambria Math" w:hAnsi="Cambria Math"/>
                <w:sz w:val="24"/>
                <w:szCs w:val="24"/>
              </w:rPr>
              <m:t>σ</m:t>
            </m:r>
          </m:e>
          <m:sub>
            <m:r>
              <w:rPr>
                <w:rFonts w:ascii="Cambria Math" w:hAnsi="Cambria Math"/>
                <w:sz w:val="24"/>
                <w:szCs w:val="24"/>
              </w:rPr>
              <m:t>0</m:t>
            </m:r>
          </m:sub>
        </m:sSub>
      </m:oMath>
      <w:r>
        <w:rPr>
          <w:rFonts w:ascii="Times New Roman" w:hAnsi="Times New Roman" w:cs="Times New Roman"/>
          <w:iCs/>
          <w:sz w:val="24"/>
          <w:szCs w:val="24"/>
        </w:rPr>
        <w:t xml:space="preserve">, which implies that the elements of </w:t>
      </w:r>
      <m:oMath>
        <m:r>
          <w:rPr>
            <w:rFonts w:ascii="Cambria Math" w:hAnsi="Cambria Math" w:cs="Times New Roman"/>
            <w:sz w:val="24"/>
            <w:szCs w:val="24"/>
          </w:rPr>
          <m:t>SU(2)</m:t>
        </m:r>
      </m:oMath>
      <w:r>
        <w:rPr>
          <w:rFonts w:ascii="Times New Roman" w:hAnsi="Times New Roman" w:cs="Times New Roman"/>
          <w:sz w:val="24"/>
          <w:szCs w:val="24"/>
        </w:rPr>
        <w:t xml:space="preserve"> group transform on </w:t>
      </w:r>
      <m:oMath>
        <m:r>
          <w:rPr>
            <w:rFonts w:ascii="Cambria Math" w:hAnsi="Cambria Math"/>
            <w:sz w:val="24"/>
            <w:szCs w:val="24"/>
          </w:rPr>
          <m:t>ψ=</m:t>
        </m:r>
        <m:d>
          <m:dPr>
            <m:ctrlPr>
              <w:rPr>
                <w:rFonts w:ascii="Cambria Math" w:hAnsi="Cambria Math"/>
                <w:i/>
                <w:iCs/>
                <w:sz w:val="24"/>
                <w:szCs w:val="24"/>
              </w:rPr>
            </m:ctrlPr>
          </m:dPr>
          <m:e>
            <m:m>
              <m:mPr>
                <m:mcs>
                  <m:mc>
                    <m:mcPr>
                      <m:count m:val="1"/>
                      <m:mcJc m:val="center"/>
                    </m:mcPr>
                  </m:mc>
                </m:mcs>
                <m:ctrlPr>
                  <w:rPr>
                    <w:rFonts w:ascii="Cambria Math" w:hAnsi="Cambria Math"/>
                    <w:i/>
                    <w:iCs/>
                    <w:sz w:val="24"/>
                    <w:szCs w:val="24"/>
                  </w:rPr>
                </m:ctrlPr>
              </m:mPr>
              <m:mr>
                <m:e>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1</m:t>
                      </m:r>
                    </m:sup>
                  </m:sSubSup>
                </m:e>
              </m:mr>
              <m:mr>
                <m:e>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2</m:t>
                      </m:r>
                    </m:sup>
                  </m:sSubSup>
                </m:e>
              </m:mr>
            </m:m>
          </m:e>
        </m:d>
      </m:oMath>
      <w:r>
        <w:rPr>
          <w:rFonts w:ascii="Times New Roman" w:hAnsi="Times New Roman" w:cs="Times New Roman"/>
          <w:iCs/>
          <w:sz w:val="24"/>
          <w:szCs w:val="24"/>
        </w:rPr>
        <w:t xml:space="preserve"> by </w:t>
      </w:r>
      <m:oMath>
        <m:r>
          <w:rPr>
            <w:rFonts w:ascii="Cambria Math" w:hAnsi="Cambria Math" w:cs="Times New Roman"/>
            <w:sz w:val="24"/>
            <w:szCs w:val="24"/>
          </w:rPr>
          <m:t>exp(-i</m:t>
        </m:r>
        <m:r>
          <m:rPr>
            <m:sty m:val="bi"/>
          </m:rPr>
          <w:rPr>
            <w:rFonts w:ascii="Cambria Math" w:hAnsi="Cambria Math" w:cs="Times New Roman"/>
            <w:sz w:val="24"/>
            <w:szCs w:val="24"/>
          </w:rPr>
          <m:t>θ</m:t>
        </m:r>
        <m:r>
          <w:rPr>
            <w:rFonts w:ascii="Cambria Math" w:hAnsi="Cambria Math" w:cs="Times New Roman"/>
            <w:sz w:val="24"/>
            <w:szCs w:val="24"/>
          </w:rPr>
          <m:t>⋅</m:t>
        </m:r>
        <m:f>
          <m:fPr>
            <m:ctrlPr>
              <w:rPr>
                <w:rFonts w:ascii="Cambria Math" w:hAnsi="Cambria Math"/>
                <w:i/>
                <w:iCs/>
                <w:sz w:val="24"/>
                <w:szCs w:val="24"/>
              </w:rPr>
            </m:ctrlPr>
          </m:fPr>
          <m:num>
            <m:r>
              <w:rPr>
                <w:rFonts w:ascii="Cambria Math" w:hAnsi="Cambria Math"/>
                <w:sz w:val="24"/>
                <w:szCs w:val="24"/>
              </w:rPr>
              <m:t>1</m:t>
            </m:r>
          </m:num>
          <m:den>
            <m:r>
              <w:rPr>
                <w:rFonts w:ascii="Cambria Math" w:hAnsi="Cambria Math"/>
                <w:sz w:val="24"/>
                <w:szCs w:val="24"/>
              </w:rPr>
              <m:t>2</m:t>
            </m:r>
          </m:den>
        </m:f>
        <m:r>
          <m:rPr>
            <m:sty m:val="bi"/>
          </m:rPr>
          <w:rPr>
            <w:rFonts w:ascii="Cambria Math" w:hAnsi="Cambria Math"/>
            <w:sz w:val="24"/>
            <w:szCs w:val="24"/>
          </w:rPr>
          <m:t>τ</m:t>
        </m:r>
        <m:r>
          <w:rPr>
            <w:rFonts w:ascii="Cambria Math" w:hAnsi="Cambria Math" w:cs="Times New Roman"/>
            <w:sz w:val="24"/>
            <w:szCs w:val="24"/>
          </w:rPr>
          <m:t>)</m:t>
        </m:r>
        <m:d>
          <m:dPr>
            <m:ctrlPr>
              <w:rPr>
                <w:rFonts w:ascii="Cambria Math" w:hAnsi="Cambria Math"/>
                <w:i/>
                <w:iCs/>
                <w:sz w:val="24"/>
                <w:szCs w:val="24"/>
              </w:rPr>
            </m:ctrlPr>
          </m:dPr>
          <m:e>
            <m:m>
              <m:mPr>
                <m:mcs>
                  <m:mc>
                    <m:mcPr>
                      <m:count m:val="1"/>
                      <m:mcJc m:val="center"/>
                    </m:mcPr>
                  </m:mc>
                </m:mcs>
                <m:ctrlPr>
                  <w:rPr>
                    <w:rFonts w:ascii="Cambria Math" w:hAnsi="Cambria Math"/>
                    <w:i/>
                    <w:iCs/>
                    <w:sz w:val="24"/>
                    <w:szCs w:val="24"/>
                  </w:rPr>
                </m:ctrlPr>
              </m:mPr>
              <m:mr>
                <m:e>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1</m:t>
                      </m:r>
                    </m:sup>
                  </m:sSubSup>
                </m:e>
              </m:mr>
              <m:mr>
                <m:e>
                  <m:sSubSup>
                    <m:sSubSupPr>
                      <m:ctrlPr>
                        <w:rPr>
                          <w:rFonts w:ascii="Cambria Math" w:hAnsi="Cambria Math"/>
                          <w:i/>
                          <w:iCs/>
                          <w:sz w:val="24"/>
                          <w:szCs w:val="24"/>
                        </w:rPr>
                      </m:ctrlPr>
                    </m:sSubSupPr>
                    <m:e>
                      <m:r>
                        <w:rPr>
                          <w:rFonts w:ascii="Cambria Math" w:hAnsi="Cambria Math"/>
                          <w:sz w:val="24"/>
                          <w:szCs w:val="24"/>
                        </w:rPr>
                        <m:t>ψ</m:t>
                      </m:r>
                    </m:e>
                    <m:sub>
                      <m:r>
                        <w:rPr>
                          <w:rFonts w:ascii="Cambria Math" w:hAnsi="Cambria Math"/>
                          <w:sz w:val="24"/>
                          <w:szCs w:val="24"/>
                        </w:rPr>
                        <m:t>L</m:t>
                      </m:r>
                    </m:sub>
                    <m:sup>
                      <m:r>
                        <w:rPr>
                          <w:rFonts w:ascii="Cambria Math" w:hAnsi="Cambria Math"/>
                          <w:sz w:val="24"/>
                          <w:szCs w:val="24"/>
                        </w:rPr>
                        <m:t>2</m:t>
                      </m:r>
                    </m:sup>
                  </m:sSubSup>
                </m:e>
              </m:mr>
            </m:m>
          </m:e>
        </m:d>
      </m:oMath>
      <w:r>
        <w:rPr>
          <w:rFonts w:ascii="Times New Roman" w:hAnsi="Times New Roman" w:cs="Times New Roman"/>
          <w:iCs/>
          <w:sz w:val="24"/>
          <w:szCs w:val="24"/>
        </w:rPr>
        <w:t xml:space="preserve">, identical to the transformation properties of </w:t>
      </w:r>
      <m:oMath>
        <m:r>
          <w:rPr>
            <w:rFonts w:ascii="Cambria Math" w:hAnsi="Cambria Math" w:cs="Times New Roman"/>
            <w:sz w:val="24"/>
            <w:szCs w:val="24"/>
          </w:rPr>
          <m:t>SU(2)</m:t>
        </m:r>
      </m:oMath>
      <w:r>
        <w:rPr>
          <w:rFonts w:ascii="Times New Roman" w:hAnsi="Times New Roman" w:cs="Times New Roman"/>
          <w:iCs/>
          <w:sz w:val="24"/>
          <w:szCs w:val="24"/>
        </w:rPr>
        <w:t xml:space="preserve"> isospin symmetry on two quantum fields in standard model. Then, it is obvious that such field describe one particle formed by two Weyl fields connected by the internal </w:t>
      </w:r>
      <m:oMath>
        <m:r>
          <w:rPr>
            <w:rFonts w:ascii="Cambria Math" w:hAnsi="Cambria Math" w:cs="Times New Roman"/>
            <w:sz w:val="24"/>
            <w:szCs w:val="24"/>
          </w:rPr>
          <m:t>SU(2)</m:t>
        </m:r>
      </m:oMath>
      <w:r>
        <w:rPr>
          <w:rFonts w:ascii="Times New Roman" w:hAnsi="Times New Roman" w:cs="Times New Roman"/>
          <w:sz w:val="24"/>
          <w:szCs w:val="24"/>
        </w:rPr>
        <w:t xml:space="preserve"> symmetry group</w:t>
      </w:r>
      <w:r>
        <w:rPr>
          <w:rFonts w:ascii="Times New Roman" w:hAnsi="Times New Roman" w:cs="Times New Roman"/>
          <w:iCs/>
          <w:sz w:val="24"/>
          <w:szCs w:val="24"/>
        </w:rPr>
        <w:t>.</w:t>
      </w:r>
    </w:p>
    <w:p w14:paraId="0D63D971" w14:textId="77777777" w:rsidR="00236283" w:rsidRDefault="00C639A5" w:rsidP="004B76C8">
      <w:pPr>
        <w:spacing w:after="160" w:line="360" w:lineRule="auto"/>
        <w:ind w:firstLine="272"/>
        <w:rPr>
          <w:rFonts w:ascii="Times New Roman" w:hAnsi="Times New Roman" w:cs="Times New Roman"/>
          <w:iCs/>
          <w:sz w:val="24"/>
          <w:szCs w:val="24"/>
        </w:rPr>
      </w:pPr>
      <w:r>
        <w:rPr>
          <w:rFonts w:ascii="Times New Roman" w:hAnsi="Times New Roman" w:cs="Times New Roman"/>
          <w:iCs/>
          <w:sz w:val="24"/>
          <w:szCs w:val="24"/>
        </w:rPr>
        <w:t>From quantum field theory, the field operator can be written as the following form</w:t>
      </w:r>
    </w:p>
    <w:p w14:paraId="0D63D972" w14:textId="77777777" w:rsidR="00236283" w:rsidRDefault="00C639A5" w:rsidP="004B76C8">
      <w:pPr>
        <w:spacing w:after="160" w:line="360" w:lineRule="auto"/>
        <w:ind w:firstLine="272"/>
        <w:jc w:val="right"/>
        <w:rPr>
          <w:rFonts w:ascii="Times New Roman" w:hAnsi="Times New Roman" w:cs="Times New Roman"/>
          <w:iCs/>
          <w:sz w:val="24"/>
          <w:szCs w:val="24"/>
        </w:rPr>
      </w:pPr>
      <w:r>
        <w:rPr>
          <w:rFonts w:hAnsi="Cambria Math"/>
          <w:iCs/>
          <w:sz w:val="24"/>
          <w:szCs w:val="24"/>
        </w:rPr>
        <w:lastRenderedPageBreak/>
        <w:t xml:space="preserve">                  </w:t>
      </w:r>
      <m:oMath>
        <m:sSub>
          <m:sSubPr>
            <m:ctrlPr>
              <w:rPr>
                <w:rFonts w:ascii="Cambria Math" w:hAnsi="Cambria Math"/>
                <w:i/>
                <w:iCs/>
                <w:sz w:val="24"/>
                <w:szCs w:val="24"/>
              </w:rPr>
            </m:ctrlPr>
          </m:sSubPr>
          <m:e>
            <m:r>
              <w:rPr>
                <w:rFonts w:ascii="Cambria Math" w:hAnsi="Cambria Math"/>
                <w:sz w:val="24"/>
                <w:szCs w:val="24"/>
              </w:rPr>
              <m:t>ψ</m:t>
            </m:r>
          </m:e>
          <m:sub>
            <m:r>
              <m:rPr>
                <m:scr m:val="script"/>
              </m:rPr>
              <w:rPr>
                <w:rFonts w:ascii="Cambria Math" w:hAnsi="Cambria Math"/>
                <w:sz w:val="24"/>
                <w:szCs w:val="24"/>
              </w:rPr>
              <m:t>l</m:t>
            </m:r>
          </m:sub>
        </m:sSub>
        <m:d>
          <m:dPr>
            <m:ctrlPr>
              <w:rPr>
                <w:rFonts w:ascii="Cambria Math" w:hAnsi="Cambria Math"/>
                <w:i/>
                <w:iCs/>
                <w:sz w:val="24"/>
                <w:szCs w:val="24"/>
              </w:rPr>
            </m:ctrlPr>
          </m:dPr>
          <m:e>
            <m:r>
              <w:rPr>
                <w:rFonts w:ascii="Cambria Math" w:hAnsi="Cambria Math"/>
                <w:sz w:val="24"/>
                <w:szCs w:val="24"/>
              </w:rPr>
              <m:t>x</m:t>
            </m:r>
          </m:e>
        </m:d>
        <m:r>
          <w:rPr>
            <w:rFonts w:ascii="Cambria Math" w:hAnsi="Cambria Math"/>
            <w:sz w:val="24"/>
            <w:szCs w:val="24"/>
          </w:rPr>
          <m:t>=κ</m:t>
        </m:r>
        <m:sSubSup>
          <m:sSubSupPr>
            <m:ctrlPr>
              <w:rPr>
                <w:rFonts w:ascii="Cambria Math" w:hAnsi="Cambria Math"/>
                <w:i/>
                <w:iCs/>
                <w:sz w:val="24"/>
                <w:szCs w:val="24"/>
              </w:rPr>
            </m:ctrlPr>
          </m:sSubSupPr>
          <m:e>
            <m:r>
              <w:rPr>
                <w:rFonts w:ascii="Cambria Math" w:hAnsi="Cambria Math"/>
                <w:sz w:val="24"/>
                <w:szCs w:val="24"/>
              </w:rPr>
              <m:t>ψ</m:t>
            </m:r>
          </m:e>
          <m:sub>
            <m:r>
              <m:rPr>
                <m:scr m:val="script"/>
              </m:rPr>
              <w:rPr>
                <w:rFonts w:ascii="Cambria Math" w:hAnsi="Cambria Math"/>
                <w:sz w:val="24"/>
                <w:szCs w:val="24"/>
              </w:rPr>
              <m:t>l</m:t>
            </m:r>
          </m:sub>
          <m:sup>
            <m:r>
              <w:rPr>
                <w:rFonts w:ascii="Cambria Math" w:hAnsi="Cambria Math"/>
                <w:sz w:val="24"/>
                <w:szCs w:val="24"/>
              </w:rPr>
              <m:t>+</m:t>
            </m:r>
          </m:sup>
        </m:sSubSup>
        <m:d>
          <m:dPr>
            <m:ctrlPr>
              <w:rPr>
                <w:rFonts w:ascii="Cambria Math" w:hAnsi="Cambria Math"/>
                <w:i/>
                <w:iCs/>
                <w:sz w:val="24"/>
                <w:szCs w:val="24"/>
              </w:rPr>
            </m:ctrlPr>
          </m:dPr>
          <m:e>
            <m:r>
              <w:rPr>
                <w:rFonts w:ascii="Cambria Math" w:hAnsi="Cambria Math"/>
                <w:sz w:val="24"/>
                <w:szCs w:val="24"/>
              </w:rPr>
              <m:t>x</m:t>
            </m:r>
          </m:e>
        </m:d>
        <m:r>
          <w:rPr>
            <w:rFonts w:ascii="Cambria Math" w:hAnsi="Cambria Math"/>
            <w:sz w:val="24"/>
            <w:szCs w:val="24"/>
          </w:rPr>
          <m:t>+μ</m:t>
        </m:r>
        <m:sSubSup>
          <m:sSubSupPr>
            <m:ctrlPr>
              <w:rPr>
                <w:rFonts w:ascii="Cambria Math" w:hAnsi="Cambria Math"/>
                <w:i/>
                <w:iCs/>
                <w:sz w:val="24"/>
                <w:szCs w:val="24"/>
              </w:rPr>
            </m:ctrlPr>
          </m:sSubSupPr>
          <m:e>
            <m:r>
              <w:rPr>
                <w:rFonts w:ascii="Cambria Math" w:hAnsi="Cambria Math"/>
                <w:sz w:val="24"/>
                <w:szCs w:val="24"/>
              </w:rPr>
              <m:t>ψ</m:t>
            </m:r>
          </m:e>
          <m:sub>
            <m:r>
              <m:rPr>
                <m:scr m:val="script"/>
              </m:rPr>
              <w:rPr>
                <w:rFonts w:ascii="Cambria Math" w:hAnsi="Cambria Math"/>
                <w:sz w:val="24"/>
                <w:szCs w:val="24"/>
              </w:rPr>
              <m:t>l</m:t>
            </m:r>
          </m:sub>
          <m:sup>
            <m:r>
              <w:rPr>
                <w:rFonts w:ascii="Cambria Math" w:hAnsi="Cambria Math"/>
                <w:sz w:val="24"/>
                <w:szCs w:val="24"/>
              </w:rPr>
              <m:t>c-</m:t>
            </m:r>
          </m:sup>
        </m:sSubSup>
        <m:d>
          <m:dPr>
            <m:ctrlPr>
              <w:rPr>
                <w:rFonts w:ascii="Cambria Math" w:hAnsi="Cambria Math"/>
                <w:i/>
                <w:iCs/>
                <w:sz w:val="24"/>
                <w:szCs w:val="24"/>
              </w:rPr>
            </m:ctrlPr>
          </m:dPr>
          <m:e>
            <m:r>
              <w:rPr>
                <w:rFonts w:ascii="Cambria Math" w:hAnsi="Cambria Math"/>
                <w:sz w:val="24"/>
                <w:szCs w:val="24"/>
              </w:rPr>
              <m:t>x</m:t>
            </m:r>
          </m:e>
        </m:d>
      </m:oMath>
      <w:r>
        <w:rPr>
          <w:rFonts w:ascii="Times New Roman" w:hAnsi="Times New Roman" w:cs="Times New Roman"/>
          <w:iCs/>
          <w:sz w:val="24"/>
          <w:szCs w:val="24"/>
        </w:rPr>
        <w:t>,</w:t>
      </w:r>
      <w:r>
        <w:rPr>
          <w:rFonts w:ascii="Times New Roman" w:hAnsi="Times New Roman" w:cs="Times New Roman"/>
          <w:iCs/>
          <w:sz w:val="24"/>
          <w:szCs w:val="24"/>
        </w:rPr>
        <w:tab/>
        <w:t xml:space="preserve"> </w:t>
      </w:r>
      <w:r>
        <w:rPr>
          <w:rFonts w:ascii="Times New Roman" w:hAnsi="Times New Roman" w:cs="Times New Roman"/>
          <w:iCs/>
          <w:sz w:val="24"/>
          <w:szCs w:val="24"/>
        </w:rPr>
        <w:tab/>
        <w:t xml:space="preserve">              </w:t>
      </w:r>
      <w:proofErr w:type="gramStart"/>
      <w:r>
        <w:rPr>
          <w:rFonts w:ascii="Times New Roman" w:hAnsi="Times New Roman" w:cs="Times New Roman"/>
          <w:iCs/>
          <w:sz w:val="24"/>
          <w:szCs w:val="24"/>
        </w:rPr>
        <w:t xml:space="preserve">   (</w:t>
      </w:r>
      <w:proofErr w:type="gramEnd"/>
      <w:r>
        <w:rPr>
          <w:rFonts w:ascii="Times New Roman" w:hAnsi="Times New Roman" w:cs="Times New Roman"/>
          <w:iCs/>
          <w:sz w:val="24"/>
          <w:szCs w:val="24"/>
        </w:rPr>
        <w:t>2)</w:t>
      </w:r>
    </w:p>
    <w:p w14:paraId="0D63D973" w14:textId="77777777" w:rsidR="00236283" w:rsidRDefault="00614282" w:rsidP="004B76C8">
      <w:pPr>
        <w:spacing w:after="160" w:line="360" w:lineRule="auto"/>
        <w:ind w:firstLine="272"/>
        <w:jc w:val="right"/>
        <w:rPr>
          <w:sz w:val="24"/>
          <w:szCs w:val="24"/>
        </w:rPr>
      </w:pPr>
      <m:oMath>
        <m:sSubSup>
          <m:sSubSupPr>
            <m:ctrlPr>
              <w:rPr>
                <w:rFonts w:ascii="Cambria Math" w:hAnsi="Cambria Math"/>
                <w:i/>
                <w:iCs/>
                <w:sz w:val="24"/>
                <w:szCs w:val="24"/>
              </w:rPr>
            </m:ctrlPr>
          </m:sSubSupPr>
          <m:e>
            <m:r>
              <w:rPr>
                <w:rFonts w:ascii="Cambria Math" w:hAnsi="Cambria Math"/>
                <w:sz w:val="24"/>
                <w:szCs w:val="24"/>
              </w:rPr>
              <m:t>ψ</m:t>
            </m:r>
          </m:e>
          <m:sub>
            <m:r>
              <m:rPr>
                <m:scr m:val="script"/>
              </m:rPr>
              <w:rPr>
                <w:rFonts w:ascii="Cambria Math" w:hAnsi="Cambria Math"/>
                <w:sz w:val="24"/>
                <w:szCs w:val="24"/>
              </w:rPr>
              <m:t>l</m:t>
            </m:r>
          </m:sub>
          <m:sup>
            <m:r>
              <w:rPr>
                <w:rFonts w:ascii="Cambria Math" w:hAnsi="Cambria Math"/>
                <w:sz w:val="24"/>
                <w:szCs w:val="24"/>
              </w:rPr>
              <m:t>+</m:t>
            </m:r>
          </m:sup>
        </m:sSubSup>
        <m:d>
          <m:dPr>
            <m:ctrlPr>
              <w:rPr>
                <w:rFonts w:ascii="Cambria Math" w:hAnsi="Cambria Math"/>
                <w:i/>
                <w:iCs/>
                <w:sz w:val="24"/>
                <w:szCs w:val="24"/>
              </w:rPr>
            </m:ctrlPr>
          </m:dPr>
          <m:e>
            <m:r>
              <w:rPr>
                <w:rFonts w:ascii="Cambria Math" w:hAnsi="Cambria Math"/>
                <w:sz w:val="24"/>
                <w:szCs w:val="24"/>
              </w:rPr>
              <m:t>x</m:t>
            </m:r>
          </m:e>
        </m:d>
        <m:r>
          <w:rPr>
            <w:rFonts w:ascii="Cambria Math" w:hAnsi="Cambria Math"/>
            <w:sz w:val="24"/>
            <w:szCs w:val="24"/>
          </w:rPr>
          <m:t>=</m:t>
        </m:r>
        <m:nary>
          <m:naryPr>
            <m:chr m:val="∑"/>
            <m:supHide m:val="1"/>
            <m:ctrlPr>
              <w:rPr>
                <w:rFonts w:ascii="Cambria Math" w:hAnsi="Cambria Math"/>
                <w:i/>
                <w:iCs/>
                <w:sz w:val="24"/>
                <w:szCs w:val="24"/>
              </w:rPr>
            </m:ctrlPr>
          </m:naryPr>
          <m:sub>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sub>
          <m:sup/>
          <m:e>
            <m:r>
              <w:rPr>
                <w:rFonts w:ascii="Cambria Math" w:hAnsi="Cambria Math"/>
                <w:sz w:val="24"/>
                <w:szCs w:val="24"/>
              </w:rPr>
              <m:t>∫</m:t>
            </m:r>
          </m:e>
        </m:nary>
        <m:f>
          <m:fPr>
            <m:ctrlPr>
              <w:rPr>
                <w:rFonts w:ascii="Cambria Math" w:hAnsi="Cambria Math"/>
                <w:i/>
                <w:iCs/>
                <w:sz w:val="24"/>
                <w:szCs w:val="24"/>
              </w:rPr>
            </m:ctrlPr>
          </m:fPr>
          <m:num>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3</m:t>
                </m:r>
              </m:sup>
            </m:sSup>
            <m:r>
              <m:rPr>
                <m:sty m:val="bi"/>
              </m:rPr>
              <w:rPr>
                <w:rFonts w:ascii="Cambria Math" w:hAnsi="Cambria Math"/>
                <w:sz w:val="24"/>
                <w:szCs w:val="24"/>
              </w:rPr>
              <m:t>p</m:t>
            </m:r>
          </m:num>
          <m:den>
            <m:sSup>
              <m:sSupPr>
                <m:ctrlPr>
                  <w:rPr>
                    <w:rFonts w:ascii="Cambria Math" w:hAnsi="Cambria Math"/>
                    <w:i/>
                    <w:iCs/>
                    <w:sz w:val="24"/>
                    <w:szCs w:val="24"/>
                  </w:rPr>
                </m:ctrlPr>
              </m:sSupPr>
              <m:e>
                <m:r>
                  <w:rPr>
                    <w:rFonts w:ascii="Cambria Math" w:hAnsi="Cambria Math"/>
                    <w:sz w:val="24"/>
                    <w:szCs w:val="24"/>
                  </w:rPr>
                  <m:t>(2π)</m:t>
                </m:r>
              </m:e>
              <m:sup>
                <m:r>
                  <w:rPr>
                    <w:rFonts w:ascii="Cambria Math" w:hAnsi="Cambria Math"/>
                    <w:sz w:val="24"/>
                    <w:szCs w:val="24"/>
                  </w:rPr>
                  <m:t>3/2</m:t>
                </m:r>
              </m:sup>
            </m:sSup>
          </m:den>
        </m:f>
        <m:r>
          <w:rPr>
            <w:rFonts w:ascii="Cambria Math" w:hAnsi="Cambria Math"/>
            <w:sz w:val="24"/>
            <w:szCs w:val="24"/>
          </w:rPr>
          <m:t> </m:t>
        </m:r>
        <m:sSub>
          <m:sSubPr>
            <m:ctrlPr>
              <w:rPr>
                <w:rFonts w:ascii="Cambria Math" w:hAnsi="Cambria Math"/>
                <w:i/>
                <w:iCs/>
                <w:sz w:val="24"/>
                <w:szCs w:val="24"/>
              </w:rPr>
            </m:ctrlPr>
          </m:sSubPr>
          <m:e>
            <m:r>
              <w:rPr>
                <w:rFonts w:ascii="Cambria Math" w:hAnsi="Cambria Math"/>
                <w:sz w:val="24"/>
                <w:szCs w:val="24"/>
              </w:rPr>
              <m:t>u</m:t>
            </m:r>
          </m:e>
          <m:sub>
            <m:r>
              <m:rPr>
                <m:scr m:val="script"/>
              </m:rPr>
              <w:rPr>
                <w:rFonts w:ascii="Cambria Math" w:hAnsi="Cambria Math"/>
                <w:sz w:val="24"/>
                <w:szCs w:val="24"/>
              </w:rPr>
              <m:t>l</m:t>
            </m:r>
          </m:sub>
        </m:sSub>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r>
          <w:rPr>
            <w:rFonts w:ascii="Cambria Math" w:hAnsi="Cambria Math"/>
            <w:sz w:val="24"/>
            <w:szCs w:val="24"/>
          </w:rPr>
          <m:t> a</m:t>
        </m:r>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r>
          <w:rPr>
            <w:rFonts w:ascii="Cambria Math" w:hAnsi="Cambria Math"/>
            <w:sz w:val="24"/>
            <w:szCs w:val="24"/>
          </w:rPr>
          <m:t> </m:t>
        </m:r>
        <m:sSup>
          <m:sSupPr>
            <m:ctrlPr>
              <w:rPr>
                <w:rFonts w:ascii="Cambria Math" w:hAnsi="Cambria Math"/>
                <w:i/>
                <w:iCs/>
                <w:sz w:val="24"/>
                <w:szCs w:val="24"/>
              </w:rPr>
            </m:ctrlPr>
          </m:sSupPr>
          <m:e>
            <m:r>
              <w:rPr>
                <w:rFonts w:ascii="Cambria Math" w:hAnsi="Cambria Math"/>
                <w:sz w:val="24"/>
                <w:szCs w:val="24"/>
              </w:rPr>
              <m:t>e</m:t>
            </m:r>
          </m:e>
          <m:sup>
            <m:r>
              <w:rPr>
                <w:rFonts w:ascii="Cambria Math" w:hAnsi="Cambria Math"/>
                <w:sz w:val="24"/>
                <w:szCs w:val="24"/>
              </w:rPr>
              <m:t>ipx</m:t>
            </m:r>
          </m:sup>
        </m:sSup>
      </m:oMath>
      <w:r w:rsidR="00C639A5">
        <w:rPr>
          <w:rFonts w:ascii="Times New Roman" w:hAnsi="Times New Roman" w:cs="Times New Roman"/>
          <w:iCs/>
          <w:sz w:val="24"/>
          <w:szCs w:val="24"/>
        </w:rPr>
        <w:t>,</w:t>
      </w:r>
      <w:r w:rsidR="00C639A5">
        <w:rPr>
          <w:rFonts w:ascii="Times New Roman" w:hAnsi="Times New Roman" w:cs="Times New Roman"/>
          <w:iCs/>
          <w:sz w:val="24"/>
          <w:szCs w:val="24"/>
        </w:rPr>
        <w:tab/>
        <w:t xml:space="preserve">    </w:t>
      </w:r>
      <w:proofErr w:type="gramStart"/>
      <w:r w:rsidR="00C639A5">
        <w:rPr>
          <w:rFonts w:ascii="Times New Roman" w:hAnsi="Times New Roman" w:cs="Times New Roman"/>
          <w:iCs/>
          <w:sz w:val="24"/>
          <w:szCs w:val="24"/>
        </w:rPr>
        <w:t xml:space="preserve">   (</w:t>
      </w:r>
      <w:proofErr w:type="gramEnd"/>
      <w:r w:rsidR="00C639A5">
        <w:rPr>
          <w:rFonts w:ascii="Times New Roman" w:hAnsi="Times New Roman" w:cs="Times New Roman"/>
          <w:iCs/>
          <w:sz w:val="24"/>
          <w:szCs w:val="24"/>
        </w:rPr>
        <w:t>3)</w:t>
      </w:r>
    </w:p>
    <w:p w14:paraId="0D63D974" w14:textId="77777777" w:rsidR="00236283" w:rsidRDefault="00614282" w:rsidP="004B76C8">
      <w:pPr>
        <w:spacing w:after="160" w:line="360" w:lineRule="auto"/>
        <w:ind w:firstLine="272"/>
        <w:jc w:val="right"/>
        <w:rPr>
          <w:sz w:val="24"/>
          <w:szCs w:val="24"/>
        </w:rPr>
      </w:pPr>
      <m:oMath>
        <m:sSubSup>
          <m:sSubSupPr>
            <m:ctrlPr>
              <w:rPr>
                <w:rFonts w:ascii="Cambria Math" w:hAnsi="Cambria Math"/>
                <w:i/>
                <w:iCs/>
                <w:sz w:val="24"/>
                <w:szCs w:val="24"/>
              </w:rPr>
            </m:ctrlPr>
          </m:sSubSupPr>
          <m:e>
            <m:r>
              <w:rPr>
                <w:rFonts w:ascii="Cambria Math" w:hAnsi="Cambria Math"/>
                <w:sz w:val="24"/>
                <w:szCs w:val="24"/>
              </w:rPr>
              <m:t>ψ</m:t>
            </m:r>
          </m:e>
          <m:sub>
            <m:r>
              <m:rPr>
                <m:scr m:val="script"/>
              </m:rPr>
              <w:rPr>
                <w:rFonts w:ascii="Cambria Math" w:hAnsi="Cambria Math"/>
                <w:sz w:val="24"/>
                <w:szCs w:val="24"/>
              </w:rPr>
              <m:t>l</m:t>
            </m:r>
          </m:sub>
          <m:sup>
            <m:r>
              <w:rPr>
                <w:rFonts w:ascii="Cambria Math" w:hAnsi="Cambria Math"/>
                <w:sz w:val="24"/>
                <w:szCs w:val="24"/>
              </w:rPr>
              <m:t>c-</m:t>
            </m:r>
          </m:sup>
        </m:sSubSup>
        <m:d>
          <m:dPr>
            <m:ctrlPr>
              <w:rPr>
                <w:rFonts w:ascii="Cambria Math" w:hAnsi="Cambria Math"/>
                <w:i/>
                <w:iCs/>
                <w:sz w:val="24"/>
                <w:szCs w:val="24"/>
              </w:rPr>
            </m:ctrlPr>
          </m:dPr>
          <m:e>
            <m:r>
              <w:rPr>
                <w:rFonts w:ascii="Cambria Math" w:hAnsi="Cambria Math"/>
                <w:sz w:val="24"/>
                <w:szCs w:val="24"/>
              </w:rPr>
              <m:t>x</m:t>
            </m:r>
          </m:e>
        </m:d>
        <m:r>
          <w:rPr>
            <w:rFonts w:ascii="Cambria Math" w:hAnsi="Cambria Math"/>
            <w:sz w:val="24"/>
            <w:szCs w:val="24"/>
          </w:rPr>
          <m:t>=</m:t>
        </m:r>
        <m:nary>
          <m:naryPr>
            <m:chr m:val="∑"/>
            <m:limLoc m:val="subSup"/>
            <m:supHide m:val="1"/>
            <m:ctrlPr>
              <w:rPr>
                <w:rFonts w:ascii="Cambria Math" w:hAnsi="Cambria Math"/>
                <w:i/>
                <w:sz w:val="24"/>
                <w:szCs w:val="24"/>
              </w:rPr>
            </m:ctrlPr>
          </m:naryPr>
          <m:sub>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sub>
          <m:sup/>
          <m:e>
            <m:r>
              <w:rPr>
                <w:rFonts w:ascii="Cambria Math" w:hAnsi="Cambria Math"/>
                <w:sz w:val="24"/>
                <w:szCs w:val="24"/>
              </w:rPr>
              <m:t>∫</m:t>
            </m:r>
            <m:f>
              <m:fPr>
                <m:ctrlPr>
                  <w:rPr>
                    <w:rFonts w:ascii="Cambria Math" w:hAnsi="Cambria Math"/>
                    <w:i/>
                    <w:iCs/>
                    <w:sz w:val="24"/>
                    <w:szCs w:val="24"/>
                  </w:rPr>
                </m:ctrlPr>
              </m:fPr>
              <m:num>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3</m:t>
                    </m:r>
                  </m:sup>
                </m:sSup>
                <m:r>
                  <m:rPr>
                    <m:sty m:val="bi"/>
                  </m:rPr>
                  <w:rPr>
                    <w:rFonts w:ascii="Cambria Math" w:hAnsi="Cambria Math"/>
                    <w:sz w:val="24"/>
                    <w:szCs w:val="24"/>
                  </w:rPr>
                  <m:t>p</m:t>
                </m:r>
              </m:num>
              <m:den>
                <m:sSup>
                  <m:sSupPr>
                    <m:ctrlPr>
                      <w:rPr>
                        <w:rFonts w:ascii="Cambria Math" w:hAnsi="Cambria Math"/>
                        <w:i/>
                        <w:iCs/>
                        <w:sz w:val="24"/>
                        <w:szCs w:val="24"/>
                      </w:rPr>
                    </m:ctrlPr>
                  </m:sSupPr>
                  <m:e>
                    <m:r>
                      <w:rPr>
                        <w:rFonts w:ascii="Cambria Math" w:hAnsi="Cambria Math"/>
                        <w:sz w:val="24"/>
                        <w:szCs w:val="24"/>
                      </w:rPr>
                      <m:t>(2π)</m:t>
                    </m:r>
                  </m:e>
                  <m:sup>
                    <m:r>
                      <w:rPr>
                        <w:rFonts w:ascii="Cambria Math" w:hAnsi="Cambria Math"/>
                        <w:sz w:val="24"/>
                        <w:szCs w:val="24"/>
                      </w:rPr>
                      <m:t>3/2</m:t>
                    </m:r>
                  </m:sup>
                </m:sSup>
              </m:den>
            </m:f>
            <m:r>
              <w:rPr>
                <w:rFonts w:ascii="Cambria Math" w:hAnsi="Cambria Math"/>
                <w:sz w:val="24"/>
                <w:szCs w:val="24"/>
              </w:rPr>
              <m:t> </m:t>
            </m:r>
            <m:sSub>
              <m:sSubPr>
                <m:ctrlPr>
                  <w:rPr>
                    <w:rFonts w:ascii="Cambria Math" w:hAnsi="Cambria Math"/>
                    <w:i/>
                    <w:iCs/>
                    <w:sz w:val="24"/>
                    <w:szCs w:val="24"/>
                  </w:rPr>
                </m:ctrlPr>
              </m:sSubPr>
              <m:e>
                <m:r>
                  <w:rPr>
                    <w:rFonts w:ascii="Cambria Math" w:hAnsi="Cambria Math"/>
                    <w:sz w:val="24"/>
                    <w:szCs w:val="24"/>
                  </w:rPr>
                  <m:t>v</m:t>
                </m:r>
              </m:e>
              <m:sub>
                <m:r>
                  <m:rPr>
                    <m:scr m:val="script"/>
                  </m:rPr>
                  <w:rPr>
                    <w:rFonts w:ascii="Cambria Math" w:hAnsi="Cambria Math"/>
                    <w:sz w:val="24"/>
                    <w:szCs w:val="24"/>
                  </w:rPr>
                  <m:t>l</m:t>
                </m:r>
              </m:sub>
            </m:sSub>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r>
              <w:rPr>
                <w:rFonts w:ascii="Cambria Math" w:hAnsi="Cambria Math"/>
                <w:sz w:val="24"/>
                <w:szCs w:val="24"/>
              </w:rPr>
              <m:t> </m:t>
            </m:r>
            <m:sSup>
              <m:sSupPr>
                <m:ctrlPr>
                  <w:rPr>
                    <w:rFonts w:ascii="Cambria Math" w:hAnsi="Cambria Math"/>
                    <w:i/>
                    <w:iCs/>
                    <w:sz w:val="24"/>
                    <w:szCs w:val="24"/>
                  </w:rPr>
                </m:ctrlPr>
              </m:sSupPr>
              <m:e>
                <m:r>
                  <w:rPr>
                    <w:rFonts w:ascii="Cambria Math" w:hAnsi="Cambria Math"/>
                    <w:sz w:val="24"/>
                    <w:szCs w:val="24"/>
                  </w:rPr>
                  <m:t>a</m:t>
                </m:r>
              </m:e>
              <m:sup>
                <m:r>
                  <w:rPr>
                    <w:rFonts w:ascii="Cambria Math" w:hAnsi="Cambria Math"/>
                    <w:sz w:val="24"/>
                    <w:szCs w:val="24"/>
                  </w:rPr>
                  <m:t>c†</m:t>
                </m:r>
              </m:sup>
            </m:sSup>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sSup>
              <m:sSupPr>
                <m:ctrlPr>
                  <w:rPr>
                    <w:rFonts w:ascii="Cambria Math" w:hAnsi="Cambria Math"/>
                    <w:i/>
                    <w:iCs/>
                    <w:sz w:val="24"/>
                    <w:szCs w:val="24"/>
                  </w:rPr>
                </m:ctrlPr>
              </m:sSupPr>
              <m:e>
                <m:r>
                  <w:rPr>
                    <w:rFonts w:ascii="Cambria Math" w:hAnsi="Cambria Math"/>
                    <w:sz w:val="24"/>
                    <w:szCs w:val="24"/>
                  </w:rPr>
                  <m:t>e</m:t>
                </m:r>
              </m:e>
              <m:sup>
                <m:r>
                  <w:rPr>
                    <w:rFonts w:ascii="Cambria Math" w:hAnsi="Cambria Math"/>
                    <w:sz w:val="24"/>
                    <w:szCs w:val="24"/>
                  </w:rPr>
                  <m:t>-ipx</m:t>
                </m:r>
              </m:sup>
            </m:sSup>
          </m:e>
        </m:nary>
      </m:oMath>
      <w:proofErr w:type="gramStart"/>
      <w:r w:rsidR="00C639A5">
        <w:rPr>
          <w:rFonts w:ascii="Times New Roman" w:hAnsi="Times New Roman" w:cs="Times New Roman"/>
          <w:sz w:val="24"/>
          <w:szCs w:val="24"/>
        </w:rPr>
        <w:t xml:space="preserve">,   </w:t>
      </w:r>
      <w:proofErr w:type="gramEnd"/>
      <w:r w:rsidR="00C639A5">
        <w:rPr>
          <w:rFonts w:ascii="Times New Roman" w:hAnsi="Times New Roman" w:cs="Times New Roman"/>
          <w:sz w:val="24"/>
          <w:szCs w:val="24"/>
        </w:rPr>
        <w:t xml:space="preserve">     (4)</w:t>
      </w:r>
    </w:p>
    <w:p w14:paraId="0D63D975"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iCs/>
          <w:sz w:val="24"/>
          <w:szCs w:val="24"/>
        </w:rPr>
        <w:t xml:space="preserve">where </w:t>
      </w:r>
      <m:oMath>
        <m:r>
          <m:rPr>
            <m:scr m:val="script"/>
          </m:rPr>
          <w:rPr>
            <w:rFonts w:ascii="Cambria Math" w:hAnsi="Cambria Math"/>
            <w:sz w:val="24"/>
            <w:szCs w:val="24"/>
          </w:rPr>
          <m:t>l</m:t>
        </m:r>
      </m:oMath>
      <w:r>
        <w:rPr>
          <w:rFonts w:ascii="Times New Roman" w:hAnsi="Times New Roman" w:cs="Times New Roman"/>
          <w:sz w:val="24"/>
          <w:szCs w:val="24"/>
        </w:rPr>
        <w:t xml:space="preserve"> labels the 4 components of the field operator,</w:t>
      </w:r>
      <w:r>
        <w:rPr>
          <w:rFonts w:ascii="Times New Roman" w:hAnsi="Times New Roman" w:cs="Times New Roman"/>
          <w:iCs/>
          <w:sz w:val="24"/>
          <w:szCs w:val="24"/>
        </w:rPr>
        <w:t xml:space="preserve"> </w:t>
      </w:r>
      <m:oMath>
        <m:r>
          <w:rPr>
            <w:rFonts w:ascii="Cambria Math" w:hAnsi="Cambria Math"/>
            <w:sz w:val="24"/>
            <w:szCs w:val="24"/>
          </w:rPr>
          <m:t>a</m:t>
        </m:r>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oMath>
      <w:r>
        <w:rPr>
          <w:rFonts w:ascii="Times New Roman" w:hAnsi="Times New Roman" w:cs="Times New Roman"/>
          <w:iCs/>
          <w:sz w:val="24"/>
          <w:szCs w:val="24"/>
        </w:rPr>
        <w:t xml:space="preserve"> and </w:t>
      </w:r>
      <m:oMath>
        <m:sSup>
          <m:sSupPr>
            <m:ctrlPr>
              <w:rPr>
                <w:rFonts w:ascii="Cambria Math" w:hAnsi="Cambria Math"/>
                <w:i/>
                <w:iCs/>
                <w:sz w:val="24"/>
                <w:szCs w:val="24"/>
              </w:rPr>
            </m:ctrlPr>
          </m:sSupPr>
          <m:e>
            <m:r>
              <w:rPr>
                <w:rFonts w:ascii="Cambria Math" w:hAnsi="Cambria Math"/>
                <w:sz w:val="24"/>
                <w:szCs w:val="24"/>
              </w:rPr>
              <m:t>a</m:t>
            </m:r>
          </m:e>
          <m:sup>
            <m:r>
              <w:rPr>
                <w:rFonts w:ascii="Cambria Math" w:hAnsi="Cambria Math"/>
                <w:sz w:val="24"/>
                <w:szCs w:val="24"/>
              </w:rPr>
              <m:t>c†</m:t>
            </m:r>
          </m:sup>
        </m:sSup>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oMath>
      <w:r>
        <w:rPr>
          <w:rFonts w:ascii="Times New Roman" w:hAnsi="Times New Roman" w:cs="Times New Roman"/>
          <w:iCs/>
          <w:sz w:val="24"/>
          <w:szCs w:val="24"/>
        </w:rPr>
        <w:t xml:space="preserve"> are the annihilation operator of a spin-1/2 particle and creation operator of the antiparticle, with eigenvalue of momentum operator to be  </w:t>
      </w:r>
      <m:oMath>
        <m:r>
          <m:rPr>
            <m:sty m:val="bi"/>
          </m:rPr>
          <w:rPr>
            <w:rFonts w:ascii="Cambria Math" w:hAnsi="Cambria Math"/>
            <w:sz w:val="24"/>
            <w:szCs w:val="24"/>
          </w:rPr>
          <m:t>p</m:t>
        </m:r>
      </m:oMath>
      <w:r>
        <w:rPr>
          <w:rFonts w:ascii="Times New Roman" w:hAnsi="Times New Roman" w:cs="Times New Roman"/>
          <w:iCs/>
          <w:sz w:val="24"/>
          <w:szCs w:val="24"/>
        </w:rPr>
        <w:t xml:space="preserve"> , helicity </w:t>
      </w: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oMath>
      <w:r>
        <w:rPr>
          <w:rFonts w:ascii="Times New Roman" w:hAnsi="Times New Roman" w:cs="Times New Roman"/>
          <w:iCs/>
          <w:sz w:val="24"/>
          <w:szCs w:val="24"/>
        </w:rPr>
        <w:t xml:space="preserve"> (</w:t>
      </w: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cs="Times New Roman"/>
            <w:sz w:val="24"/>
            <w:szCs w:val="24"/>
          </w:rPr>
          <m:t>=±1/2</m:t>
        </m:r>
      </m:oMath>
      <w:r>
        <w:rPr>
          <w:rFonts w:ascii="Times New Roman" w:hAnsi="Times New Roman" w:cs="Times New Roman"/>
          <w:iCs/>
          <w:sz w:val="24"/>
          <w:szCs w:val="24"/>
        </w:rPr>
        <w:t xml:space="preserve">) and eigenvalue of third component of the internal </w:t>
      </w:r>
      <m:oMath>
        <m:r>
          <w:rPr>
            <w:rFonts w:ascii="Cambria Math" w:hAnsi="Cambria Math" w:cs="Times New Roman"/>
            <w:sz w:val="24"/>
            <w:szCs w:val="24"/>
          </w:rPr>
          <m:t>SU</m:t>
        </m:r>
        <m:d>
          <m:dPr>
            <m:ctrlPr>
              <w:rPr>
                <w:rFonts w:ascii="Cambria Math" w:hAnsi="Cambria Math" w:cs="Times New Roman"/>
                <w:i/>
                <w:iCs/>
                <w:sz w:val="24"/>
                <w:szCs w:val="24"/>
              </w:rPr>
            </m:ctrlPr>
          </m:dPr>
          <m:e>
            <m:r>
              <w:rPr>
                <w:rFonts w:ascii="Cambria Math" w:hAnsi="Cambria Math" w:cs="Times New Roman"/>
                <w:sz w:val="24"/>
                <w:szCs w:val="24"/>
              </w:rPr>
              <m:t>2</m:t>
            </m:r>
          </m:e>
        </m:d>
      </m:oMath>
      <w:r>
        <w:rPr>
          <w:rFonts w:ascii="Times New Roman" w:hAnsi="Times New Roman" w:cs="Times New Roman"/>
          <w:iCs/>
          <w:sz w:val="24"/>
          <w:szCs w:val="24"/>
        </w:rPr>
        <w:t xml:space="preserve"> symmetry </w:t>
      </w:r>
      <m:oMath>
        <m:sSub>
          <m:sSubPr>
            <m:ctrlPr>
              <w:rPr>
                <w:rFonts w:ascii="Cambria Math" w:hAnsi="Cambria Math"/>
                <w:bCs/>
                <w:iCs/>
                <w:sz w:val="24"/>
                <w:szCs w:val="24"/>
              </w:rPr>
            </m:ctrlPr>
          </m:sSubPr>
          <m:e>
            <m:r>
              <m:rPr>
                <m:scr m:val="script"/>
                <m:sty m:val="p"/>
              </m:rPr>
              <w:rPr>
                <w:rFonts w:ascii="Cambria Math" w:hAnsi="Cambria Math"/>
                <w:sz w:val="24"/>
                <w:szCs w:val="24"/>
              </w:rPr>
              <m:t>I</m:t>
            </m:r>
          </m:e>
          <m:sub>
            <m:r>
              <w:rPr>
                <w:rFonts w:ascii="Cambria Math" w:hAnsi="Cambria Math"/>
                <w:sz w:val="24"/>
                <w:szCs w:val="24"/>
              </w:rPr>
              <m:t>z</m:t>
            </m:r>
          </m:sub>
        </m:sSub>
      </m:oMath>
      <w:r>
        <w:rPr>
          <w:rFonts w:ascii="Times New Roman" w:hAnsi="Times New Roman" w:cs="Times New Roman"/>
          <w:bCs/>
          <w:iCs/>
          <w:sz w:val="24"/>
          <w:szCs w:val="24"/>
        </w:rPr>
        <w:t xml:space="preserve"> to be </w:t>
      </w: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oMath>
      <w:r>
        <w:rPr>
          <w:rFonts w:ascii="Times New Roman" w:hAnsi="Times New Roman" w:cs="Times New Roman"/>
          <w:sz w:val="24"/>
          <w:szCs w:val="24"/>
        </w:rPr>
        <w:t xml:space="preserve"> </w:t>
      </w:r>
      <w:r>
        <w:rPr>
          <w:rFonts w:ascii="Times New Roman" w:hAnsi="Times New Roman" w:cs="Times New Roman"/>
          <w:iCs/>
          <w:sz w:val="24"/>
          <w:szCs w:val="24"/>
        </w:rPr>
        <w:t>(</w:t>
      </w: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r>
          <w:rPr>
            <w:rFonts w:ascii="Cambria Math" w:hAnsi="Cambria Math" w:cs="Times New Roman"/>
            <w:sz w:val="24"/>
            <w:szCs w:val="24"/>
          </w:rPr>
          <m:t>=±1/2</m:t>
        </m:r>
      </m:oMath>
      <w:r>
        <w:rPr>
          <w:rFonts w:ascii="Times New Roman" w:hAnsi="Times New Roman" w:cs="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u</m:t>
            </m:r>
          </m:e>
          <m:sub>
            <m:r>
              <m:rPr>
                <m:scr m:val="script"/>
              </m:rPr>
              <w:rPr>
                <w:rFonts w:ascii="Cambria Math" w:hAnsi="Cambria Math"/>
                <w:sz w:val="24"/>
                <w:szCs w:val="24"/>
              </w:rPr>
              <m:t>l</m:t>
            </m:r>
          </m:sub>
        </m:sSub>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oMath>
      <w:r>
        <w:rPr>
          <w:rFonts w:ascii="Times New Roman" w:hAnsi="Times New Roman" w:cs="Times New Roman"/>
          <w:iCs/>
          <w:sz w:val="24"/>
          <w:szCs w:val="24"/>
        </w:rPr>
        <w:t xml:space="preserve"> and </w:t>
      </w:r>
      <m:oMath>
        <m:sSub>
          <m:sSubPr>
            <m:ctrlPr>
              <w:rPr>
                <w:rFonts w:ascii="Cambria Math" w:hAnsi="Cambria Math"/>
                <w:i/>
                <w:iCs/>
                <w:sz w:val="24"/>
                <w:szCs w:val="24"/>
              </w:rPr>
            </m:ctrlPr>
          </m:sSubPr>
          <m:e>
            <m:r>
              <w:rPr>
                <w:rFonts w:ascii="Cambria Math" w:hAnsi="Cambria Math"/>
                <w:sz w:val="24"/>
                <w:szCs w:val="24"/>
              </w:rPr>
              <m:t>v</m:t>
            </m:r>
          </m:e>
          <m:sub>
            <m:r>
              <m:rPr>
                <m:scr m:val="script"/>
              </m:rPr>
              <w:rPr>
                <w:rFonts w:ascii="Cambria Math" w:hAnsi="Cambria Math"/>
                <w:sz w:val="24"/>
                <w:szCs w:val="24"/>
              </w:rPr>
              <m:t>l</m:t>
            </m:r>
          </m:sub>
        </m:sSub>
        <m:d>
          <m:dPr>
            <m:ctrlPr>
              <w:rPr>
                <w:rFonts w:ascii="Cambria Math" w:hAnsi="Cambria Math"/>
                <w:i/>
                <w:iCs/>
                <w:sz w:val="24"/>
                <w:szCs w:val="24"/>
              </w:rPr>
            </m:ctrlPr>
          </m:dPr>
          <m:e>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e>
        </m:d>
      </m:oMath>
      <w:r>
        <w:rPr>
          <w:rFonts w:ascii="Times New Roman" w:hAnsi="Times New Roman" w:cs="Times New Roman"/>
          <w:iCs/>
          <w:sz w:val="24"/>
          <w:szCs w:val="24"/>
        </w:rPr>
        <w:t xml:space="preserve"> are components of </w:t>
      </w:r>
      <m:oMath>
        <m:r>
          <w:rPr>
            <w:rFonts w:ascii="Cambria Math" w:hAnsi="Cambria Math" w:cs="Times New Roman"/>
            <w:sz w:val="24"/>
            <w:szCs w:val="24"/>
          </w:rPr>
          <m:t>4×1</m:t>
        </m:r>
      </m:oMath>
      <w:r>
        <w:rPr>
          <w:rFonts w:ascii="Times New Roman" w:hAnsi="Times New Roman" w:cs="Times New Roman"/>
          <w:iCs/>
          <w:sz w:val="24"/>
          <w:szCs w:val="24"/>
        </w:rPr>
        <w:t xml:space="preserve"> column vectors, that are complex functions of </w:t>
      </w:r>
      <m:oMath>
        <m:r>
          <m:rPr>
            <m:sty m:val="bi"/>
          </m:rPr>
          <w:rPr>
            <w:rFonts w:ascii="Cambria Math" w:hAnsi="Cambria Math"/>
            <w:sz w:val="24"/>
            <w:szCs w:val="24"/>
          </w:rPr>
          <m:t>p</m:t>
        </m:r>
        <m:r>
          <w:rPr>
            <w:rFonts w:ascii="Cambria Math" w:hAnsi="Cambria Math"/>
            <w:sz w:val="24"/>
            <w:szCs w:val="24"/>
          </w:rPr>
          <m:t>,</m:t>
        </m:r>
        <m:r>
          <m:rPr>
            <m:sty m:val="bi"/>
          </m:rP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1</m:t>
            </m:r>
          </m:sub>
        </m:sSub>
      </m:oMath>
      <w:r>
        <w:rPr>
          <w:rFonts w:ascii="Times New Roman" w:hAnsi="Times New Roman" w:cs="Times New Roman"/>
          <w:sz w:val="24"/>
          <w:szCs w:val="24"/>
        </w:rPr>
        <w:t xml:space="preserve"> and </w:t>
      </w:r>
      <m:oMath>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2</m:t>
            </m:r>
          </m:sub>
        </m:sSub>
      </m:oMath>
      <w:r>
        <w:rPr>
          <w:rFonts w:ascii="Times New Roman" w:hAnsi="Times New Roman" w:cs="Times New Roman"/>
          <w:sz w:val="24"/>
          <w:szCs w:val="24"/>
        </w:rPr>
        <w:t xml:space="preserve">. </w:t>
      </w:r>
    </w:p>
    <w:p w14:paraId="0D63D976"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 xml:space="preserve">Then, by assuming the operation of </w:t>
      </w:r>
      <w:r>
        <w:rPr>
          <w:rFonts w:ascii="Times New Roman" w:hAnsi="Times New Roman" w:cs="Times New Roman"/>
          <w:iCs/>
          <w:sz w:val="24"/>
          <w:szCs w:val="24"/>
        </w:rPr>
        <w:t xml:space="preserve">internal </w:t>
      </w:r>
      <m:oMath>
        <m:r>
          <w:rPr>
            <w:rFonts w:ascii="Cambria Math" w:hAnsi="Cambria Math" w:cs="Times New Roman"/>
            <w:sz w:val="24"/>
            <w:szCs w:val="24"/>
          </w:rPr>
          <m:t>SU</m:t>
        </m:r>
        <m:d>
          <m:dPr>
            <m:ctrlPr>
              <w:rPr>
                <w:rFonts w:ascii="Cambria Math" w:hAnsi="Cambria Math" w:cs="Times New Roman"/>
                <w:i/>
                <w:iCs/>
                <w:sz w:val="24"/>
                <w:szCs w:val="24"/>
              </w:rPr>
            </m:ctrlPr>
          </m:dPr>
          <m:e>
            <m:r>
              <w:rPr>
                <w:rFonts w:ascii="Cambria Math" w:hAnsi="Cambria Math" w:cs="Times New Roman"/>
                <w:sz w:val="24"/>
                <w:szCs w:val="24"/>
              </w:rPr>
              <m:t>2</m:t>
            </m:r>
          </m:e>
        </m:d>
      </m:oMath>
      <w:r>
        <w:rPr>
          <w:rFonts w:ascii="Times New Roman" w:hAnsi="Times New Roman" w:cs="Times New Roman"/>
          <w:iCs/>
          <w:sz w:val="24"/>
          <w:szCs w:val="24"/>
        </w:rPr>
        <w:t xml:space="preserve"> symmetry group on </w:t>
      </w:r>
      <w:bookmarkStart w:id="6" w:name="_Hlk72793946"/>
      <m:oMath>
        <m:r>
          <w:rPr>
            <w:rFonts w:ascii="Cambria Math" w:hAnsi="Cambria Math" w:cs="Times New Roman"/>
            <w:sz w:val="24"/>
            <w:szCs w:val="24"/>
          </w:rPr>
          <m:t>a</m:t>
        </m:r>
        <m:d>
          <m:dPr>
            <m:ctrlPr>
              <w:rPr>
                <w:rFonts w:ascii="Cambria Math" w:hAnsi="Cambria Math" w:cs="Times New Roman"/>
                <w:i/>
                <w:iCs/>
                <w:sz w:val="24"/>
                <w:szCs w:val="24"/>
              </w:rPr>
            </m:ctrlPr>
          </m:dPr>
          <m:e>
            <m:r>
              <m:rPr>
                <m:sty m:val="bi"/>
              </m:rPr>
              <w:rPr>
                <w:rFonts w:ascii="Cambria Math" w:hAnsi="Cambria Math" w:cs="Times New Roman"/>
                <w:sz w:val="24"/>
                <w:szCs w:val="24"/>
              </w:rPr>
              <m:t>p</m:t>
            </m:r>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r>
              <w:rPr>
                <w:rFonts w:ascii="Cambria Math" w:hAnsi="Cambria Math" w:cs="Times New Roman"/>
                <w:sz w:val="24"/>
                <w:szCs w:val="24"/>
              </w:rPr>
              <m:t>, </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e>
        </m:d>
      </m:oMath>
      <w:bookmarkEnd w:id="6"/>
      <w:r>
        <w:rPr>
          <w:rFonts w:ascii="Times New Roman" w:hAnsi="Times New Roman" w:cs="Times New Roman"/>
          <w:iCs/>
          <w:sz w:val="24"/>
          <w:szCs w:val="24"/>
        </w:rPr>
        <w:t xml:space="preserve"> to be </w:t>
      </w:r>
      <m:oMath>
        <m:nary>
          <m:naryPr>
            <m:chr m:val="∑"/>
            <m:limLoc m:val="undOvr"/>
            <m:supHide m:val="1"/>
            <m:ctrlPr>
              <w:rPr>
                <w:rFonts w:ascii="Cambria Math" w:hAnsi="Cambria Math" w:cs="Times New Roman"/>
                <w:i/>
                <w:iCs/>
                <w:sz w:val="24"/>
                <w:szCs w:val="24"/>
              </w:rPr>
            </m:ctrlPr>
          </m:naryPr>
          <m:sub>
            <m:acc>
              <m:accPr>
                <m:chr m:val="̅"/>
                <m:ctrlPr>
                  <w:rPr>
                    <w:rFonts w:ascii="Cambria Math" w:hAnsi="Cambria Math" w:cs="Times New Roman"/>
                    <w:i/>
                    <w:iCs/>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e>
            </m:acc>
          </m:sub>
          <m:sup/>
          <m:e>
            <m:sSub>
              <m:sSubPr>
                <m:ctrlPr>
                  <w:rPr>
                    <w:rFonts w:ascii="Cambria Math" w:hAnsi="Cambria Math" w:cs="Times New Roman"/>
                    <w:i/>
                    <w:iCs/>
                    <w:sz w:val="24"/>
                    <w:szCs w:val="24"/>
                  </w:rPr>
                </m:ctrlPr>
              </m:sSubPr>
              <m:e>
                <m:r>
                  <w:rPr>
                    <w:rFonts w:ascii="Cambria Math" w:hAnsi="Cambria Math" w:cs="Times New Roman"/>
                    <w:sz w:val="24"/>
                    <w:szCs w:val="24"/>
                  </w:rPr>
                  <m:t>exp(-i</m:t>
                </m:r>
                <m:r>
                  <m:rPr>
                    <m:sty m:val="bi"/>
                  </m:rPr>
                  <w:rPr>
                    <w:rFonts w:ascii="Cambria Math" w:hAnsi="Cambria Math" w:cs="Times New Roman"/>
                    <w:sz w:val="24"/>
                    <w:szCs w:val="24"/>
                  </w:rPr>
                  <m:t>θ</m:t>
                </m:r>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m:rPr>
                    <m:sty m:val="bi"/>
                  </m:rPr>
                  <w:rPr>
                    <w:rFonts w:ascii="Cambria Math" w:hAnsi="Cambria Math" w:cs="Times New Roman"/>
                    <w:sz w:val="24"/>
                    <w:szCs w:val="24"/>
                  </w:rPr>
                  <m:t>σ</m:t>
                </m:r>
                <m:r>
                  <w:rPr>
                    <w:rFonts w:ascii="Cambria Math" w:hAnsi="Cambria Math" w:cs="Times New Roman"/>
                    <w:sz w:val="24"/>
                    <w:szCs w:val="24"/>
                  </w:rPr>
                  <m:t>)</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r>
                  <w:rPr>
                    <w:rFonts w:ascii="Cambria Math" w:hAnsi="Cambria Math" w:cs="Times New Roman"/>
                    <w:sz w:val="24"/>
                    <w:szCs w:val="24"/>
                  </w:rPr>
                  <m:t xml:space="preserve"> </m:t>
                </m:r>
                <m:acc>
                  <m:accPr>
                    <m:chr m:val="̅"/>
                    <m:ctrlPr>
                      <w:rPr>
                        <w:rFonts w:ascii="Cambria Math" w:hAnsi="Cambria Math" w:cs="Times New Roman"/>
                        <w:i/>
                        <w:iCs/>
                        <w:sz w:val="24"/>
                        <w:szCs w:val="24"/>
                      </w:rPr>
                    </m:ctrlPr>
                  </m:accPr>
                  <m:e>
                    <m:sSub>
                      <m:sSubPr>
                        <m:ctrlPr>
                          <w:rPr>
                            <w:rFonts w:ascii="Cambria Math" w:hAnsi="Cambria Math" w:cs="Times New Roman"/>
                            <w:i/>
                            <w:sz w:val="24"/>
                            <w:szCs w:val="24"/>
                          </w:rPr>
                        </m:ctrlPr>
                      </m:sSubPr>
                      <m:e>
                        <w:bookmarkStart w:id="7" w:name="OLE_LINK2"/>
                        <m:r>
                          <w:rPr>
                            <w:rFonts w:ascii="Cambria Math" w:hAnsi="Cambria Math" w:cs="Times New Roman"/>
                            <w:sz w:val="24"/>
                            <w:szCs w:val="24"/>
                          </w:rPr>
                          <m:t>s</m:t>
                        </m:r>
                      </m:e>
                      <m:sub>
                        <m:r>
                          <w:rPr>
                            <w:rFonts w:ascii="Cambria Math" w:hAnsi="Cambria Math" w:cs="Times New Roman"/>
                            <w:sz w:val="24"/>
                            <w:szCs w:val="24"/>
                          </w:rPr>
                          <m:t>2</m:t>
                        </m:r>
                        <w:bookmarkEnd w:id="7"/>
                      </m:sub>
                    </m:sSub>
                  </m:e>
                </m:acc>
              </m:sub>
            </m:sSub>
            <m:r>
              <w:rPr>
                <w:rFonts w:ascii="Cambria Math" w:hAnsi="Cambria Math" w:cs="Times New Roman"/>
                <w:sz w:val="24"/>
                <w:szCs w:val="24"/>
              </w:rPr>
              <m:t>a</m:t>
            </m:r>
            <m:d>
              <m:dPr>
                <m:ctrlPr>
                  <w:rPr>
                    <w:rFonts w:ascii="Cambria Math" w:hAnsi="Cambria Math" w:cs="Times New Roman"/>
                    <w:i/>
                    <w:iCs/>
                    <w:sz w:val="24"/>
                    <w:szCs w:val="24"/>
                  </w:rPr>
                </m:ctrlPr>
              </m:dPr>
              <m:e>
                <m:r>
                  <m:rPr>
                    <m:sty m:val="bi"/>
                  </m:rPr>
                  <w:rPr>
                    <w:rFonts w:ascii="Cambria Math" w:hAnsi="Cambria Math" w:cs="Times New Roman"/>
                    <w:sz w:val="24"/>
                    <w:szCs w:val="24"/>
                  </w:rPr>
                  <m:t>p</m:t>
                </m:r>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r>
                  <w:rPr>
                    <w:rFonts w:ascii="Cambria Math" w:hAnsi="Cambria Math" w:cs="Times New Roman"/>
                    <w:sz w:val="24"/>
                    <w:szCs w:val="24"/>
                  </w:rPr>
                  <m:t>, </m:t>
                </m:r>
                <m:acc>
                  <m:accPr>
                    <m:chr m:val="̅"/>
                    <m:ctrlPr>
                      <w:rPr>
                        <w:rFonts w:ascii="Cambria Math" w:hAnsi="Cambria Math" w:cs="Times New Roman"/>
                        <w:i/>
                        <w:iCs/>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e>
                </m:acc>
              </m:e>
            </m:d>
          </m:e>
        </m:nary>
      </m:oMath>
      <w:r>
        <w:rPr>
          <w:rFonts w:ascii="Times New Roman" w:hAnsi="Times New Roman" w:cs="Times New Roman"/>
          <w:iCs/>
          <w:sz w:val="24"/>
          <w:szCs w:val="24"/>
        </w:rPr>
        <w:t xml:space="preserve"> and follow the process of constructing field operator provided in Ref. </w:t>
      </w:r>
      <w:r>
        <w:rPr>
          <w:rFonts w:ascii="Times New Roman" w:hAnsi="Times New Roman" w:cs="Times New Roman"/>
          <w:iCs/>
          <w:sz w:val="24"/>
          <w:szCs w:val="24"/>
          <w:vertAlign w:val="superscript"/>
        </w:rPr>
        <w:t>3</w:t>
      </w:r>
      <w:r>
        <w:rPr>
          <w:rFonts w:ascii="Times New Roman" w:hAnsi="Times New Roman" w:cs="Times New Roman"/>
          <w:iCs/>
          <w:sz w:val="24"/>
          <w:szCs w:val="24"/>
        </w:rPr>
        <w:t xml:space="preserve">, we can see that </w:t>
      </w:r>
      <m:oMath>
        <m:r>
          <w:rPr>
            <w:rFonts w:ascii="Cambria Math" w:hAnsi="Cambria Math" w:cs="Times New Roman"/>
            <w:sz w:val="24"/>
            <w:szCs w:val="24"/>
          </w:rPr>
          <m:t>ψ</m:t>
        </m:r>
      </m:oMath>
      <w:r>
        <w:rPr>
          <w:rFonts w:ascii="Times New Roman" w:hAnsi="Times New Roman" w:cs="Times New Roman"/>
          <w:sz w:val="24"/>
          <w:szCs w:val="24"/>
        </w:rPr>
        <w:t xml:space="preserve"> can be constructed for describing massless spin-1/2 particles following the causal relation </w:t>
      </w:r>
      <m:oMath>
        <m:sSub>
          <m:sSubPr>
            <m:ctrlPr>
              <w:rPr>
                <w:rFonts w:ascii="Cambria Math" w:hAnsi="Cambria Math" w:cs="Times New Roman"/>
                <w:i/>
                <w:iCs/>
                <w:sz w:val="24"/>
                <w:szCs w:val="24"/>
              </w:rPr>
            </m:ctrlPr>
          </m:sSubPr>
          <m:e>
            <m:d>
              <m:dPr>
                <m:begChr m:val="["/>
                <m:endChr m:val="]"/>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ψ</m:t>
                    </m:r>
                  </m:e>
                  <m:sub>
                    <m:r>
                      <w:rPr>
                        <w:rFonts w:ascii="Cambria Math" w:hAnsi="Cambria Math" w:cs="Times New Roman"/>
                        <w:sz w:val="24"/>
                        <w:szCs w:val="24"/>
                      </w:rPr>
                      <m:t>l</m:t>
                    </m:r>
                  </m:sub>
                </m:sSub>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sSubSup>
                  <m:sSubSupPr>
                    <m:ctrlPr>
                      <w:rPr>
                        <w:rFonts w:ascii="Cambria Math" w:hAnsi="Cambria Math" w:cs="Times New Roman"/>
                        <w:i/>
                        <w:iCs/>
                        <w:sz w:val="24"/>
                        <w:szCs w:val="24"/>
                      </w:rPr>
                    </m:ctrlPr>
                  </m:sSubSupPr>
                  <m:e>
                    <m:r>
                      <w:rPr>
                        <w:rFonts w:ascii="Cambria Math" w:hAnsi="Cambria Math" w:cs="Times New Roman"/>
                        <w:sz w:val="24"/>
                        <w:szCs w:val="24"/>
                      </w:rPr>
                      <m:t>ψ</m:t>
                    </m:r>
                  </m:e>
                  <m:sub>
                    <m:acc>
                      <m:accPr>
                        <m:chr m:val="̅"/>
                        <m:ctrlPr>
                          <w:rPr>
                            <w:rFonts w:ascii="Cambria Math" w:hAnsi="Cambria Math" w:cs="Times New Roman"/>
                            <w:i/>
                            <w:iCs/>
                            <w:sz w:val="24"/>
                            <w:szCs w:val="24"/>
                          </w:rPr>
                        </m:ctrlPr>
                      </m:accPr>
                      <m:e>
                        <m:r>
                          <m:rPr>
                            <m:scr m:val="script"/>
                          </m:rPr>
                          <w:rPr>
                            <w:rFonts w:ascii="Cambria Math" w:hAnsi="Cambria Math" w:cs="Times New Roman"/>
                            <w:sz w:val="24"/>
                            <w:szCs w:val="24"/>
                          </w:rPr>
                          <m:t>l</m:t>
                        </m:r>
                      </m:e>
                    </m:acc>
                  </m:sub>
                  <m:sup>
                    <m:r>
                      <w:rPr>
                        <w:rFonts w:ascii="Cambria Math" w:hAnsi="Cambria Math" w:cs="Times New Roman"/>
                        <w:sz w:val="24"/>
                        <w:szCs w:val="24"/>
                      </w:rPr>
                      <m:t>†</m:t>
                    </m:r>
                  </m:sup>
                </m:sSubSup>
                <m:d>
                  <m:dPr>
                    <m:ctrlPr>
                      <w:rPr>
                        <w:rFonts w:ascii="Cambria Math" w:hAnsi="Cambria Math" w:cs="Times New Roman"/>
                        <w:i/>
                        <w:iCs/>
                        <w:sz w:val="24"/>
                        <w:szCs w:val="24"/>
                      </w:rPr>
                    </m:ctrlPr>
                  </m:dPr>
                  <m:e>
                    <m:r>
                      <w:rPr>
                        <w:rFonts w:ascii="Cambria Math" w:hAnsi="Cambria Math" w:cs="Times New Roman"/>
                        <w:sz w:val="24"/>
                        <w:szCs w:val="24"/>
                      </w:rPr>
                      <m:t>y</m:t>
                    </m:r>
                  </m:e>
                </m:d>
              </m:e>
            </m:d>
          </m:e>
          <m:sub>
            <m:r>
              <w:rPr>
                <w:rFonts w:ascii="Cambria Math" w:hAnsi="Cambria Math" w:cs="Times New Roman"/>
                <w:sz w:val="24"/>
                <w:szCs w:val="24"/>
              </w:rPr>
              <m:t>∓</m:t>
            </m:r>
          </m:sub>
        </m:sSub>
        <m:r>
          <w:rPr>
            <w:rFonts w:ascii="Cambria Math" w:hAnsi="Cambria Math" w:cs="Times New Roman"/>
            <w:sz w:val="24"/>
            <w:szCs w:val="24"/>
          </w:rPr>
          <m:t>=0</m:t>
        </m:r>
        <m:r>
          <m:rPr>
            <m:sty m:val="p"/>
          </m:rPr>
          <w:rPr>
            <w:rFonts w:ascii="Cambria Math" w:hAnsi="Cambria Math" w:cs="Times New Roman"/>
            <w:sz w:val="24"/>
            <w:szCs w:val="24"/>
          </w:rPr>
          <m:t> </m:t>
        </m:r>
      </m:oMath>
      <w:r>
        <w:rPr>
          <w:rFonts w:ascii="Times New Roman" w:hAnsi="Times New Roman" w:cs="Times New Roman"/>
          <w:sz w:val="24"/>
          <w:szCs w:val="24"/>
        </w:rPr>
        <w:t xml:space="preserve">for </w:t>
      </w:r>
      <m:oMath>
        <m:r>
          <w:rPr>
            <w:rFonts w:ascii="Cambria Math" w:hAnsi="Cambria Math" w:cs="Times New Roman"/>
            <w:sz w:val="24"/>
            <w:szCs w:val="24"/>
          </w:rPr>
          <m:t xml:space="preserve">x-y </m:t>
        </m:r>
      </m:oMath>
      <w:r>
        <w:rPr>
          <w:rFonts w:ascii="Times New Roman" w:hAnsi="Times New Roman" w:cs="Times New Roman"/>
          <w:sz w:val="24"/>
          <w:szCs w:val="24"/>
        </w:rPr>
        <w:t xml:space="preserve">space like. It could also be shown that this field obeys the following equation </w:t>
      </w:r>
    </w:p>
    <w:p w14:paraId="0D63D977" w14:textId="77777777" w:rsidR="00236283" w:rsidRDefault="00614282" w:rsidP="004B76C8">
      <w:pPr>
        <w:spacing w:after="160" w:line="360" w:lineRule="auto"/>
        <w:ind w:firstLine="272"/>
        <w:jc w:val="right"/>
        <w:rPr>
          <w:rFonts w:ascii="Times New Roman" w:hAnsi="Times New Roman" w:cs="Times New Roman"/>
          <w:iCs/>
          <w:sz w:val="24"/>
          <w:szCs w:val="24"/>
        </w:rPr>
      </w:pPr>
      <m:oMath>
        <m:d>
          <m:dPr>
            <m:ctrlPr>
              <w:rPr>
                <w:rFonts w:ascii="Cambria Math" w:hAnsi="Cambria Math" w:cs="Times New Roman"/>
                <w:i/>
                <w:iCs/>
                <w:sz w:val="24"/>
                <w:szCs w:val="24"/>
              </w:rPr>
            </m:ctrlPr>
          </m:dPr>
          <m:e>
            <m:r>
              <w:rPr>
                <w:rFonts w:ascii="Cambria Math" w:hAnsi="Cambria Math" w:cs="Times New Roman"/>
                <w:sz w:val="24"/>
                <w:szCs w:val="24"/>
              </w:rPr>
              <m:t>-</m:t>
            </m:r>
            <m:sSub>
              <m:sSubPr>
                <m:ctrlPr>
                  <w:rPr>
                    <w:rFonts w:ascii="Cambria Math" w:hAnsi="Cambria Math" w:cs="Times New Roman"/>
                    <w:i/>
                    <w:iCs/>
                    <w:sz w:val="24"/>
                    <w:szCs w:val="24"/>
                  </w:rPr>
                </m:ctrlPr>
              </m:sSubPr>
              <m:e>
                <m:r>
                  <m:rPr>
                    <m:sty m:val="p"/>
                  </m:rPr>
                  <w:rPr>
                    <w:rFonts w:ascii="Cambria Math" w:hAnsi="Cambria Math" w:cs="Times New Roman"/>
                    <w:sz w:val="24"/>
                    <w:szCs w:val="24"/>
                  </w:rPr>
                  <m:t>∂</m:t>
                </m:r>
              </m:e>
              <m:sub>
                <m:r>
                  <w:rPr>
                    <w:rFonts w:ascii="Cambria Math" w:hAnsi="Cambria Math" w:cs="Times New Roman"/>
                    <w:sz w:val="24"/>
                    <w:szCs w:val="24"/>
                  </w:rPr>
                  <m:t>0</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α</m:t>
                </m:r>
              </m:e>
              <m:sup>
                <m:r>
                  <w:rPr>
                    <w:rFonts w:ascii="Cambria Math" w:hAnsi="Cambria Math" w:cs="Times New Roman"/>
                    <w:sz w:val="24"/>
                    <w:szCs w:val="24"/>
                  </w:rPr>
                  <m:t>i</m:t>
                </m:r>
              </m:sup>
            </m:sSup>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m:t>
                </m:r>
              </m:e>
              <m:sub>
                <m:r>
                  <w:rPr>
                    <w:rFonts w:ascii="Cambria Math" w:eastAsia="宋体" w:hAnsi="Cambria Math" w:cs="Times New Roman"/>
                    <w:sz w:val="24"/>
                    <w:szCs w:val="24"/>
                  </w:rPr>
                  <m:t>i</m:t>
                </m:r>
              </m:sub>
            </m:sSub>
          </m:e>
        </m:d>
        <m:r>
          <w:rPr>
            <w:rFonts w:ascii="Cambria Math" w:hAnsi="Cambria Math" w:cs="Times New Roman"/>
            <w:sz w:val="24"/>
            <w:szCs w:val="24"/>
          </w:rPr>
          <m:t>ψ</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=0</m:t>
        </m:r>
      </m:oMath>
      <w:proofErr w:type="gramStart"/>
      <w:r w:rsidR="00C639A5">
        <w:rPr>
          <w:rFonts w:ascii="Times New Roman" w:hAnsi="Times New Roman" w:cs="Times New Roman"/>
          <w:sz w:val="24"/>
          <w:szCs w:val="24"/>
        </w:rPr>
        <w:t xml:space="preserve">,   </w:t>
      </w:r>
      <w:proofErr w:type="gramEnd"/>
      <w:r w:rsidR="00C639A5">
        <w:rPr>
          <w:rFonts w:ascii="Times New Roman" w:hAnsi="Times New Roman" w:cs="Times New Roman"/>
          <w:sz w:val="24"/>
          <w:szCs w:val="24"/>
        </w:rPr>
        <w:t xml:space="preserve">                         (5)</w:t>
      </w:r>
    </w:p>
    <w:p w14:paraId="0D63D978" w14:textId="77777777" w:rsidR="00236283" w:rsidRDefault="00C639A5" w:rsidP="004B76C8">
      <w:pPr>
        <w:spacing w:after="160" w:line="360" w:lineRule="auto"/>
        <w:ind w:firstLine="272"/>
        <w:rPr>
          <w:rFonts w:ascii="Times New Roman" w:hAnsi="Times New Roman" w:cs="Times New Roman"/>
          <w:iCs/>
          <w:sz w:val="24"/>
          <w:szCs w:val="24"/>
        </w:rPr>
      </w:pPr>
      <w:r>
        <w:rPr>
          <w:rFonts w:ascii="Times New Roman" w:hAnsi="Times New Roman" w:cs="Times New Roman"/>
          <w:sz w:val="24"/>
          <w:szCs w:val="24"/>
        </w:rPr>
        <w:t xml:space="preserve">where </w:t>
      </w:r>
      <m:oMath>
        <m:sSup>
          <m:sSupPr>
            <m:ctrlPr>
              <w:rPr>
                <w:rFonts w:ascii="Cambria Math" w:hAnsi="Cambria Math" w:cs="Times New Roman"/>
                <w:bCs/>
                <w:i/>
                <w:sz w:val="24"/>
                <w:szCs w:val="24"/>
              </w:rPr>
            </m:ctrlPr>
          </m:sSupPr>
          <m:e>
            <m:r>
              <w:rPr>
                <w:rFonts w:ascii="Cambria Math" w:hAnsi="Cambria Math" w:cs="Times New Roman"/>
                <w:sz w:val="24"/>
                <w:szCs w:val="24"/>
              </w:rPr>
              <m:t>α</m:t>
            </m:r>
          </m:e>
          <m:sup>
            <m:r>
              <w:rPr>
                <w:rFonts w:ascii="Cambria Math" w:hAnsi="Cambria Math" w:cs="Times New Roman"/>
                <w:sz w:val="24"/>
                <w:szCs w:val="24"/>
              </w:rPr>
              <m:t>i</m:t>
            </m:r>
          </m:sup>
        </m:sSup>
        <m:r>
          <w:rPr>
            <w:rFonts w:ascii="Cambria Math" w:hAnsi="Cambria Math" w:cs="Times New Roman"/>
            <w:sz w:val="24"/>
            <w:szCs w:val="24"/>
          </w:rPr>
          <m:t>=</m:t>
        </m:r>
        <m:sSub>
          <m:sSubPr>
            <m:ctrlPr>
              <w:rPr>
                <w:rFonts w:ascii="Cambria Math" w:hAnsi="Cambria Math" w:cs="Times New Roman"/>
                <w:bCs/>
                <w:i/>
                <w:iCs/>
                <w:sz w:val="24"/>
                <w:szCs w:val="24"/>
              </w:rPr>
            </m:ctrlPr>
          </m:sSubPr>
          <m:e>
            <m:r>
              <m:rPr>
                <m:sty m:val="p"/>
              </m:rPr>
              <w:rPr>
                <w:rFonts w:ascii="Cambria Math" w:hAnsi="Cambria Math" w:cs="Times New Roman"/>
                <w:sz w:val="24"/>
                <w:szCs w:val="24"/>
              </w:rPr>
              <m:t>σ</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σ</m:t>
            </m:r>
          </m:e>
          <m:sub>
            <m:r>
              <w:rPr>
                <w:rFonts w:ascii="Cambria Math" w:hAnsi="Cambria Math" w:cs="Times New Roman"/>
                <w:sz w:val="24"/>
                <w:szCs w:val="24"/>
              </w:rPr>
              <m:t>i</m:t>
            </m:r>
          </m:sub>
        </m:sSub>
      </m:oMath>
      <w:r>
        <w:rPr>
          <w:rFonts w:ascii="Times New Roman" w:hAnsi="Times New Roman" w:cs="Times New Roman"/>
          <w:bCs/>
          <w:sz w:val="24"/>
          <w:szCs w:val="24"/>
        </w:rPr>
        <w:t xml:space="preserve">. This 4-component field have 4 independent variables, however, when we do not assume internal </w:t>
      </w:r>
      <m:oMath>
        <m:r>
          <w:rPr>
            <w:rFonts w:ascii="Cambria Math" w:hAnsi="Cambria Math" w:cs="Times New Roman"/>
            <w:sz w:val="24"/>
            <w:szCs w:val="24"/>
          </w:rPr>
          <m:t>SU</m:t>
        </m:r>
        <m:d>
          <m:dPr>
            <m:ctrlPr>
              <w:rPr>
                <w:rFonts w:ascii="Cambria Math" w:hAnsi="Cambria Math" w:cs="Times New Roman"/>
                <w:i/>
                <w:iCs/>
                <w:sz w:val="24"/>
                <w:szCs w:val="24"/>
              </w:rPr>
            </m:ctrlPr>
          </m:dPr>
          <m:e>
            <m:r>
              <w:rPr>
                <w:rFonts w:ascii="Cambria Math" w:hAnsi="Cambria Math" w:cs="Times New Roman"/>
                <w:sz w:val="24"/>
                <w:szCs w:val="24"/>
              </w:rPr>
              <m:t>2</m:t>
            </m:r>
          </m:e>
        </m:d>
      </m:oMath>
      <w:r>
        <w:rPr>
          <w:rFonts w:ascii="Times New Roman" w:hAnsi="Times New Roman" w:cs="Times New Roman"/>
          <w:iCs/>
          <w:sz w:val="24"/>
          <w:szCs w:val="24"/>
        </w:rPr>
        <w:t xml:space="preserve"> symmetry group, the field operator will reduce to operators with two independent variables, which is </w:t>
      </w:r>
      <w:proofErr w:type="gramStart"/>
      <w:r>
        <w:rPr>
          <w:rFonts w:ascii="Times New Roman" w:hAnsi="Times New Roman" w:cs="Times New Roman"/>
          <w:iCs/>
          <w:sz w:val="24"/>
          <w:szCs w:val="24"/>
        </w:rPr>
        <w:t>actually the</w:t>
      </w:r>
      <w:proofErr w:type="gramEnd"/>
      <w:r>
        <w:rPr>
          <w:rFonts w:ascii="Times New Roman" w:hAnsi="Times New Roman" w:cs="Times New Roman"/>
          <w:iCs/>
          <w:sz w:val="24"/>
          <w:szCs w:val="24"/>
        </w:rPr>
        <w:t xml:space="preserve"> Weyl field. Thus, this </w:t>
      </w:r>
      <m:oMath>
        <m:r>
          <w:rPr>
            <w:rFonts w:ascii="Cambria Math" w:hAnsi="Cambria Math" w:cs="Times New Roman"/>
            <w:sz w:val="24"/>
            <w:szCs w:val="24"/>
          </w:rPr>
          <m:t>SU</m:t>
        </m:r>
        <m:d>
          <m:dPr>
            <m:ctrlPr>
              <w:rPr>
                <w:rFonts w:ascii="Cambria Math" w:hAnsi="Cambria Math" w:cs="Times New Roman"/>
                <w:i/>
                <w:iCs/>
                <w:sz w:val="24"/>
                <w:szCs w:val="24"/>
              </w:rPr>
            </m:ctrlPr>
          </m:dPr>
          <m:e>
            <m:r>
              <w:rPr>
                <w:rFonts w:ascii="Cambria Math" w:hAnsi="Cambria Math" w:cs="Times New Roman"/>
                <w:sz w:val="24"/>
                <w:szCs w:val="24"/>
              </w:rPr>
              <m:t>2</m:t>
            </m:r>
          </m:e>
        </m:d>
      </m:oMath>
      <w:r>
        <w:rPr>
          <w:rFonts w:ascii="Times New Roman" w:hAnsi="Times New Roman" w:cs="Times New Roman"/>
          <w:iCs/>
          <w:sz w:val="24"/>
          <w:szCs w:val="24"/>
        </w:rPr>
        <w:t xml:space="preserve"> symmetry group helps to stabilize the flavor Weyl field.</w:t>
      </w:r>
    </w:p>
    <w:p w14:paraId="0D63D979" w14:textId="77777777" w:rsidR="00236283" w:rsidRDefault="00236283" w:rsidP="004B76C8">
      <w:pPr>
        <w:spacing w:line="360" w:lineRule="auto"/>
        <w:ind w:firstLine="272"/>
        <w:rPr>
          <w:rFonts w:ascii="Times New Roman" w:hAnsi="Times New Roman" w:cs="Times New Roman"/>
          <w:iCs/>
          <w:sz w:val="24"/>
          <w:szCs w:val="24"/>
        </w:rPr>
      </w:pPr>
    </w:p>
    <w:p w14:paraId="0D63D97A" w14:textId="77777777" w:rsidR="00236283" w:rsidRDefault="00C639A5" w:rsidP="004B76C8">
      <w:pPr>
        <w:pStyle w:val="1"/>
        <w:spacing w:before="0" w:after="160" w:line="360" w:lineRule="auto"/>
        <w:rPr>
          <w:rFonts w:ascii="Times New Roman" w:hAnsi="Times New Roman" w:cs="Times New Roman"/>
          <w:kern w:val="0"/>
          <w:sz w:val="24"/>
          <w:szCs w:val="24"/>
          <w:shd w:val="clear" w:color="auto" w:fill="FFFFFF"/>
        </w:rPr>
      </w:pPr>
      <w:bookmarkStart w:id="8" w:name="_Toc740328210"/>
      <w:bookmarkStart w:id="9" w:name="_Toc1424521521"/>
      <w:bookmarkStart w:id="10" w:name="_Toc1152164747"/>
      <w:r>
        <w:rPr>
          <w:rFonts w:ascii="Times New Roman" w:hAnsi="Times New Roman" w:cs="Times New Roman"/>
          <w:iCs/>
          <w:sz w:val="24"/>
          <w:szCs w:val="24"/>
        </w:rPr>
        <w:t xml:space="preserve">S2. </w:t>
      </w:r>
      <w:r>
        <w:rPr>
          <w:rFonts w:ascii="Times New Roman" w:hAnsi="Times New Roman" w:cs="Times New Roman" w:hint="eastAsia"/>
          <w:kern w:val="0"/>
          <w:sz w:val="24"/>
          <w:szCs w:val="24"/>
          <w:shd w:val="clear" w:color="auto" w:fill="FFFFFF"/>
        </w:rPr>
        <w:t>Single</w:t>
      </w:r>
      <w:r>
        <w:rPr>
          <w:rFonts w:ascii="Times New Roman" w:hAnsi="Times New Roman" w:cs="Times New Roman"/>
          <w:kern w:val="0"/>
          <w:sz w:val="24"/>
          <w:szCs w:val="24"/>
          <w:shd w:val="clear" w:color="auto" w:fill="FFFFFF"/>
        </w:rPr>
        <w:t xml:space="preserve"> </w:t>
      </w:r>
      <w:r>
        <w:rPr>
          <w:rFonts w:ascii="Times New Roman" w:hAnsi="Times New Roman" w:cs="Times New Roman" w:hint="eastAsia"/>
          <w:kern w:val="0"/>
          <w:sz w:val="24"/>
          <w:szCs w:val="24"/>
          <w:shd w:val="clear" w:color="auto" w:fill="FFFFFF"/>
        </w:rPr>
        <w:t>crystal</w:t>
      </w:r>
      <w:r>
        <w:rPr>
          <w:rFonts w:ascii="Times New Roman" w:hAnsi="Times New Roman" w:cs="Times New Roman"/>
          <w:kern w:val="0"/>
          <w:sz w:val="24"/>
          <w:szCs w:val="24"/>
          <w:shd w:val="clear" w:color="auto" w:fill="FFFFFF"/>
        </w:rPr>
        <w:t xml:space="preserve"> </w:t>
      </w:r>
      <w:r>
        <w:rPr>
          <w:rFonts w:ascii="Times New Roman" w:hAnsi="Times New Roman" w:cs="Times New Roman" w:hint="eastAsia"/>
          <w:kern w:val="0"/>
          <w:sz w:val="24"/>
          <w:szCs w:val="24"/>
          <w:shd w:val="clear" w:color="auto" w:fill="FFFFFF"/>
        </w:rPr>
        <w:t>X-ray</w:t>
      </w:r>
      <w:r>
        <w:rPr>
          <w:rFonts w:ascii="Times New Roman" w:hAnsi="Times New Roman" w:cs="Times New Roman"/>
          <w:kern w:val="0"/>
          <w:sz w:val="24"/>
          <w:szCs w:val="24"/>
          <w:shd w:val="clear" w:color="auto" w:fill="FFFFFF"/>
        </w:rPr>
        <w:t xml:space="preserve"> </w:t>
      </w:r>
      <w:r>
        <w:rPr>
          <w:rFonts w:ascii="Times New Roman" w:hAnsi="Times New Roman" w:cs="Times New Roman" w:hint="eastAsia"/>
          <w:kern w:val="0"/>
          <w:sz w:val="24"/>
          <w:szCs w:val="24"/>
          <w:shd w:val="clear" w:color="auto" w:fill="FFFFFF"/>
        </w:rPr>
        <w:t>diffraction</w:t>
      </w:r>
      <w:r>
        <w:rPr>
          <w:rFonts w:ascii="Times New Roman" w:hAnsi="Times New Roman" w:cs="Times New Roman"/>
          <w:kern w:val="0"/>
          <w:sz w:val="24"/>
          <w:szCs w:val="24"/>
          <w:shd w:val="clear" w:color="auto" w:fill="FFFFFF"/>
        </w:rPr>
        <w:t xml:space="preserve"> </w:t>
      </w:r>
      <w:r>
        <w:rPr>
          <w:rFonts w:ascii="Times New Roman" w:hAnsi="Times New Roman" w:cs="Times New Roman" w:hint="eastAsia"/>
          <w:kern w:val="0"/>
          <w:sz w:val="24"/>
          <w:szCs w:val="24"/>
          <w:shd w:val="clear" w:color="auto" w:fill="FFFFFF"/>
        </w:rPr>
        <w:t>refinement</w:t>
      </w:r>
      <w:bookmarkEnd w:id="8"/>
      <w:bookmarkEnd w:id="9"/>
      <w:bookmarkEnd w:id="10"/>
    </w:p>
    <w:p w14:paraId="0D63D97B" w14:textId="77777777" w:rsidR="00236283" w:rsidRDefault="00C639A5" w:rsidP="004B76C8">
      <w:pPr>
        <w:spacing w:after="160" w:line="360" w:lineRule="auto"/>
        <w:ind w:firstLine="272"/>
        <w:rPr>
          <w:rStyle w:val="fontstyle01"/>
          <w:rFonts w:ascii="Times New Roman" w:hAnsi="Times New Roman" w:cs="Times New Roman"/>
          <w:b/>
          <w:bCs/>
          <w:color w:val="auto"/>
          <w:kern w:val="44"/>
          <w:sz w:val="24"/>
          <w:szCs w:val="24"/>
        </w:rPr>
      </w:pPr>
      <w:r>
        <w:rPr>
          <w:rStyle w:val="fontstyle01"/>
          <w:rFonts w:ascii="Times New Roman" w:hAnsi="Times New Roman" w:cs="Times New Roman"/>
          <w:sz w:val="24"/>
          <w:szCs w:val="24"/>
        </w:rPr>
        <w:t>Single crystals of CoNb</w:t>
      </w:r>
      <w:r>
        <w:rPr>
          <w:rStyle w:val="fontstyle01"/>
          <w:rFonts w:ascii="Times New Roman" w:hAnsi="Times New Roman" w:cs="Times New Roman"/>
          <w:sz w:val="24"/>
          <w:szCs w:val="24"/>
          <w:vertAlign w:val="subscript"/>
        </w:rPr>
        <w:t>3</w:t>
      </w:r>
      <w:r>
        <w:rPr>
          <w:rStyle w:val="fontstyle01"/>
          <w:rFonts w:ascii="Times New Roman" w:hAnsi="Times New Roman" w:cs="Times New Roman"/>
          <w:sz w:val="24"/>
          <w:szCs w:val="24"/>
        </w:rPr>
        <w:t>S</w:t>
      </w:r>
      <w:r>
        <w:rPr>
          <w:rStyle w:val="fontstyle01"/>
          <w:rFonts w:ascii="Times New Roman" w:hAnsi="Times New Roman" w:cs="Times New Roman"/>
          <w:sz w:val="24"/>
          <w:szCs w:val="24"/>
          <w:vertAlign w:val="subscript"/>
        </w:rPr>
        <w:t>6</w:t>
      </w:r>
      <w:r>
        <w:rPr>
          <w:rStyle w:val="fontstyle01"/>
          <w:rFonts w:ascii="Times New Roman" w:hAnsi="Times New Roman" w:cs="Times New Roman"/>
          <w:sz w:val="24"/>
          <w:szCs w:val="24"/>
        </w:rPr>
        <w:t xml:space="preserve"> were grown using chemical vapor transport method. The</w:t>
      </w:r>
      <w:r>
        <w:rPr>
          <w:rFonts w:ascii="Times New Roman" w:hAnsi="Times New Roman" w:cs="Times New Roman"/>
          <w:color w:val="000000"/>
          <w:sz w:val="24"/>
          <w:szCs w:val="24"/>
        </w:rPr>
        <w:t xml:space="preserve"> </w:t>
      </w:r>
      <w:r>
        <w:rPr>
          <w:rStyle w:val="fontstyle01"/>
          <w:rFonts w:ascii="Times New Roman" w:hAnsi="Times New Roman" w:cs="Times New Roman"/>
          <w:sz w:val="24"/>
          <w:szCs w:val="24"/>
        </w:rPr>
        <w:t>crystal structure of CoNb</w:t>
      </w:r>
      <w:r>
        <w:rPr>
          <w:rStyle w:val="fontstyle01"/>
          <w:rFonts w:ascii="Times New Roman" w:hAnsi="Times New Roman" w:cs="Times New Roman"/>
          <w:sz w:val="24"/>
          <w:szCs w:val="24"/>
          <w:vertAlign w:val="subscript"/>
        </w:rPr>
        <w:t>3</w:t>
      </w:r>
      <w:r>
        <w:rPr>
          <w:rStyle w:val="fontstyle01"/>
          <w:rFonts w:ascii="Times New Roman" w:hAnsi="Times New Roman" w:cs="Times New Roman"/>
          <w:sz w:val="24"/>
          <w:szCs w:val="24"/>
        </w:rPr>
        <w:t>S</w:t>
      </w:r>
      <w:r>
        <w:rPr>
          <w:rStyle w:val="fontstyle01"/>
          <w:rFonts w:ascii="Times New Roman" w:hAnsi="Times New Roman" w:cs="Times New Roman"/>
          <w:sz w:val="24"/>
          <w:szCs w:val="24"/>
          <w:vertAlign w:val="subscript"/>
        </w:rPr>
        <w:t>6</w:t>
      </w:r>
      <w:r>
        <w:rPr>
          <w:rStyle w:val="fontstyle01"/>
          <w:rFonts w:ascii="Times New Roman" w:hAnsi="Times New Roman" w:cs="Times New Roman"/>
          <w:sz w:val="24"/>
          <w:szCs w:val="24"/>
        </w:rPr>
        <w:t xml:space="preserve"> was characterized using a Bruker D8 Quest diffractometer</w:t>
      </w:r>
      <w:r>
        <w:rPr>
          <w:rFonts w:ascii="Times New Roman" w:hAnsi="Times New Roman" w:cs="Times New Roman"/>
          <w:color w:val="000000"/>
          <w:sz w:val="24"/>
          <w:szCs w:val="24"/>
        </w:rPr>
        <w:t xml:space="preserve"> </w:t>
      </w:r>
      <w:r>
        <w:rPr>
          <w:rStyle w:val="fontstyle01"/>
          <w:rFonts w:ascii="Times New Roman" w:hAnsi="Times New Roman" w:cs="Times New Roman"/>
          <w:sz w:val="24"/>
          <w:szCs w:val="24"/>
        </w:rPr>
        <w:t>with Mo-K</w:t>
      </w:r>
      <w:r>
        <w:rPr>
          <w:rStyle w:val="fontstyle21"/>
          <w:rFonts w:ascii="Cambria Math" w:hAnsi="Cambria Math" w:cs="Cambria Math"/>
          <w:sz w:val="24"/>
          <w:szCs w:val="24"/>
        </w:rPr>
        <w:t>𝛼</w:t>
      </w:r>
      <w:r>
        <w:rPr>
          <w:rStyle w:val="fontstyle21"/>
          <w:rFonts w:ascii="Times New Roman" w:hAnsi="Times New Roman" w:cs="Times New Roman"/>
          <w:sz w:val="24"/>
          <w:szCs w:val="24"/>
        </w:rPr>
        <w:t xml:space="preserve"> </w:t>
      </w:r>
      <w:r>
        <w:rPr>
          <w:rStyle w:val="fontstyle01"/>
          <w:rFonts w:ascii="Times New Roman" w:hAnsi="Times New Roman" w:cs="Times New Roman"/>
          <w:sz w:val="24"/>
          <w:szCs w:val="24"/>
        </w:rPr>
        <w:t>radiation (</w:t>
      </w:r>
      <w:r>
        <w:rPr>
          <w:rStyle w:val="fontstyle21"/>
          <w:rFonts w:ascii="Cambria Math" w:hAnsi="Cambria Math" w:cs="Cambria Math"/>
          <w:sz w:val="24"/>
          <w:szCs w:val="24"/>
        </w:rPr>
        <w:t>𝜆</w:t>
      </w:r>
      <w:r>
        <w:rPr>
          <w:rStyle w:val="fontstyle21"/>
          <w:rFonts w:ascii="Times New Roman" w:hAnsi="Times New Roman" w:cs="Times New Roman"/>
          <w:sz w:val="24"/>
          <w:szCs w:val="24"/>
        </w:rPr>
        <w:t xml:space="preserve"> </w:t>
      </w:r>
      <w:r>
        <w:rPr>
          <w:rStyle w:val="fontstyle31"/>
          <w:rFonts w:ascii="Times New Roman" w:hAnsi="Times New Roman" w:cs="Times New Roman"/>
          <w:sz w:val="24"/>
          <w:szCs w:val="24"/>
        </w:rPr>
        <w:t xml:space="preserve">= </w:t>
      </w:r>
      <w:r>
        <w:rPr>
          <w:rStyle w:val="fontstyle01"/>
          <w:rFonts w:ascii="Times New Roman" w:hAnsi="Times New Roman" w:cs="Times New Roman"/>
          <w:sz w:val="24"/>
          <w:szCs w:val="24"/>
        </w:rPr>
        <w:t>0</w:t>
      </w:r>
      <w:r>
        <w:rPr>
          <w:rStyle w:val="fontstyle21"/>
          <w:rFonts w:ascii="Times New Roman" w:hAnsi="Times New Roman" w:cs="Times New Roman"/>
          <w:sz w:val="24"/>
          <w:szCs w:val="24"/>
        </w:rPr>
        <w:t>.</w:t>
      </w:r>
      <w:r>
        <w:rPr>
          <w:rStyle w:val="fontstyle01"/>
          <w:rFonts w:ascii="Times New Roman" w:hAnsi="Times New Roman" w:cs="Times New Roman"/>
          <w:sz w:val="24"/>
          <w:szCs w:val="24"/>
        </w:rPr>
        <w:t xml:space="preserve">71069 </w:t>
      </w:r>
      <w:r>
        <w:rPr>
          <w:rStyle w:val="fontstyle01"/>
          <w:rFonts w:ascii="Times New Roman" w:eastAsia="等线" w:hAnsi="Times New Roman" w:cs="Times New Roman"/>
          <w:sz w:val="24"/>
          <w:szCs w:val="24"/>
        </w:rPr>
        <w:t>Å</w:t>
      </w:r>
      <w:r>
        <w:rPr>
          <w:rStyle w:val="fontstyle01"/>
          <w:rFonts w:ascii="Times New Roman" w:hAnsi="Times New Roman" w:cs="Times New Roman"/>
          <w:sz w:val="24"/>
          <w:szCs w:val="24"/>
        </w:rPr>
        <w:t xml:space="preserve">). The data integration and reduction were </w:t>
      </w:r>
      <w:r>
        <w:rPr>
          <w:rStyle w:val="fontstyle01"/>
          <w:rFonts w:ascii="Times New Roman" w:hAnsi="Times New Roman" w:cs="Times New Roman"/>
          <w:sz w:val="24"/>
          <w:szCs w:val="24"/>
        </w:rPr>
        <w:lastRenderedPageBreak/>
        <w:t>performed with</w:t>
      </w:r>
      <w:r>
        <w:rPr>
          <w:rFonts w:ascii="Times New Roman" w:hAnsi="Times New Roman" w:cs="Times New Roman"/>
          <w:color w:val="000000"/>
          <w:sz w:val="24"/>
          <w:szCs w:val="24"/>
        </w:rPr>
        <w:t xml:space="preserve"> </w:t>
      </w:r>
      <w:r>
        <w:rPr>
          <w:rStyle w:val="fontstyle01"/>
          <w:rFonts w:ascii="Times New Roman" w:hAnsi="Times New Roman" w:cs="Times New Roman"/>
          <w:sz w:val="24"/>
          <w:szCs w:val="24"/>
        </w:rPr>
        <w:t>the commercial Bruker APEX2 software suite. The refined lattice parameters and the atomic</w:t>
      </w:r>
      <w:r>
        <w:rPr>
          <w:rFonts w:ascii="Times New Roman" w:hAnsi="Times New Roman" w:cs="Times New Roman"/>
          <w:color w:val="000000"/>
          <w:sz w:val="24"/>
          <w:szCs w:val="24"/>
        </w:rPr>
        <w:t xml:space="preserve"> </w:t>
      </w:r>
      <w:r>
        <w:rPr>
          <w:rStyle w:val="fontstyle01"/>
          <w:rFonts w:ascii="Times New Roman" w:hAnsi="Times New Roman" w:cs="Times New Roman"/>
          <w:sz w:val="24"/>
          <w:szCs w:val="24"/>
        </w:rPr>
        <w:t xml:space="preserve">occupations are presented in </w:t>
      </w:r>
      <w:r>
        <w:rPr>
          <w:rStyle w:val="fontstyle01"/>
          <w:rFonts w:ascii="Times New Roman" w:hAnsi="Times New Roman" w:cs="Times New Roman"/>
          <w:color w:val="auto"/>
          <w:sz w:val="24"/>
          <w:szCs w:val="24"/>
        </w:rPr>
        <w:t xml:space="preserve">Tables S1 and S2. It is worthy to note that the ratio of the refined atomic occupations for </w:t>
      </w:r>
      <w:proofErr w:type="spellStart"/>
      <w:proofErr w:type="gramStart"/>
      <w:r>
        <w:rPr>
          <w:rStyle w:val="fontstyle01"/>
          <w:rFonts w:ascii="Times New Roman" w:hAnsi="Times New Roman" w:cs="Times New Roman"/>
          <w:color w:val="auto"/>
          <w:sz w:val="24"/>
          <w:szCs w:val="24"/>
        </w:rPr>
        <w:t>Co:Nb</w:t>
      </w:r>
      <w:proofErr w:type="gramEnd"/>
      <w:r>
        <w:rPr>
          <w:rStyle w:val="fontstyle01"/>
          <w:rFonts w:ascii="Times New Roman" w:hAnsi="Times New Roman" w:cs="Times New Roman"/>
          <w:color w:val="auto"/>
          <w:sz w:val="24"/>
          <w:szCs w:val="24"/>
        </w:rPr>
        <w:t>:S</w:t>
      </w:r>
      <w:proofErr w:type="spellEnd"/>
      <w:r>
        <w:rPr>
          <w:rStyle w:val="fontstyle01"/>
          <w:rFonts w:ascii="Times New Roman" w:hAnsi="Times New Roman" w:cs="Times New Roman"/>
          <w:color w:val="auto"/>
          <w:sz w:val="24"/>
          <w:szCs w:val="24"/>
        </w:rPr>
        <w:t xml:space="preserve"> is about to 0.995:2.975:6, nearly equal to the nominal stoichiometric composition</w:t>
      </w:r>
      <w:r>
        <w:rPr>
          <w:rStyle w:val="fontstyle01"/>
          <w:rFonts w:ascii="Times New Roman" w:hAnsi="Times New Roman" w:cs="Times New Roman" w:hint="eastAsia"/>
          <w:color w:val="auto"/>
          <w:sz w:val="24"/>
          <w:szCs w:val="24"/>
        </w:rPr>
        <w:t xml:space="preserve"> </w:t>
      </w:r>
      <w:r>
        <w:rPr>
          <w:rStyle w:val="fontstyle01"/>
          <w:rFonts w:ascii="Times New Roman" w:hAnsi="Times New Roman" w:cs="Times New Roman"/>
          <w:color w:val="auto"/>
          <w:sz w:val="24"/>
          <w:szCs w:val="24"/>
        </w:rPr>
        <w:t>1</w:t>
      </w:r>
      <w:r>
        <w:rPr>
          <w:rStyle w:val="fontstyle01"/>
          <w:rFonts w:ascii="Times New Roman" w:hAnsi="Times New Roman" w:cs="Times New Roman" w:hint="eastAsia"/>
          <w:color w:val="auto"/>
          <w:sz w:val="24"/>
          <w:szCs w:val="24"/>
        </w:rPr>
        <w:t>:3:6,</w:t>
      </w:r>
      <w:r>
        <w:rPr>
          <w:rStyle w:val="fontstyle01"/>
          <w:rFonts w:ascii="Times New Roman" w:hAnsi="Times New Roman" w:cs="Times New Roman"/>
          <w:color w:val="auto"/>
          <w:sz w:val="24"/>
          <w:szCs w:val="24"/>
        </w:rPr>
        <w:t xml:space="preserve"> indicating the single crystal is high quality. </w:t>
      </w:r>
    </w:p>
    <w:p w14:paraId="0D63D97C" w14:textId="77777777" w:rsidR="00236283" w:rsidRDefault="00C639A5">
      <w:pPr>
        <w:spacing w:line="360" w:lineRule="auto"/>
        <w:rPr>
          <w:rStyle w:val="fontstyle01"/>
          <w:rFonts w:ascii="Times New Roman" w:hAnsi="Times New Roman" w:cs="Times New Roman"/>
          <w:color w:val="auto"/>
          <w:sz w:val="24"/>
          <w:szCs w:val="24"/>
        </w:rPr>
      </w:pPr>
      <w:r>
        <w:rPr>
          <w:noProof/>
        </w:rPr>
        <w:drawing>
          <wp:inline distT="0" distB="0" distL="0" distR="0" wp14:anchorId="0D63DA0A" wp14:editId="0D63DA0B">
            <wp:extent cx="5439410" cy="5272405"/>
            <wp:effectExtent l="0" t="0" r="889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440580" cy="5273710"/>
                    </a:xfrm>
                    <a:prstGeom prst="rect">
                      <a:avLst/>
                    </a:prstGeom>
                  </pic:spPr>
                </pic:pic>
              </a:graphicData>
            </a:graphic>
          </wp:inline>
        </w:drawing>
      </w:r>
    </w:p>
    <w:p w14:paraId="0D63D97D" w14:textId="77777777" w:rsidR="00236283" w:rsidRDefault="00236283">
      <w:pPr>
        <w:rPr>
          <w:rFonts w:ascii="Times New Roman" w:hAnsi="Times New Roman" w:cs="Times New Roman"/>
          <w:sz w:val="24"/>
          <w:szCs w:val="24"/>
        </w:rPr>
      </w:pPr>
    </w:p>
    <w:p w14:paraId="0D63D97E" w14:textId="77777777" w:rsidR="00236283" w:rsidRDefault="00C639A5">
      <w:pPr>
        <w:tabs>
          <w:tab w:val="left" w:pos="2507"/>
        </w:tabs>
        <w:rPr>
          <w:rFonts w:ascii="Times New Roman" w:hAnsi="Times New Roman" w:cs="Times New Roman"/>
          <w:sz w:val="24"/>
          <w:szCs w:val="24"/>
        </w:rPr>
      </w:pPr>
      <w:r>
        <w:rPr>
          <w:rFonts w:ascii="Times New Roman" w:hAnsi="Times New Roman" w:cs="Times New Roman"/>
          <w:sz w:val="24"/>
          <w:szCs w:val="24"/>
        </w:rPr>
        <w:tab/>
      </w:r>
    </w:p>
    <w:p w14:paraId="0D63D97F" w14:textId="77777777" w:rsidR="00236283" w:rsidRDefault="00C639A5">
      <w:pPr>
        <w:spacing w:line="360" w:lineRule="auto"/>
        <w:rPr>
          <w:rFonts w:ascii="Times New Roman" w:hAnsi="Times New Roman" w:cs="Times New Roman"/>
          <w:sz w:val="24"/>
          <w:szCs w:val="24"/>
        </w:rPr>
      </w:pPr>
      <w:r>
        <w:rPr>
          <w:noProof/>
        </w:rPr>
        <w:lastRenderedPageBreak/>
        <w:drawing>
          <wp:inline distT="0" distB="0" distL="0" distR="0" wp14:anchorId="0D63DA0C" wp14:editId="0D63DA0D">
            <wp:extent cx="5397500" cy="1901825"/>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399532" cy="1902960"/>
                    </a:xfrm>
                    <a:prstGeom prst="rect">
                      <a:avLst/>
                    </a:prstGeom>
                  </pic:spPr>
                </pic:pic>
              </a:graphicData>
            </a:graphic>
          </wp:inline>
        </w:drawing>
      </w:r>
    </w:p>
    <w:p w14:paraId="0D63D981" w14:textId="77777777" w:rsidR="00236283" w:rsidRDefault="00236283">
      <w:pPr>
        <w:spacing w:line="360" w:lineRule="auto"/>
        <w:rPr>
          <w:rFonts w:ascii="Times New Roman" w:hAnsi="Times New Roman" w:cs="Times New Roman"/>
          <w:sz w:val="24"/>
          <w:szCs w:val="24"/>
        </w:rPr>
      </w:pPr>
    </w:p>
    <w:p w14:paraId="0D63D982" w14:textId="77777777" w:rsidR="00236283" w:rsidRDefault="00C639A5">
      <w:pPr>
        <w:spacing w:line="480" w:lineRule="auto"/>
        <w:rPr>
          <w:rFonts w:ascii="Times New Roman" w:hAnsi="Times New Roman" w:cs="Times New Roman"/>
          <w:b/>
          <w:bCs/>
          <w:kern w:val="0"/>
          <w:sz w:val="24"/>
          <w:szCs w:val="24"/>
          <w:shd w:val="clear" w:color="auto" w:fill="FFFFFF"/>
        </w:rPr>
      </w:pPr>
      <w:r>
        <w:rPr>
          <w:noProof/>
        </w:rPr>
        <w:drawing>
          <wp:inline distT="0" distB="0" distL="0" distR="0" wp14:anchorId="0D63DA0E" wp14:editId="0D63DA0F">
            <wp:extent cx="5680075" cy="2673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694728" cy="2679950"/>
                    </a:xfrm>
                    <a:prstGeom prst="rect">
                      <a:avLst/>
                    </a:prstGeom>
                  </pic:spPr>
                </pic:pic>
              </a:graphicData>
            </a:graphic>
          </wp:inline>
        </w:drawing>
      </w:r>
    </w:p>
    <w:p w14:paraId="0D63D983" w14:textId="77777777" w:rsidR="00236283" w:rsidRDefault="00236283">
      <w:pPr>
        <w:pStyle w:val="1"/>
        <w:spacing w:before="0" w:after="0" w:line="480" w:lineRule="auto"/>
        <w:rPr>
          <w:rFonts w:ascii="Times New Roman" w:hAnsi="Times New Roman" w:cs="Times New Roman"/>
          <w:sz w:val="24"/>
          <w:szCs w:val="24"/>
        </w:rPr>
      </w:pPr>
      <w:bookmarkStart w:id="11" w:name="_Toc2145662067"/>
      <w:bookmarkStart w:id="12" w:name="_Toc1007612558"/>
    </w:p>
    <w:p w14:paraId="0D63D984" w14:textId="77777777" w:rsidR="00236283" w:rsidRDefault="00C639A5" w:rsidP="004B76C8">
      <w:pPr>
        <w:pStyle w:val="1"/>
        <w:spacing w:before="0" w:after="160" w:line="360" w:lineRule="auto"/>
        <w:rPr>
          <w:rFonts w:ascii="Times New Roman" w:hAnsi="Times New Roman" w:cs="Times New Roman"/>
          <w:sz w:val="24"/>
          <w:szCs w:val="24"/>
        </w:rPr>
      </w:pPr>
      <w:bookmarkStart w:id="13" w:name="_Toc1407942980"/>
      <w:r>
        <w:rPr>
          <w:rFonts w:ascii="Times New Roman" w:hAnsi="Times New Roman" w:cs="Times New Roman"/>
          <w:sz w:val="24"/>
          <w:szCs w:val="24"/>
        </w:rPr>
        <w:t xml:space="preserve">S3. </w:t>
      </w:r>
      <w:r>
        <w:rPr>
          <w:rFonts w:ascii="Times New Roman" w:hAnsi="Times New Roman" w:cs="Times New Roman" w:hint="eastAsia"/>
          <w:sz w:val="24"/>
          <w:szCs w:val="24"/>
        </w:rPr>
        <w:t>M</w:t>
      </w:r>
      <w:r>
        <w:rPr>
          <w:rFonts w:ascii="Times New Roman" w:hAnsi="Times New Roman" w:cs="Times New Roman"/>
          <w:sz w:val="24"/>
          <w:szCs w:val="24"/>
        </w:rPr>
        <w:t>agnetic structure analysis</w:t>
      </w:r>
      <w:bookmarkEnd w:id="11"/>
      <w:bookmarkEnd w:id="12"/>
      <w:bookmarkEnd w:id="13"/>
    </w:p>
    <w:p w14:paraId="0D63D985" w14:textId="77777777" w:rsidR="00236283" w:rsidRDefault="00C639A5">
      <w:r>
        <w:t xml:space="preserve">          </w:t>
      </w:r>
      <w:r>
        <w:rPr>
          <w:noProof/>
        </w:rPr>
        <w:drawing>
          <wp:inline distT="0" distB="0" distL="0" distR="0" wp14:anchorId="0D63DA10" wp14:editId="0D63DA11">
            <wp:extent cx="4117340" cy="2604135"/>
            <wp:effectExtent l="0" t="0" r="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4137006" cy="2616752"/>
                    </a:xfrm>
                    <a:prstGeom prst="rect">
                      <a:avLst/>
                    </a:prstGeom>
                  </pic:spPr>
                </pic:pic>
              </a:graphicData>
            </a:graphic>
          </wp:inline>
        </w:drawing>
      </w:r>
    </w:p>
    <w:p w14:paraId="0D63D986" w14:textId="0B42E891"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Fig. S1. Powder neutron diffraction pattern </w:t>
      </w:r>
      <w:r>
        <w:rPr>
          <w:rFonts w:ascii="Times New Roman" w:hAnsi="Times New Roman" w:cs="Times New Roman" w:hint="eastAsia"/>
          <w:sz w:val="24"/>
          <w:szCs w:val="24"/>
        </w:rPr>
        <w:t>of</w:t>
      </w:r>
      <w:r>
        <w:rPr>
          <w:rFonts w:ascii="Times New Roman" w:hAnsi="Times New Roman" w:cs="Times New Roman"/>
          <w:sz w:val="24"/>
          <w:szCs w:val="24"/>
        </w:rPr>
        <w:t xml:space="preserve"> CoNb</w:t>
      </w:r>
      <w:r>
        <w:rPr>
          <w:rFonts w:ascii="Times New Roman" w:hAnsi="Times New Roman" w:cs="Times New Roman"/>
          <w:sz w:val="24"/>
          <w:szCs w:val="24"/>
          <w:vertAlign w:val="subscript"/>
        </w:rPr>
        <w:t>3</w:t>
      </w:r>
      <w:r>
        <w:rPr>
          <w:rFonts w:ascii="Times New Roman" w:hAnsi="Times New Roman" w:cs="Times New Roman" w:hint="eastAsia"/>
          <w:sz w:val="24"/>
          <w:szCs w:val="24"/>
        </w:rPr>
        <w:t>S</w:t>
      </w:r>
      <w:r>
        <w:rPr>
          <w:rFonts w:ascii="Times New Roman" w:hAnsi="Times New Roman" w:cs="Times New Roman" w:hint="eastAsia"/>
          <w:sz w:val="24"/>
          <w:szCs w:val="24"/>
          <w:vertAlign w:val="subscript"/>
        </w:rPr>
        <w:t>6</w:t>
      </w:r>
      <w:r>
        <w:rPr>
          <w:rFonts w:ascii="Times New Roman" w:hAnsi="Times New Roman" w:cs="Times New Roman"/>
          <w:sz w:val="24"/>
          <w:szCs w:val="24"/>
          <w:vertAlign w:val="subscript"/>
        </w:rPr>
        <w:t xml:space="preserve"> </w:t>
      </w:r>
      <w:r>
        <w:rPr>
          <w:rFonts w:ascii="Times New Roman" w:hAnsi="Times New Roman" w:cs="Times New Roman"/>
          <w:sz w:val="24"/>
          <w:szCs w:val="24"/>
        </w:rPr>
        <w:t>with Rietveld refinement fit at 100 K</w:t>
      </w:r>
      <w:r>
        <w:rPr>
          <w:rFonts w:ascii="Times New Roman" w:hAnsi="Times New Roman" w:cs="Times New Roman" w:hint="eastAsia"/>
          <w:sz w:val="24"/>
          <w:szCs w:val="24"/>
        </w:rPr>
        <w:t>.</w:t>
      </w:r>
    </w:p>
    <w:p w14:paraId="0D63D987" w14:textId="77777777" w:rsidR="00236283" w:rsidRDefault="00236283" w:rsidP="004B76C8">
      <w:pPr>
        <w:spacing w:after="160" w:line="360" w:lineRule="auto"/>
        <w:rPr>
          <w:rFonts w:ascii="Times New Roman" w:hAnsi="Times New Roman" w:cs="Times New Roman"/>
          <w:sz w:val="24"/>
          <w:szCs w:val="24"/>
        </w:rPr>
      </w:pPr>
    </w:p>
    <w:p w14:paraId="0D63D988" w14:textId="20E0B21C" w:rsidR="00236283" w:rsidRDefault="00C639A5">
      <w:pPr>
        <w:spacing w:line="360" w:lineRule="auto"/>
        <w:rPr>
          <w:rFonts w:ascii="Times New Roman" w:hAnsi="Times New Roman" w:cs="Times New Roman"/>
          <w:sz w:val="24"/>
          <w:szCs w:val="24"/>
        </w:rPr>
      </w:pPr>
      <w:r>
        <w:rPr>
          <w:noProof/>
        </w:rPr>
        <w:drawing>
          <wp:inline distT="0" distB="0" distL="0" distR="0" wp14:anchorId="0D63DA14" wp14:editId="0D63DA15">
            <wp:extent cx="5486400" cy="2863850"/>
            <wp:effectExtent l="0" t="0" r="0" b="1270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2"/>
                    <a:stretch>
                      <a:fillRect/>
                    </a:stretch>
                  </pic:blipFill>
                  <pic:spPr>
                    <a:xfrm>
                      <a:off x="0" y="0"/>
                      <a:ext cx="5486400" cy="2863850"/>
                    </a:xfrm>
                    <a:prstGeom prst="rect">
                      <a:avLst/>
                    </a:prstGeom>
                  </pic:spPr>
                </pic:pic>
              </a:graphicData>
            </a:graphic>
          </wp:inline>
        </w:drawing>
      </w:r>
    </w:p>
    <w:p w14:paraId="0D63D98A" w14:textId="75F86551"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Fig. S2. The in-plane spin configurations </w:t>
      </w:r>
      <w:r>
        <w:rPr>
          <w:rFonts w:ascii="Times New Roman" w:hAnsi="Times New Roman" w:cs="Times New Roman" w:hint="eastAsia"/>
          <w:sz w:val="24"/>
          <w:szCs w:val="24"/>
        </w:rPr>
        <w:t>for</w:t>
      </w:r>
      <w:r>
        <w:rPr>
          <w:rFonts w:ascii="Times New Roman" w:hAnsi="Times New Roman" w:cs="Times New Roman"/>
          <w:sz w:val="24"/>
          <w:szCs w:val="24"/>
        </w:rPr>
        <w:t xml:space="preserve"> three equivalent magnetic</w:t>
      </w:r>
      <w:r>
        <w:rPr>
          <w:rFonts w:ascii="Times New Roman" w:hAnsi="Times New Roman" w:cs="Times New Roman" w:hint="eastAsia"/>
          <w:sz w:val="24"/>
          <w:szCs w:val="24"/>
        </w:rPr>
        <w:t xml:space="preserve"> propagation</w:t>
      </w:r>
      <w:r>
        <w:rPr>
          <w:rFonts w:ascii="Times New Roman" w:hAnsi="Times New Roman" w:cs="Times New Roman"/>
          <w:sz w:val="24"/>
          <w:szCs w:val="24"/>
        </w:rPr>
        <w:t xml:space="preserve"> </w:t>
      </w:r>
      <w:r>
        <w:rPr>
          <w:rFonts w:ascii="Times New Roman" w:hAnsi="Times New Roman" w:cs="Times New Roman" w:hint="eastAsia"/>
          <w:sz w:val="24"/>
          <w:szCs w:val="24"/>
        </w:rPr>
        <w:t>vectors</w:t>
      </w:r>
      <w:r>
        <w:rPr>
          <w:rFonts w:ascii="Times New Roman" w:hAnsi="Times New Roman" w:cs="Times New Roman"/>
          <w:sz w:val="24"/>
          <w:szCs w:val="24"/>
        </w:rPr>
        <w:t xml:space="preserve"> </w:t>
      </w:r>
      <w:r>
        <w:rPr>
          <w:rFonts w:ascii="Times New Roman" w:hAnsi="Times New Roman" w:cs="Times New Roman"/>
          <w:b/>
          <w:sz w:val="24"/>
          <w:szCs w:val="24"/>
        </w:rPr>
        <w:t xml:space="preserve">a, </w:t>
      </w:r>
      <w:r>
        <w:rPr>
          <w:rFonts w:ascii="Times New Roman" w:hAnsi="Times New Roman" w:cs="Times New Roman"/>
          <w:i/>
          <w:iCs/>
          <w:sz w:val="24"/>
          <w:szCs w:val="24"/>
        </w:rPr>
        <w:t>q</w:t>
      </w:r>
      <w:r>
        <w:rPr>
          <w:rFonts w:ascii="Times New Roman" w:hAnsi="Times New Roman" w:cs="Times New Roman"/>
          <w:sz w:val="24"/>
          <w:szCs w:val="24"/>
          <w:vertAlign w:val="subscript"/>
        </w:rPr>
        <w:t>m1</w:t>
      </w:r>
      <w:r>
        <w:rPr>
          <w:rFonts w:ascii="Times New Roman" w:hAnsi="Times New Roman" w:cs="Times New Roman"/>
          <w:sz w:val="24"/>
          <w:szCs w:val="24"/>
        </w:rPr>
        <w:t xml:space="preserve">= (0.5,0,0), </w:t>
      </w:r>
      <w:r>
        <w:rPr>
          <w:rFonts w:ascii="Times New Roman" w:hAnsi="Times New Roman" w:cs="Times New Roman"/>
          <w:b/>
          <w:sz w:val="24"/>
          <w:szCs w:val="24"/>
        </w:rPr>
        <w:t xml:space="preserve">b, </w:t>
      </w:r>
      <w:r>
        <w:rPr>
          <w:rFonts w:ascii="Times New Roman" w:hAnsi="Times New Roman" w:cs="Times New Roman"/>
          <w:i/>
          <w:iCs/>
          <w:sz w:val="24"/>
          <w:szCs w:val="24"/>
        </w:rPr>
        <w:t>q</w:t>
      </w:r>
      <w:r>
        <w:rPr>
          <w:rFonts w:ascii="Times New Roman" w:hAnsi="Times New Roman" w:cs="Times New Roman"/>
          <w:sz w:val="24"/>
          <w:szCs w:val="24"/>
          <w:vertAlign w:val="subscript"/>
        </w:rPr>
        <w:t>m2</w:t>
      </w:r>
      <w:r>
        <w:rPr>
          <w:rFonts w:ascii="Times New Roman" w:hAnsi="Times New Roman" w:cs="Times New Roman"/>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 xml:space="preserve">(0,0.5,0) and </w:t>
      </w:r>
      <w:r>
        <w:rPr>
          <w:rFonts w:ascii="Times New Roman" w:hAnsi="Times New Roman" w:cs="Times New Roman"/>
          <w:b/>
          <w:sz w:val="24"/>
          <w:szCs w:val="24"/>
        </w:rPr>
        <w:t xml:space="preserve">c, </w:t>
      </w:r>
      <w:r>
        <w:rPr>
          <w:rFonts w:ascii="Times New Roman" w:hAnsi="Times New Roman" w:cs="Times New Roman"/>
          <w:i/>
          <w:iCs/>
          <w:sz w:val="24"/>
          <w:szCs w:val="24"/>
        </w:rPr>
        <w:t>q</w:t>
      </w:r>
      <w:r>
        <w:rPr>
          <w:rFonts w:ascii="Times New Roman" w:hAnsi="Times New Roman" w:cs="Times New Roman"/>
          <w:sz w:val="24"/>
          <w:szCs w:val="24"/>
          <w:vertAlign w:val="subscript"/>
        </w:rPr>
        <w:t>m3</w:t>
      </w:r>
      <w:r>
        <w:rPr>
          <w:rFonts w:ascii="Times New Roman" w:hAnsi="Times New Roman" w:cs="Times New Roman"/>
          <w:sz w:val="24"/>
          <w:szCs w:val="24"/>
        </w:rPr>
        <w:t>= (</w:t>
      </w:r>
      <w:proofErr w:type="gramStart"/>
      <w:r>
        <w:rPr>
          <w:rFonts w:ascii="Times New Roman" w:hAnsi="Times New Roman" w:cs="Times New Roman"/>
          <w:sz w:val="24"/>
          <w:szCs w:val="24"/>
        </w:rPr>
        <w:t>0.5,-</w:t>
      </w:r>
      <w:proofErr w:type="gramEnd"/>
      <w:r>
        <w:rPr>
          <w:rFonts w:ascii="Times New Roman" w:hAnsi="Times New Roman" w:cs="Times New Roman"/>
          <w:sz w:val="24"/>
          <w:szCs w:val="24"/>
        </w:rPr>
        <w:t xml:space="preserve">0.5,0). </w:t>
      </w:r>
      <w:r>
        <w:rPr>
          <w:rFonts w:ascii="Times New Roman" w:hAnsi="Times New Roman" w:cs="Times New Roman"/>
          <w:b/>
          <w:sz w:val="24"/>
          <w:szCs w:val="24"/>
        </w:rPr>
        <w:t xml:space="preserve">e </w:t>
      </w:r>
      <w:r>
        <w:rPr>
          <w:rFonts w:ascii="Times New Roman" w:hAnsi="Times New Roman" w:cs="Times New Roman"/>
          <w:sz w:val="24"/>
          <w:szCs w:val="24"/>
        </w:rPr>
        <w:t xml:space="preserve">and </w:t>
      </w:r>
      <w:r>
        <w:rPr>
          <w:rFonts w:ascii="Times New Roman" w:hAnsi="Times New Roman" w:cs="Times New Roman"/>
          <w:b/>
          <w:sz w:val="24"/>
          <w:szCs w:val="24"/>
        </w:rPr>
        <w:t xml:space="preserve">f </w:t>
      </w:r>
      <w:r>
        <w:rPr>
          <w:rFonts w:ascii="Times New Roman" w:hAnsi="Times New Roman" w:cs="Times New Roman"/>
          <w:sz w:val="24"/>
          <w:szCs w:val="24"/>
        </w:rPr>
        <w:t>are the</w:t>
      </w:r>
      <w:r>
        <w:rPr>
          <w:rFonts w:ascii="Times New Roman" w:hAnsi="Times New Roman" w:cs="Times New Roman"/>
          <w:b/>
          <w:sz w:val="24"/>
          <w:szCs w:val="24"/>
        </w:rPr>
        <w:t xml:space="preserve"> </w:t>
      </w:r>
      <w:r>
        <w:rPr>
          <w:rStyle w:val="fontstyle01"/>
          <w:rFonts w:ascii="Times New Roman" w:hAnsi="Times New Roman" w:cs="Times New Roman"/>
          <w:sz w:val="24"/>
          <w:szCs w:val="24"/>
        </w:rPr>
        <w:t>schematics of the triple-</w:t>
      </w:r>
      <w:r>
        <w:rPr>
          <w:rStyle w:val="fontstyle01"/>
          <w:rFonts w:ascii="Times New Roman" w:hAnsi="Times New Roman" w:cs="Times New Roman"/>
          <w:i/>
          <w:sz w:val="24"/>
          <w:szCs w:val="24"/>
        </w:rPr>
        <w:t xml:space="preserve">q </w:t>
      </w:r>
      <w:r>
        <w:rPr>
          <w:rStyle w:val="fontstyle01"/>
          <w:rFonts w:ascii="Times New Roman" w:hAnsi="Times New Roman" w:cs="Times New Roman"/>
          <w:sz w:val="24"/>
          <w:szCs w:val="24"/>
        </w:rPr>
        <w:t>magnetic order with a vector sum of three magnetic domains “1+2+3” and “1+2-3”, respectively. The bule circles have no moments. A total of four domains could be expected for the</w:t>
      </w:r>
      <w:r>
        <w:rPr>
          <w:rStyle w:val="fontstyle01"/>
          <w:rFonts w:ascii="Times New Roman" w:hAnsi="Times New Roman" w:cs="Times New Roman" w:hint="eastAsia"/>
          <w:sz w:val="24"/>
          <w:szCs w:val="24"/>
        </w:rPr>
        <w:t xml:space="preserve"> </w:t>
      </w:r>
      <w:r>
        <w:rPr>
          <w:rStyle w:val="fontstyle01"/>
          <w:rFonts w:ascii="Times New Roman" w:hAnsi="Times New Roman" w:cs="Times New Roman"/>
          <w:sz w:val="24"/>
          <w:szCs w:val="24"/>
        </w:rPr>
        <w:t xml:space="preserve">triple-q magnetic order with different combination of </w:t>
      </w:r>
      <w:proofErr w:type="gramStart"/>
      <w:r>
        <w:rPr>
          <w:rStyle w:val="fontstyle01"/>
          <w:rFonts w:ascii="Times New Roman" w:hAnsi="Times New Roman" w:cs="Times New Roman"/>
          <w:sz w:val="24"/>
          <w:szCs w:val="24"/>
        </w:rPr>
        <w:t>the“</w:t>
      </w:r>
      <w:proofErr w:type="gramEnd"/>
      <w:r>
        <w:rPr>
          <w:rStyle w:val="fontstyle01"/>
          <w:rFonts w:ascii="Times New Roman" w:hAnsi="Times New Roman" w:cs="Times New Roman"/>
          <w:sz w:val="24"/>
          <w:szCs w:val="24"/>
        </w:rPr>
        <w:t>1,2,3” three magnetic structures.</w:t>
      </w:r>
    </w:p>
    <w:p w14:paraId="0D63D98B" w14:textId="77777777" w:rsidR="00236283" w:rsidRDefault="00C639A5" w:rsidP="004B76C8">
      <w:pPr>
        <w:spacing w:after="160" w:line="360" w:lineRule="auto"/>
        <w:ind w:firstLine="272"/>
        <w:rPr>
          <w:rStyle w:val="fontstyle01"/>
          <w:rFonts w:ascii="Times New Roman" w:hAnsi="Times New Roman" w:cs="Times New Roman"/>
          <w:sz w:val="24"/>
          <w:szCs w:val="24"/>
        </w:rPr>
      </w:pPr>
      <w:r>
        <w:rPr>
          <w:rFonts w:ascii="Times New Roman" w:hAnsi="Times New Roman" w:cs="Times New Roman"/>
          <w:sz w:val="24"/>
          <w:szCs w:val="24"/>
        </w:rPr>
        <w:t>By our single crystal neutron diffraction measurements, three magnetic domains with di</w:t>
      </w:r>
      <w:r>
        <w:rPr>
          <w:rFonts w:ascii="Times New Roman" w:hAnsi="Times New Roman" w:cs="Times New Roman"/>
          <w:color w:val="000000" w:themeColor="text1"/>
          <w:sz w:val="24"/>
          <w:szCs w:val="24"/>
        </w:rPr>
        <w:t>fferent magnetic propagation vectors (0.5, 0, 0), (0, 0.5, 0) and (0.5, -0.5, 0) were identified. However, due to the limited magnetic reflections of the single crystal neutron diffraction experiment, an additional powder neutron diffraction experiment was performed to determine the magnetic structure of CoNb</w:t>
      </w:r>
      <w:r>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vertAlign w:val="subscript"/>
        </w:rPr>
        <w:t>6</w:t>
      </w:r>
      <w:r>
        <w:rPr>
          <w:rFonts w:ascii="Times New Roman" w:hAnsi="Times New Roman" w:cs="Times New Roman"/>
          <w:color w:val="000000" w:themeColor="text1"/>
          <w:sz w:val="24"/>
          <w:szCs w:val="24"/>
        </w:rPr>
        <w:t xml:space="preserve">.  </w:t>
      </w:r>
      <w:r>
        <w:rPr>
          <w:rStyle w:val="fontstyle01"/>
          <w:sz w:val="24"/>
          <w:szCs w:val="24"/>
        </w:rPr>
        <w:t xml:space="preserve">Fig. </w:t>
      </w:r>
      <w:r>
        <w:rPr>
          <w:rStyle w:val="fontstyle01"/>
          <w:color w:val="auto"/>
          <w:sz w:val="24"/>
          <w:szCs w:val="24"/>
        </w:rPr>
        <w:t>S1</w:t>
      </w:r>
      <w:r>
        <w:rPr>
          <w:rStyle w:val="fontstyle01"/>
          <w:color w:val="0000FF"/>
          <w:sz w:val="24"/>
          <w:szCs w:val="24"/>
        </w:rPr>
        <w:t xml:space="preserve"> </w:t>
      </w:r>
      <w:r>
        <w:rPr>
          <w:rStyle w:val="fontstyle01"/>
          <w:sz w:val="24"/>
          <w:szCs w:val="24"/>
        </w:rPr>
        <w:t xml:space="preserve">and </w:t>
      </w:r>
      <w:bookmarkStart w:id="14" w:name="OLE_LINK3"/>
      <w:r>
        <w:rPr>
          <w:rStyle w:val="fontstyle01"/>
          <w:sz w:val="24"/>
          <w:szCs w:val="24"/>
        </w:rPr>
        <w:t xml:space="preserve">Fig. </w:t>
      </w:r>
      <w:r>
        <w:rPr>
          <w:rStyle w:val="fontstyle01"/>
          <w:color w:val="auto"/>
          <w:sz w:val="24"/>
          <w:szCs w:val="24"/>
        </w:rPr>
        <w:t>1</w:t>
      </w:r>
      <w:r>
        <w:rPr>
          <w:rStyle w:val="fontstyle01"/>
          <w:sz w:val="24"/>
          <w:szCs w:val="24"/>
        </w:rPr>
        <w:t>(c) of the main text</w:t>
      </w:r>
      <w:bookmarkEnd w:id="14"/>
      <w:r>
        <w:rPr>
          <w:rStyle w:val="fontstyle01"/>
          <w:sz w:val="24"/>
          <w:szCs w:val="24"/>
        </w:rPr>
        <w:t xml:space="preserve"> present the powder neutron diffraction patterns measured at 100 K and 10 K, respectively. Consistent with our single crystal X-ray diffraction</w:t>
      </w:r>
      <w:r>
        <w:rPr>
          <w:rFonts w:ascii="CMR10" w:hAnsi="CMR10"/>
          <w:color w:val="FF0000"/>
          <w:sz w:val="24"/>
          <w:szCs w:val="24"/>
        </w:rPr>
        <w:t xml:space="preserve"> </w:t>
      </w:r>
      <w:r>
        <w:rPr>
          <w:rStyle w:val="fontstyle01"/>
          <w:sz w:val="24"/>
          <w:szCs w:val="24"/>
        </w:rPr>
        <w:t xml:space="preserve">results, the Rietveld refinement of the neutron diffraction data at 100 K confirms the </w:t>
      </w:r>
      <w:proofErr w:type="gramStart"/>
      <w:r>
        <w:rPr>
          <w:rStyle w:val="fontstyle01"/>
          <w:sz w:val="24"/>
          <w:szCs w:val="24"/>
        </w:rPr>
        <w:t>Hexagonal</w:t>
      </w:r>
      <w:proofErr w:type="gramEnd"/>
      <w:r>
        <w:rPr>
          <w:rStyle w:val="fontstyle01"/>
          <w:sz w:val="24"/>
          <w:szCs w:val="24"/>
        </w:rPr>
        <w:t xml:space="preserve"> structure</w:t>
      </w:r>
      <w:r>
        <w:rPr>
          <w:rFonts w:ascii="CMR10" w:hAnsi="CMR10"/>
          <w:color w:val="FF0000"/>
          <w:sz w:val="24"/>
          <w:szCs w:val="24"/>
        </w:rPr>
        <w:t xml:space="preserve"> </w:t>
      </w:r>
      <w:r>
        <w:rPr>
          <w:rStyle w:val="fontstyle01"/>
          <w:sz w:val="24"/>
          <w:szCs w:val="24"/>
        </w:rPr>
        <w:t xml:space="preserve">of </w:t>
      </w:r>
      <w:r>
        <w:rPr>
          <w:rFonts w:ascii="Times New Roman" w:hAnsi="Times New Roman" w:cs="Times New Roman"/>
          <w:color w:val="000000" w:themeColor="text1"/>
          <w:sz w:val="24"/>
          <w:szCs w:val="24"/>
        </w:rPr>
        <w:t>CoNb</w:t>
      </w:r>
      <w:r>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vertAlign w:val="subscript"/>
        </w:rPr>
        <w:t>6</w:t>
      </w:r>
      <w:r>
        <w:rPr>
          <w:rStyle w:val="fontstyle21"/>
          <w:sz w:val="24"/>
          <w:szCs w:val="24"/>
        </w:rPr>
        <w:t xml:space="preserve"> </w:t>
      </w:r>
      <w:r>
        <w:rPr>
          <w:rStyle w:val="fontstyle01"/>
          <w:sz w:val="24"/>
          <w:szCs w:val="24"/>
        </w:rPr>
        <w:t xml:space="preserve">with space group </w:t>
      </w:r>
      <w:r>
        <w:rPr>
          <w:rStyle w:val="fontstyle31"/>
          <w:i/>
          <w:sz w:val="24"/>
          <w:szCs w:val="24"/>
        </w:rPr>
        <w:t>P</w:t>
      </w:r>
      <w:r>
        <w:rPr>
          <w:rStyle w:val="fontstyle31"/>
          <w:sz w:val="24"/>
          <w:szCs w:val="24"/>
        </w:rPr>
        <w:t>6</w:t>
      </w:r>
      <w:r>
        <w:rPr>
          <w:rStyle w:val="fontstyle31"/>
          <w:sz w:val="24"/>
          <w:szCs w:val="24"/>
          <w:vertAlign w:val="subscript"/>
        </w:rPr>
        <w:t>3</w:t>
      </w:r>
      <w:r>
        <w:rPr>
          <w:rStyle w:val="fontstyle31"/>
          <w:sz w:val="24"/>
          <w:szCs w:val="24"/>
        </w:rPr>
        <w:t xml:space="preserve">22. </w:t>
      </w:r>
      <w:r>
        <w:rPr>
          <w:rStyle w:val="fontstyle01"/>
          <w:sz w:val="24"/>
          <w:szCs w:val="24"/>
        </w:rPr>
        <w:t xml:space="preserve">For </w:t>
      </w:r>
      <w:r>
        <w:rPr>
          <w:rStyle w:val="fontstyle31"/>
          <w:sz w:val="24"/>
          <w:szCs w:val="24"/>
        </w:rPr>
        <w:t xml:space="preserve">T </w:t>
      </w:r>
      <w:r>
        <w:rPr>
          <w:rStyle w:val="fontstyle01"/>
          <w:sz w:val="24"/>
          <w:szCs w:val="24"/>
        </w:rPr>
        <w:t xml:space="preserve">= 10 K, a new set of reflections emerge around </w:t>
      </w:r>
      <w:r>
        <w:rPr>
          <w:rStyle w:val="fontstyle01"/>
          <w:sz w:val="24"/>
          <w:szCs w:val="24"/>
        </w:rPr>
        <w:lastRenderedPageBreak/>
        <w:t>the low-</w:t>
      </w:r>
      <w:r>
        <w:rPr>
          <w:rStyle w:val="fontstyle31"/>
          <w:sz w:val="24"/>
          <w:szCs w:val="24"/>
        </w:rPr>
        <w:t xml:space="preserve">Q </w:t>
      </w:r>
      <w:r>
        <w:rPr>
          <w:rStyle w:val="fontstyle01"/>
          <w:sz w:val="24"/>
          <w:szCs w:val="24"/>
        </w:rPr>
        <w:t xml:space="preserve">region </w:t>
      </w:r>
      <w:r>
        <w:rPr>
          <w:rStyle w:val="fontstyle01"/>
        </w:rPr>
        <w:t>o</w:t>
      </w:r>
      <w:r>
        <w:rPr>
          <w:rStyle w:val="fontstyle01"/>
          <w:sz w:val="24"/>
          <w:szCs w:val="24"/>
        </w:rPr>
        <w:t xml:space="preserve">f the diffraction pattern, and can be indexed by </w:t>
      </w:r>
      <w:r>
        <w:rPr>
          <w:rFonts w:ascii="Times New Roman" w:hAnsi="Times New Roman" w:cs="Times New Roman"/>
          <w:color w:val="000000" w:themeColor="text1"/>
          <w:sz w:val="24"/>
          <w:szCs w:val="24"/>
        </w:rPr>
        <w:t xml:space="preserve">(0.5, 0, 0), (0, 0.5, 0) or (0.5, -0.5, 0) magnetic propagation vectors, indicating the magnetic origin. Here, we chose </w:t>
      </w:r>
      <w:proofErr w:type="spellStart"/>
      <w:r>
        <w:rPr>
          <w:rStyle w:val="fontstyle01"/>
          <w:rFonts w:ascii="Times New Roman" w:hAnsi="Times New Roman" w:cs="Times New Roman"/>
          <w:i/>
          <w:sz w:val="24"/>
          <w:szCs w:val="24"/>
        </w:rPr>
        <w:t>q</w:t>
      </w:r>
      <w:r>
        <w:rPr>
          <w:rStyle w:val="fontstyle01"/>
          <w:rFonts w:ascii="Times New Roman" w:hAnsi="Times New Roman" w:cs="Times New Roman"/>
          <w:sz w:val="24"/>
          <w:szCs w:val="24"/>
          <w:vertAlign w:val="subscript"/>
        </w:rPr>
        <w:t>m</w:t>
      </w:r>
      <w:proofErr w:type="spellEnd"/>
      <w:r>
        <w:rPr>
          <w:rStyle w:val="fontstyle01"/>
          <w:rFonts w:ascii="Times New Roman" w:hAnsi="Times New Roman" w:cs="Times New Roman"/>
          <w:sz w:val="24"/>
          <w:szCs w:val="24"/>
          <w:vertAlign w:val="subscript"/>
        </w:rPr>
        <w:t xml:space="preserve"> </w:t>
      </w:r>
      <w:r>
        <w:rPr>
          <w:rStyle w:val="fontstyle01"/>
          <w:rFonts w:ascii="Times New Roman" w:hAnsi="Times New Roman" w:cs="Times New Roman"/>
          <w:sz w:val="24"/>
          <w:szCs w:val="24"/>
        </w:rPr>
        <w:t>= (0.5, 0, 0)</w:t>
      </w:r>
      <w:r>
        <w:rPr>
          <w:rFonts w:ascii="Times-Roman" w:hAnsi="Times-Roman" w:hint="eastAsia"/>
          <w:color w:val="000000"/>
          <w:sz w:val="24"/>
          <w:szCs w:val="24"/>
        </w:rPr>
        <w:t xml:space="preserve"> </w:t>
      </w:r>
      <w:r>
        <w:rPr>
          <w:rFonts w:ascii="Times New Roman" w:hAnsi="Times New Roman" w:cs="Times New Roman"/>
          <w:color w:val="000000" w:themeColor="text1"/>
          <w:sz w:val="24"/>
          <w:szCs w:val="24"/>
        </w:rPr>
        <w:t xml:space="preserve">as the </w:t>
      </w:r>
      <w:r>
        <w:rPr>
          <w:rFonts w:ascii="Times New Roman" w:hAnsi="Times New Roman" w:cs="Times New Roman"/>
          <w:sz w:val="24"/>
          <w:szCs w:val="24"/>
        </w:rPr>
        <w:t>magnetic propagation vector.</w:t>
      </w:r>
      <w:r>
        <w:rPr>
          <w:rStyle w:val="fontstyle01"/>
          <w:rFonts w:ascii="Times New Roman" w:hAnsi="Times New Roman" w:cs="Times New Roman"/>
          <w:sz w:val="24"/>
          <w:szCs w:val="24"/>
        </w:rPr>
        <w:t xml:space="preserve"> The magnetic structure of CoNb</w:t>
      </w:r>
      <w:r>
        <w:rPr>
          <w:rStyle w:val="fontstyle01"/>
          <w:rFonts w:ascii="Times New Roman" w:hAnsi="Times New Roman" w:cs="Times New Roman"/>
          <w:sz w:val="24"/>
          <w:szCs w:val="24"/>
          <w:vertAlign w:val="subscript"/>
        </w:rPr>
        <w:t>3</w:t>
      </w:r>
      <w:r>
        <w:rPr>
          <w:rStyle w:val="fontstyle01"/>
          <w:rFonts w:ascii="Times New Roman" w:hAnsi="Times New Roman" w:cs="Times New Roman"/>
          <w:sz w:val="24"/>
          <w:szCs w:val="24"/>
        </w:rPr>
        <w:t>S</w:t>
      </w:r>
      <w:r>
        <w:rPr>
          <w:rStyle w:val="fontstyle01"/>
          <w:rFonts w:ascii="Times New Roman" w:hAnsi="Times New Roman" w:cs="Times New Roman"/>
          <w:sz w:val="24"/>
          <w:szCs w:val="24"/>
          <w:vertAlign w:val="subscript"/>
        </w:rPr>
        <w:t xml:space="preserve">6 </w:t>
      </w:r>
      <w:r>
        <w:rPr>
          <w:rStyle w:val="fontstyle01"/>
          <w:rFonts w:ascii="Times New Roman" w:hAnsi="Times New Roman" w:cs="Times New Roman"/>
          <w:sz w:val="24"/>
          <w:szCs w:val="24"/>
        </w:rPr>
        <w:t xml:space="preserve">was analyzed by representation theory. For space group </w:t>
      </w:r>
      <w:r>
        <w:rPr>
          <w:rStyle w:val="fontstyle01"/>
          <w:rFonts w:ascii="Times New Roman" w:hAnsi="Times New Roman" w:cs="Times New Roman"/>
          <w:i/>
          <w:sz w:val="24"/>
          <w:szCs w:val="24"/>
        </w:rPr>
        <w:t>P</w:t>
      </w:r>
      <w:r>
        <w:rPr>
          <w:rStyle w:val="fontstyle01"/>
          <w:rFonts w:ascii="Times New Roman" w:hAnsi="Times New Roman" w:cs="Times New Roman"/>
          <w:sz w:val="24"/>
          <w:szCs w:val="24"/>
        </w:rPr>
        <w:t>6</w:t>
      </w:r>
      <w:r>
        <w:rPr>
          <w:rStyle w:val="fontstyle01"/>
          <w:rFonts w:ascii="Times New Roman" w:hAnsi="Times New Roman" w:cs="Times New Roman"/>
          <w:sz w:val="24"/>
          <w:szCs w:val="24"/>
          <w:vertAlign w:val="subscript"/>
        </w:rPr>
        <w:t>3</w:t>
      </w:r>
      <w:r>
        <w:rPr>
          <w:rStyle w:val="fontstyle01"/>
          <w:rFonts w:ascii="Times New Roman" w:hAnsi="Times New Roman" w:cs="Times New Roman"/>
          <w:sz w:val="24"/>
          <w:szCs w:val="24"/>
        </w:rPr>
        <w:t>22 (No.182) with Co site at (1/3, 2/3, 1/4), the spin configuration can be described by four different irreducible representations (IRs). Table S3 lists the basis vectors for IRs Γ</w:t>
      </w:r>
      <w:r>
        <w:rPr>
          <w:rStyle w:val="fontstyle01"/>
          <w:rFonts w:ascii="Times New Roman" w:hAnsi="Times New Roman" w:cs="Times New Roman"/>
          <w:sz w:val="24"/>
          <w:szCs w:val="24"/>
          <w:vertAlign w:val="subscript"/>
        </w:rPr>
        <w:t>1</w:t>
      </w:r>
      <w:r>
        <w:rPr>
          <w:rStyle w:val="fontstyle01"/>
          <w:rFonts w:ascii="Times New Roman" w:hAnsi="Times New Roman" w:cs="Times New Roman"/>
          <w:sz w:val="24"/>
          <w:szCs w:val="24"/>
        </w:rPr>
        <w:t>, Γ</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Γ</w:t>
      </w:r>
      <w:r>
        <w:rPr>
          <w:rStyle w:val="fontstyle01"/>
          <w:rFonts w:ascii="Times New Roman" w:hAnsi="Times New Roman" w:cs="Times New Roman"/>
          <w:sz w:val="24"/>
          <w:szCs w:val="24"/>
          <w:vertAlign w:val="subscript"/>
        </w:rPr>
        <w:t>3</w:t>
      </w:r>
      <w:r>
        <w:rPr>
          <w:rStyle w:val="fontstyle01"/>
          <w:rFonts w:ascii="Times New Roman" w:hAnsi="Times New Roman" w:cs="Times New Roman"/>
          <w:sz w:val="24"/>
          <w:szCs w:val="24"/>
        </w:rPr>
        <w:t xml:space="preserve"> and Γ</w:t>
      </w:r>
      <w:r>
        <w:rPr>
          <w:rStyle w:val="fontstyle01"/>
          <w:rFonts w:ascii="Times New Roman" w:hAnsi="Times New Roman" w:cs="Times New Roman"/>
          <w:sz w:val="24"/>
          <w:szCs w:val="24"/>
          <w:vertAlign w:val="subscript"/>
        </w:rPr>
        <w:t>4</w:t>
      </w:r>
      <w:r>
        <w:rPr>
          <w:rStyle w:val="fontstyle01"/>
          <w:rFonts w:ascii="Times New Roman" w:hAnsi="Times New Roman" w:cs="Times New Roman"/>
          <w:sz w:val="24"/>
          <w:szCs w:val="24"/>
        </w:rPr>
        <w:t>, respectively. For Γ</w:t>
      </w:r>
      <w:r>
        <w:rPr>
          <w:rStyle w:val="fontstyle01"/>
          <w:rFonts w:ascii="Times New Roman" w:hAnsi="Times New Roman" w:cs="Times New Roman"/>
          <w:sz w:val="24"/>
          <w:szCs w:val="24"/>
          <w:vertAlign w:val="subscript"/>
        </w:rPr>
        <w:t xml:space="preserve">1 </w:t>
      </w:r>
      <w:r>
        <w:rPr>
          <w:rStyle w:val="fontstyle01"/>
          <w:rFonts w:ascii="Times New Roman" w:hAnsi="Times New Roman" w:cs="Times New Roman"/>
          <w:sz w:val="24"/>
          <w:szCs w:val="24"/>
        </w:rPr>
        <w:t>and</w:t>
      </w:r>
      <w:r>
        <w:rPr>
          <w:rStyle w:val="fontstyle01"/>
          <w:rFonts w:ascii="Times New Roman" w:hAnsi="Times New Roman" w:cs="Times New Roman"/>
          <w:sz w:val="24"/>
          <w:szCs w:val="24"/>
          <w:vertAlign w:val="subscript"/>
        </w:rPr>
        <w:t xml:space="preserve"> </w:t>
      </w:r>
      <w:r>
        <w:rPr>
          <w:rStyle w:val="fontstyle01"/>
          <w:rFonts w:ascii="Times New Roman" w:hAnsi="Times New Roman" w:cs="Times New Roman"/>
          <w:sz w:val="24"/>
          <w:szCs w:val="24"/>
        </w:rPr>
        <w:t>Γ</w:t>
      </w:r>
      <w:r>
        <w:rPr>
          <w:rStyle w:val="fontstyle01"/>
          <w:rFonts w:ascii="Times New Roman" w:hAnsi="Times New Roman" w:cs="Times New Roman"/>
          <w:sz w:val="24"/>
          <w:szCs w:val="24"/>
          <w:vertAlign w:val="subscript"/>
        </w:rPr>
        <w:t>4</w:t>
      </w:r>
      <w:r>
        <w:rPr>
          <w:rStyle w:val="fontstyle01"/>
          <w:rFonts w:ascii="Times New Roman" w:hAnsi="Times New Roman" w:cs="Times New Roman"/>
          <w:sz w:val="24"/>
          <w:szCs w:val="24"/>
        </w:rPr>
        <w:t>, the moments are constrained in the</w:t>
      </w:r>
      <w:r>
        <w:rPr>
          <w:rStyle w:val="fontstyle01"/>
          <w:rFonts w:ascii="Times New Roman" w:hAnsi="Times New Roman" w:cs="Times New Roman"/>
          <w:i/>
          <w:sz w:val="24"/>
          <w:szCs w:val="24"/>
        </w:rPr>
        <w:t xml:space="preserve"> ab</w:t>
      </w:r>
      <w:r>
        <w:rPr>
          <w:rStyle w:val="fontstyle01"/>
          <w:rFonts w:ascii="Times New Roman" w:hAnsi="Times New Roman" w:cs="Times New Roman"/>
          <w:sz w:val="24"/>
          <w:szCs w:val="24"/>
        </w:rPr>
        <w:t xml:space="preserve"> plane. The spin arrangement between Co</w:t>
      </w:r>
      <w:r>
        <w:rPr>
          <w:rStyle w:val="fontstyle01"/>
          <w:rFonts w:ascii="Times New Roman" w:hAnsi="Times New Roman" w:cs="Times New Roman"/>
          <w:sz w:val="24"/>
          <w:szCs w:val="24"/>
          <w:vertAlign w:val="subscript"/>
        </w:rPr>
        <w:t>1</w:t>
      </w:r>
      <w:r>
        <w:rPr>
          <w:rStyle w:val="fontstyle01"/>
          <w:rFonts w:ascii="Times New Roman" w:hAnsi="Times New Roman" w:cs="Times New Roman"/>
          <w:sz w:val="24"/>
          <w:szCs w:val="24"/>
        </w:rPr>
        <w:t xml:space="preserve"> and Co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is ferromagnetic for Γ</w:t>
      </w:r>
      <w:r>
        <w:rPr>
          <w:rStyle w:val="fontstyle01"/>
          <w:rFonts w:ascii="Times New Roman" w:hAnsi="Times New Roman" w:cs="Times New Roman"/>
          <w:sz w:val="24"/>
          <w:szCs w:val="24"/>
          <w:vertAlign w:val="subscript"/>
        </w:rPr>
        <w:t>1</w:t>
      </w:r>
      <w:r>
        <w:rPr>
          <w:rStyle w:val="fontstyle01"/>
          <w:rFonts w:ascii="Times New Roman" w:hAnsi="Times New Roman" w:cs="Times New Roman"/>
          <w:sz w:val="24"/>
          <w:szCs w:val="24"/>
        </w:rPr>
        <w:t xml:space="preserve"> and antiferromagnetic for Γ</w:t>
      </w:r>
      <w:r>
        <w:rPr>
          <w:rStyle w:val="fontstyle01"/>
          <w:rFonts w:ascii="Times New Roman" w:hAnsi="Times New Roman" w:cs="Times New Roman"/>
          <w:sz w:val="24"/>
          <w:szCs w:val="24"/>
          <w:vertAlign w:val="subscript"/>
        </w:rPr>
        <w:t>4</w:t>
      </w:r>
      <w:r>
        <w:rPr>
          <w:rStyle w:val="fontstyle01"/>
          <w:rFonts w:ascii="Times New Roman" w:hAnsi="Times New Roman" w:cs="Times New Roman"/>
          <w:sz w:val="24"/>
          <w:szCs w:val="24"/>
        </w:rPr>
        <w:t>.</w:t>
      </w:r>
      <w:r>
        <w:rPr>
          <w:rStyle w:val="fontstyle01"/>
          <w:rFonts w:ascii="Times New Roman" w:hAnsi="Times New Roman" w:cs="Times New Roman"/>
          <w:sz w:val="24"/>
          <w:szCs w:val="24"/>
          <w:vertAlign w:val="subscript"/>
        </w:rPr>
        <w:t xml:space="preserve"> </w:t>
      </w:r>
      <w:r>
        <w:rPr>
          <w:rStyle w:val="fontstyle01"/>
          <w:rFonts w:ascii="Times New Roman" w:hAnsi="Times New Roman" w:cs="Times New Roman"/>
          <w:sz w:val="24"/>
          <w:szCs w:val="24"/>
        </w:rPr>
        <w:t>For Γ</w:t>
      </w:r>
      <w:r>
        <w:rPr>
          <w:rStyle w:val="fontstyle01"/>
          <w:rFonts w:ascii="Times New Roman" w:hAnsi="Times New Roman" w:cs="Times New Roman"/>
          <w:sz w:val="24"/>
          <w:szCs w:val="24"/>
          <w:vertAlign w:val="subscript"/>
        </w:rPr>
        <w:t xml:space="preserve">2 </w:t>
      </w:r>
      <w:r>
        <w:rPr>
          <w:rStyle w:val="fontstyle01"/>
          <w:rFonts w:ascii="Times New Roman" w:hAnsi="Times New Roman" w:cs="Times New Roman"/>
          <w:sz w:val="24"/>
          <w:szCs w:val="24"/>
        </w:rPr>
        <w:t>and</w:t>
      </w:r>
      <w:r>
        <w:rPr>
          <w:rStyle w:val="fontstyle01"/>
          <w:rFonts w:ascii="Times New Roman" w:hAnsi="Times New Roman" w:cs="Times New Roman"/>
          <w:sz w:val="24"/>
          <w:szCs w:val="24"/>
          <w:vertAlign w:val="subscript"/>
        </w:rPr>
        <w:t xml:space="preserve"> </w:t>
      </w:r>
      <w:r>
        <w:rPr>
          <w:rStyle w:val="fontstyle01"/>
          <w:rFonts w:ascii="Times New Roman" w:hAnsi="Times New Roman" w:cs="Times New Roman"/>
          <w:sz w:val="24"/>
          <w:szCs w:val="24"/>
        </w:rPr>
        <w:t>Γ</w:t>
      </w:r>
      <w:r>
        <w:rPr>
          <w:rStyle w:val="fontstyle01"/>
          <w:rFonts w:ascii="Times New Roman" w:hAnsi="Times New Roman" w:cs="Times New Roman"/>
          <w:sz w:val="24"/>
          <w:szCs w:val="24"/>
          <w:vertAlign w:val="subscript"/>
        </w:rPr>
        <w:t xml:space="preserve">3, </w:t>
      </w:r>
      <w:r>
        <w:rPr>
          <w:rStyle w:val="fontstyle01"/>
          <w:rFonts w:ascii="Times New Roman" w:hAnsi="Times New Roman" w:cs="Times New Roman"/>
          <w:sz w:val="24"/>
          <w:szCs w:val="24"/>
        </w:rPr>
        <w:t xml:space="preserve">the moments are allowed to lie in the </w:t>
      </w:r>
      <w:proofErr w:type="spellStart"/>
      <w:r>
        <w:rPr>
          <w:rStyle w:val="fontstyle01"/>
          <w:rFonts w:ascii="Times New Roman" w:hAnsi="Times New Roman" w:cs="Times New Roman"/>
          <w:i/>
          <w:sz w:val="24"/>
          <w:szCs w:val="24"/>
        </w:rPr>
        <w:t>bc</w:t>
      </w:r>
      <w:proofErr w:type="spellEnd"/>
      <w:r>
        <w:rPr>
          <w:rStyle w:val="fontstyle01"/>
          <w:rFonts w:ascii="Times New Roman" w:hAnsi="Times New Roman" w:cs="Times New Roman"/>
          <w:i/>
          <w:sz w:val="24"/>
          <w:szCs w:val="24"/>
        </w:rPr>
        <w:t xml:space="preserve"> </w:t>
      </w:r>
      <w:r>
        <w:rPr>
          <w:rStyle w:val="fontstyle01"/>
          <w:rFonts w:ascii="Times New Roman" w:hAnsi="Times New Roman" w:cs="Times New Roman"/>
          <w:sz w:val="24"/>
          <w:szCs w:val="24"/>
        </w:rPr>
        <w:t>plane.  Th</w:t>
      </w:r>
      <w:r>
        <w:rPr>
          <w:rStyle w:val="fontstyle01"/>
          <w:rFonts w:ascii="Times New Roman" w:hAnsi="Times New Roman" w:cs="Times New Roman" w:hint="eastAsia"/>
          <w:sz w:val="24"/>
          <w:szCs w:val="24"/>
        </w:rPr>
        <w:t>e</w:t>
      </w:r>
      <w:r>
        <w:rPr>
          <w:rStyle w:val="fontstyle01"/>
          <w:rFonts w:ascii="Times New Roman" w:hAnsi="Times New Roman" w:cs="Times New Roman"/>
          <w:sz w:val="24"/>
          <w:szCs w:val="24"/>
        </w:rPr>
        <w:t xml:space="preserve"> </w:t>
      </w:r>
      <w:r>
        <w:rPr>
          <w:rStyle w:val="fontstyle01"/>
          <w:rFonts w:ascii="Times New Roman" w:hAnsi="Times New Roman" w:cs="Times New Roman" w:hint="eastAsia"/>
          <w:sz w:val="24"/>
          <w:szCs w:val="24"/>
        </w:rPr>
        <w:t>spin</w:t>
      </w:r>
      <w:r>
        <w:rPr>
          <w:rStyle w:val="fontstyle01"/>
          <w:rFonts w:ascii="Times New Roman" w:hAnsi="Times New Roman" w:cs="Times New Roman"/>
          <w:sz w:val="24"/>
          <w:szCs w:val="24"/>
        </w:rPr>
        <w:t xml:space="preserve"> components align ferromagnetically along the b axis and antiferromagnetically along the c axis between Co</w:t>
      </w:r>
      <w:r>
        <w:rPr>
          <w:rStyle w:val="fontstyle01"/>
          <w:rFonts w:ascii="Times New Roman" w:hAnsi="Times New Roman" w:cs="Times New Roman"/>
          <w:sz w:val="24"/>
          <w:szCs w:val="24"/>
          <w:vertAlign w:val="subscript"/>
        </w:rPr>
        <w:t>1</w:t>
      </w:r>
      <w:r>
        <w:rPr>
          <w:rStyle w:val="fontstyle01"/>
          <w:rFonts w:ascii="Times New Roman" w:hAnsi="Times New Roman" w:cs="Times New Roman"/>
          <w:sz w:val="24"/>
          <w:szCs w:val="24"/>
        </w:rPr>
        <w:t xml:space="preserve"> and Co</w:t>
      </w:r>
      <w:r>
        <w:rPr>
          <w:rStyle w:val="fontstyle01"/>
          <w:rFonts w:ascii="Times New Roman" w:hAnsi="Times New Roman" w:cs="Times New Roman"/>
          <w:sz w:val="24"/>
          <w:szCs w:val="24"/>
          <w:vertAlign w:val="subscript"/>
        </w:rPr>
        <w:t xml:space="preserve">2 </w:t>
      </w:r>
      <w:r>
        <w:rPr>
          <w:rStyle w:val="fontstyle01"/>
          <w:rFonts w:ascii="Times New Roman" w:hAnsi="Times New Roman" w:cs="Times New Roman"/>
          <w:sz w:val="24"/>
          <w:szCs w:val="24"/>
        </w:rPr>
        <w:t>for Γ</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while Γ</w:t>
      </w:r>
      <w:r>
        <w:rPr>
          <w:rStyle w:val="fontstyle01"/>
          <w:rFonts w:ascii="Times New Roman" w:hAnsi="Times New Roman" w:cs="Times New Roman"/>
          <w:sz w:val="24"/>
          <w:szCs w:val="24"/>
          <w:vertAlign w:val="subscript"/>
        </w:rPr>
        <w:t xml:space="preserve">3 </w:t>
      </w:r>
      <w:r>
        <w:rPr>
          <w:rStyle w:val="fontstyle01"/>
          <w:rFonts w:ascii="Times New Roman" w:hAnsi="Times New Roman" w:cs="Times New Roman"/>
          <w:sz w:val="24"/>
          <w:szCs w:val="24"/>
        </w:rPr>
        <w:t>shows the opposite arrangement. By Rietveld refinement, we found that Γ</w:t>
      </w:r>
      <w:r>
        <w:rPr>
          <w:rStyle w:val="fontstyle01"/>
          <w:rFonts w:ascii="Times New Roman" w:hAnsi="Times New Roman" w:cs="Times New Roman"/>
          <w:sz w:val="24"/>
          <w:szCs w:val="24"/>
          <w:vertAlign w:val="subscript"/>
        </w:rPr>
        <w:t>4</w:t>
      </w:r>
      <w:r>
        <w:rPr>
          <w:rStyle w:val="fontstyle01"/>
          <w:rFonts w:ascii="Times New Roman" w:hAnsi="Times New Roman" w:cs="Times New Roman"/>
          <w:sz w:val="24"/>
          <w:szCs w:val="24"/>
        </w:rPr>
        <w:t xml:space="preserve"> could give the best fit with </w:t>
      </w:r>
      <w:r>
        <w:rPr>
          <w:rStyle w:val="fontstyle01"/>
          <w:rFonts w:ascii="Times New Roman" w:hAnsi="Times New Roman" w:cs="Times New Roman"/>
          <w:i/>
          <w:sz w:val="24"/>
          <w:szCs w:val="24"/>
        </w:rPr>
        <w:t>R</w:t>
      </w:r>
      <w:r>
        <w:rPr>
          <w:rStyle w:val="fontstyle01"/>
          <w:rFonts w:ascii="Times New Roman" w:hAnsi="Times New Roman" w:cs="Times New Roman"/>
          <w:sz w:val="24"/>
          <w:szCs w:val="24"/>
          <w:vertAlign w:val="subscript"/>
        </w:rPr>
        <w:t>p</w:t>
      </w:r>
      <w:r>
        <w:rPr>
          <w:rStyle w:val="fontstyle01"/>
          <w:rFonts w:ascii="Times New Roman" w:hAnsi="Times New Roman" w:cs="Times New Roman"/>
          <w:sz w:val="24"/>
          <w:szCs w:val="24"/>
        </w:rPr>
        <w:t xml:space="preserve"> = 2.88 and </w:t>
      </w:r>
      <w:proofErr w:type="spellStart"/>
      <w:r>
        <w:rPr>
          <w:rStyle w:val="fontstyle01"/>
          <w:rFonts w:ascii="Times New Roman" w:hAnsi="Times New Roman" w:cs="Times New Roman"/>
          <w:i/>
          <w:sz w:val="24"/>
          <w:szCs w:val="24"/>
        </w:rPr>
        <w:t>R</w:t>
      </w:r>
      <w:r>
        <w:rPr>
          <w:rStyle w:val="fontstyle01"/>
          <w:rFonts w:ascii="Times New Roman" w:hAnsi="Times New Roman" w:cs="Times New Roman"/>
          <w:sz w:val="24"/>
          <w:szCs w:val="24"/>
          <w:vertAlign w:val="subscript"/>
        </w:rPr>
        <w:t>wp</w:t>
      </w:r>
      <w:proofErr w:type="spellEnd"/>
      <w:r>
        <w:rPr>
          <w:rStyle w:val="fontstyle01"/>
          <w:rFonts w:ascii="Times New Roman" w:hAnsi="Times New Roman" w:cs="Times New Roman"/>
          <w:sz w:val="24"/>
          <w:szCs w:val="24"/>
        </w:rPr>
        <w:t xml:space="preserve"> = 3.68 for powder neutron diffraction data at 10 K, as shown in </w:t>
      </w:r>
      <w:r>
        <w:rPr>
          <w:rStyle w:val="fontstyle01"/>
          <w:color w:val="auto"/>
          <w:sz w:val="24"/>
          <w:szCs w:val="24"/>
        </w:rPr>
        <w:t>Fig. 1(c) of t</w:t>
      </w:r>
      <w:r>
        <w:rPr>
          <w:rStyle w:val="fontstyle01"/>
          <w:sz w:val="24"/>
          <w:szCs w:val="24"/>
        </w:rPr>
        <w:t>he main text</w:t>
      </w:r>
      <w:r>
        <w:rPr>
          <w:rStyle w:val="fontstyle01"/>
          <w:rFonts w:ascii="Times New Roman" w:hAnsi="Times New Roman" w:cs="Times New Roman"/>
          <w:sz w:val="24"/>
          <w:szCs w:val="24"/>
        </w:rPr>
        <w:t xml:space="preserve">. </w:t>
      </w:r>
    </w:p>
    <w:p w14:paraId="0D63D98C" w14:textId="77777777" w:rsidR="00236283" w:rsidRDefault="00C639A5" w:rsidP="004B76C8">
      <w:pPr>
        <w:spacing w:after="160" w:line="360" w:lineRule="auto"/>
        <w:ind w:firstLine="272"/>
        <w:rPr>
          <w:rStyle w:val="fontstyle01"/>
          <w:rFonts w:ascii="Times New Roman" w:hAnsi="Times New Roman" w:cs="Times New Roman"/>
          <w:sz w:val="24"/>
          <w:szCs w:val="24"/>
        </w:rPr>
      </w:pPr>
      <w:r>
        <w:rPr>
          <w:rFonts w:ascii="Times New Roman" w:hAnsi="Times New Roman" w:cs="Times New Roman" w:hint="eastAsia"/>
          <w:sz w:val="24"/>
          <w:szCs w:val="24"/>
          <w:shd w:val="clear" w:color="auto" w:fill="FFFFFF"/>
        </w:rPr>
        <w:t>D</w:t>
      </w:r>
      <w:r>
        <w:rPr>
          <w:rFonts w:ascii="Times New Roman" w:hAnsi="Times New Roman" w:cs="Times New Roman"/>
          <w:sz w:val="24"/>
          <w:szCs w:val="24"/>
          <w:shd w:val="clear" w:color="auto" w:fill="FFFFFF"/>
        </w:rPr>
        <w:t>ue to the in-plane C</w:t>
      </w:r>
      <w:r>
        <w:rPr>
          <w:rFonts w:ascii="Times New Roman" w:hAnsi="Times New Roman" w:cs="Times New Roman"/>
          <w:sz w:val="24"/>
          <w:szCs w:val="24"/>
          <w:shd w:val="clear" w:color="auto" w:fill="FFFFFF"/>
          <w:vertAlign w:val="subscript"/>
        </w:rPr>
        <w:t>3</w:t>
      </w:r>
      <w:r>
        <w:rPr>
          <w:rFonts w:ascii="Times New Roman" w:hAnsi="Times New Roman" w:cs="Times New Roman"/>
          <w:sz w:val="24"/>
          <w:szCs w:val="24"/>
          <w:shd w:val="clear" w:color="auto" w:fill="FFFFFF"/>
        </w:rPr>
        <w:t xml:space="preserve"> symmetry, </w:t>
      </w:r>
      <w:r>
        <w:rPr>
          <w:rFonts w:ascii="Times New Roman" w:hAnsi="Times New Roman" w:cs="Times New Roman" w:hint="eastAsia"/>
          <w:sz w:val="24"/>
          <w:szCs w:val="24"/>
          <w:shd w:val="clear" w:color="auto" w:fill="FFFFFF"/>
        </w:rPr>
        <w:t>besides</w:t>
      </w:r>
      <w:r>
        <w:rPr>
          <w:rFonts w:ascii="Times New Roman" w:hAnsi="Times New Roman" w:cs="Times New Roman"/>
          <w:sz w:val="24"/>
          <w:szCs w:val="24"/>
          <w:shd w:val="clear" w:color="auto" w:fill="FFFFFF"/>
        </w:rPr>
        <w:t xml:space="preserve"> the </w:t>
      </w:r>
      <w:r>
        <w:rPr>
          <w:rFonts w:ascii="Times New Roman" w:hAnsi="Times New Roman" w:cs="Times New Roman" w:hint="eastAsia"/>
          <w:sz w:val="24"/>
          <w:szCs w:val="24"/>
          <w:shd w:val="clear" w:color="auto" w:fill="FFFFFF"/>
        </w:rPr>
        <w:t>possibility</w:t>
      </w:r>
      <w:r>
        <w:rPr>
          <w:rFonts w:ascii="Times New Roman" w:hAnsi="Times New Roman" w:cs="Times New Roman"/>
          <w:sz w:val="24"/>
          <w:szCs w:val="24"/>
          <w:shd w:val="clear" w:color="auto" w:fill="FFFFFF"/>
        </w:rPr>
        <w:t xml:space="preserve"> of three </w:t>
      </w:r>
      <w:r>
        <w:rPr>
          <w:rFonts w:ascii="Times New Roman" w:hAnsi="Times New Roman" w:cs="Times New Roman"/>
          <w:sz w:val="24"/>
          <w:szCs w:val="24"/>
        </w:rPr>
        <w:t>equivalent</w:t>
      </w:r>
      <w:r>
        <w:rPr>
          <w:rFonts w:ascii="Times New Roman" w:hAnsi="Times New Roman" w:cs="Times New Roman"/>
          <w:sz w:val="24"/>
          <w:szCs w:val="24"/>
          <w:shd w:val="clear" w:color="auto" w:fill="FFFFFF"/>
        </w:rPr>
        <w:t xml:space="preserve"> magnetic </w:t>
      </w:r>
      <w:proofErr w:type="gramStart"/>
      <w:r>
        <w:rPr>
          <w:rFonts w:ascii="Times New Roman" w:hAnsi="Times New Roman" w:cs="Times New Roman"/>
          <w:sz w:val="24"/>
          <w:szCs w:val="24"/>
          <w:shd w:val="clear" w:color="auto" w:fill="FFFFFF"/>
        </w:rPr>
        <w:t>domains,  the</w:t>
      </w:r>
      <w:proofErr w:type="gramEnd"/>
      <w:r>
        <w:rPr>
          <w:rFonts w:ascii="Times New Roman" w:hAnsi="Times New Roman" w:cs="Times New Roman"/>
          <w:sz w:val="24"/>
          <w:szCs w:val="24"/>
          <w:shd w:val="clear" w:color="auto" w:fill="FFFFFF"/>
        </w:rPr>
        <w:t xml:space="preserve"> compound </w:t>
      </w:r>
      <w:r>
        <w:rPr>
          <w:rFonts w:ascii="Times New Roman" w:hAnsi="Times New Roman" w:cs="Times New Roman" w:hint="eastAsia"/>
          <w:sz w:val="24"/>
          <w:szCs w:val="24"/>
          <w:shd w:val="clear" w:color="auto" w:fill="FFFFFF"/>
        </w:rPr>
        <w:t>could</w:t>
      </w:r>
      <w:r>
        <w:rPr>
          <w:rFonts w:ascii="Times New Roman" w:hAnsi="Times New Roman" w:cs="Times New Roman"/>
          <w:sz w:val="24"/>
          <w:szCs w:val="24"/>
          <w:shd w:val="clear" w:color="auto" w:fill="FFFFFF"/>
        </w:rPr>
        <w:t xml:space="preserve"> also have a triple-q magnetic order. However,</w:t>
      </w:r>
      <w:r>
        <w:rPr>
          <w:rStyle w:val="fontstyle01"/>
          <w:rFonts w:ascii="Times New Roman" w:hAnsi="Times New Roman" w:cs="Times New Roman"/>
          <w:sz w:val="24"/>
          <w:szCs w:val="24"/>
        </w:rPr>
        <w:t xml:space="preserve"> </w:t>
      </w:r>
      <w:r>
        <w:rPr>
          <w:rStyle w:val="fontstyle01"/>
          <w:rFonts w:ascii="Times New Roman" w:hAnsi="Times New Roman" w:cs="Times New Roman" w:hint="eastAsia"/>
          <w:sz w:val="24"/>
          <w:szCs w:val="24"/>
        </w:rPr>
        <w:t>diffraction</w:t>
      </w:r>
      <w:r>
        <w:rPr>
          <w:rStyle w:val="fontstyle01"/>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from three magnetic domains with equal populations would in principle be indistinguishable from a triple-q </w:t>
      </w:r>
      <w:r>
        <w:rPr>
          <w:rFonts w:ascii="Times New Roman" w:hAnsi="Times New Roman" w:cs="Times New Roman" w:hint="eastAsia"/>
          <w:sz w:val="24"/>
          <w:szCs w:val="24"/>
          <w:shd w:val="clear" w:color="auto" w:fill="FFFFFF"/>
        </w:rPr>
        <w:t>magnetic</w:t>
      </w:r>
      <w:r>
        <w:rPr>
          <w:rFonts w:ascii="Times New Roman" w:hAnsi="Times New Roman" w:cs="Times New Roman"/>
          <w:sz w:val="24"/>
          <w:szCs w:val="24"/>
          <w:shd w:val="clear" w:color="auto" w:fill="FFFFFF"/>
        </w:rPr>
        <w:t xml:space="preserve"> order. </w:t>
      </w:r>
      <w:r>
        <w:rPr>
          <w:rStyle w:val="fontstyle01"/>
          <w:rFonts w:ascii="Times New Roman" w:hAnsi="Times New Roman" w:cs="Times New Roman" w:hint="eastAsia"/>
          <w:sz w:val="24"/>
          <w:szCs w:val="24"/>
        </w:rPr>
        <w:t>A</w:t>
      </w:r>
      <w:r>
        <w:rPr>
          <w:rStyle w:val="fontstyle01"/>
          <w:rFonts w:ascii="Times New Roman" w:hAnsi="Times New Roman" w:cs="Times New Roman"/>
          <w:sz w:val="24"/>
          <w:szCs w:val="24"/>
        </w:rPr>
        <w:t>s shown in Fig.S2</w:t>
      </w:r>
      <w:r>
        <w:rPr>
          <w:rStyle w:val="fontstyle01"/>
          <w:rFonts w:ascii="Times New Roman" w:hAnsi="Times New Roman" w:cs="Times New Roman"/>
          <w:b/>
          <w:sz w:val="24"/>
          <w:szCs w:val="24"/>
        </w:rPr>
        <w:t xml:space="preserve"> a-c </w:t>
      </w:r>
      <w:r>
        <w:rPr>
          <w:rStyle w:val="fontstyle01"/>
          <w:rFonts w:ascii="Times New Roman" w:hAnsi="Times New Roman" w:cs="Times New Roman"/>
          <w:sz w:val="24"/>
          <w:szCs w:val="24"/>
        </w:rPr>
        <w:t xml:space="preserve">are the schematics of the magnetic structures for three different magnetic domains. A triple-q magnetic order can be understood as a vector sum of the above three magnetic domains (Fig.S2 </w:t>
      </w:r>
      <w:r>
        <w:rPr>
          <w:rStyle w:val="fontstyle01"/>
          <w:rFonts w:ascii="Times New Roman" w:hAnsi="Times New Roman" w:cs="Times New Roman"/>
          <w:b/>
          <w:sz w:val="24"/>
          <w:szCs w:val="24"/>
        </w:rPr>
        <w:t>e</w:t>
      </w:r>
      <w:r>
        <w:rPr>
          <w:rStyle w:val="fontstyle01"/>
          <w:rFonts w:ascii="Times New Roman" w:hAnsi="Times New Roman" w:cs="Times New Roman"/>
          <w:sz w:val="24"/>
          <w:szCs w:val="24"/>
        </w:rPr>
        <w:t xml:space="preserve"> and </w:t>
      </w:r>
      <w:r>
        <w:rPr>
          <w:rStyle w:val="fontstyle01"/>
          <w:rFonts w:ascii="Times New Roman" w:hAnsi="Times New Roman" w:cs="Times New Roman"/>
          <w:b/>
          <w:sz w:val="24"/>
          <w:szCs w:val="24"/>
        </w:rPr>
        <w:t>f</w:t>
      </w:r>
      <w:r>
        <w:rPr>
          <w:rStyle w:val="fontstyle01"/>
          <w:rFonts w:ascii="Times New Roman" w:hAnsi="Times New Roman" w:cs="Times New Roman"/>
          <w:sz w:val="24"/>
          <w:szCs w:val="24"/>
        </w:rPr>
        <w:t>).</w:t>
      </w:r>
    </w:p>
    <w:p w14:paraId="0D63D98E" w14:textId="77777777" w:rsidR="00236283" w:rsidRDefault="00236283" w:rsidP="004B76C8">
      <w:pPr>
        <w:spacing w:line="360" w:lineRule="auto"/>
        <w:rPr>
          <w:rStyle w:val="fontstyle01"/>
          <w:rFonts w:ascii="Times New Roman" w:hAnsi="Times New Roman" w:cs="Times New Roman"/>
          <w:sz w:val="24"/>
          <w:szCs w:val="24"/>
        </w:rPr>
      </w:pPr>
    </w:p>
    <w:p w14:paraId="0D63D98F" w14:textId="77777777" w:rsidR="00236283" w:rsidRDefault="00C639A5" w:rsidP="004B76C8">
      <w:pPr>
        <w:pStyle w:val="1"/>
        <w:spacing w:before="0" w:after="160" w:line="360" w:lineRule="auto"/>
        <w:rPr>
          <w:rFonts w:ascii="Times New Roman" w:hAnsi="Times New Roman" w:cs="Times New Roman"/>
          <w:sz w:val="24"/>
          <w:szCs w:val="24"/>
        </w:rPr>
      </w:pPr>
      <w:bookmarkStart w:id="15" w:name="_Toc373921692"/>
      <w:bookmarkStart w:id="16" w:name="_Toc1039699611"/>
      <w:bookmarkStart w:id="17" w:name="_Toc651278415"/>
      <w:r>
        <w:rPr>
          <w:rFonts w:ascii="Times New Roman" w:hAnsi="Times New Roman" w:cs="Times New Roman"/>
          <w:sz w:val="24"/>
          <w:szCs w:val="24"/>
        </w:rPr>
        <w:lastRenderedPageBreak/>
        <w:t>S4. Magnetization measurements</w:t>
      </w:r>
      <w:bookmarkEnd w:id="15"/>
      <w:bookmarkEnd w:id="16"/>
      <w:bookmarkEnd w:id="17"/>
    </w:p>
    <w:p w14:paraId="0D63D990" w14:textId="77777777" w:rsidR="00236283" w:rsidRDefault="00C639A5">
      <w:pPr>
        <w:jc w:val="center"/>
        <w:rPr>
          <w:rStyle w:val="fontstyle01"/>
          <w:rFonts w:ascii="Times New Roman" w:hAnsi="Times New Roman" w:cs="Times New Roman"/>
          <w:sz w:val="24"/>
          <w:szCs w:val="24"/>
        </w:rPr>
      </w:pPr>
      <w:r>
        <w:rPr>
          <w:noProof/>
        </w:rPr>
        <w:drawing>
          <wp:inline distT="0" distB="0" distL="0" distR="0" wp14:anchorId="0D63DA16" wp14:editId="0D63DA17">
            <wp:extent cx="2566670" cy="2396490"/>
            <wp:effectExtent l="0" t="0" r="508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3"/>
                    <a:stretch>
                      <a:fillRect/>
                    </a:stretch>
                  </pic:blipFill>
                  <pic:spPr>
                    <a:xfrm>
                      <a:off x="0" y="0"/>
                      <a:ext cx="2585351" cy="2413592"/>
                    </a:xfrm>
                    <a:prstGeom prst="rect">
                      <a:avLst/>
                    </a:prstGeom>
                  </pic:spPr>
                </pic:pic>
              </a:graphicData>
            </a:graphic>
          </wp:inline>
        </w:drawing>
      </w:r>
    </w:p>
    <w:p w14:paraId="0D63D991" w14:textId="294CFB8B"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Fig. S3. Temperature dependence of the magnetization measured at </w:t>
      </w:r>
      <w:r>
        <w:rPr>
          <w:rFonts w:ascii="Times New Roman" w:hAnsi="Times New Roman" w:cs="Times New Roman"/>
          <w:i/>
          <w:iCs/>
          <w:sz w:val="24"/>
          <w:szCs w:val="24"/>
        </w:rPr>
        <w:t>H</w:t>
      </w:r>
      <w:r>
        <w:rPr>
          <w:rFonts w:ascii="Times New Roman" w:hAnsi="Times New Roman" w:cs="Times New Roman"/>
          <w:sz w:val="24"/>
          <w:szCs w:val="24"/>
        </w:rPr>
        <w:t xml:space="preserve">=0.1 T with field along the </w:t>
      </w:r>
      <w:r>
        <w:rPr>
          <w:rFonts w:ascii="Times New Roman" w:hAnsi="Times New Roman" w:cs="Times New Roman"/>
          <w:i/>
          <w:iCs/>
          <w:sz w:val="24"/>
          <w:szCs w:val="24"/>
        </w:rPr>
        <w:t>a</w:t>
      </w:r>
      <w:r>
        <w:rPr>
          <w:rFonts w:ascii="Times New Roman" w:hAnsi="Times New Roman" w:cs="Times New Roman"/>
          <w:sz w:val="24"/>
          <w:szCs w:val="24"/>
        </w:rPr>
        <w:t xml:space="preserve"> and </w:t>
      </w:r>
      <w:r>
        <w:rPr>
          <w:rFonts w:ascii="Times New Roman" w:hAnsi="Times New Roman" w:cs="Times New Roman"/>
          <w:i/>
          <w:iCs/>
          <w:sz w:val="24"/>
          <w:szCs w:val="24"/>
        </w:rPr>
        <w:t>c</w:t>
      </w:r>
      <w:r>
        <w:rPr>
          <w:rFonts w:ascii="Times New Roman" w:hAnsi="Times New Roman" w:cs="Times New Roman"/>
          <w:sz w:val="24"/>
          <w:szCs w:val="24"/>
        </w:rPr>
        <w:t xml:space="preserve"> axis. The bule and red lines represent the field cooled (FC) and zero field cooled (ZFC) measurements, respectively.</w:t>
      </w:r>
    </w:p>
    <w:p w14:paraId="0D63D992"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 xml:space="preserve">Fig. S3 shows the temperature evolution of the magnetization </w:t>
      </w:r>
      <w:r>
        <w:rPr>
          <w:rFonts w:ascii="Times New Roman" w:hAnsi="Times New Roman" w:cs="Times New Roman"/>
          <w:i/>
          <w:iCs/>
          <w:sz w:val="24"/>
          <w:szCs w:val="24"/>
        </w:rPr>
        <w:t>M(T)</w:t>
      </w:r>
      <w:r>
        <w:rPr>
          <w:rFonts w:ascii="Times New Roman" w:hAnsi="Times New Roman" w:cs="Times New Roman"/>
          <w:sz w:val="24"/>
          <w:szCs w:val="24"/>
        </w:rPr>
        <w:t xml:space="preserve"> measured at </w:t>
      </w:r>
      <w:r>
        <w:rPr>
          <w:rFonts w:ascii="Times New Roman" w:hAnsi="Times New Roman" w:cs="Times New Roman"/>
          <w:i/>
          <w:iCs/>
          <w:sz w:val="24"/>
          <w:szCs w:val="24"/>
        </w:rPr>
        <w:t>H</w:t>
      </w:r>
      <w:r>
        <w:rPr>
          <w:rFonts w:ascii="Times New Roman" w:hAnsi="Times New Roman" w:cs="Times New Roman"/>
          <w:sz w:val="24"/>
          <w:szCs w:val="24"/>
        </w:rPr>
        <w:t xml:space="preserve">=0.1 T with field along the </w:t>
      </w:r>
      <w:r>
        <w:rPr>
          <w:rFonts w:ascii="Times New Roman" w:hAnsi="Times New Roman" w:cs="Times New Roman"/>
          <w:i/>
          <w:iCs/>
          <w:sz w:val="24"/>
          <w:szCs w:val="24"/>
        </w:rPr>
        <w:t>a</w:t>
      </w:r>
      <w:r>
        <w:rPr>
          <w:rFonts w:ascii="Times New Roman" w:hAnsi="Times New Roman" w:cs="Times New Roman"/>
          <w:sz w:val="24"/>
          <w:szCs w:val="24"/>
        </w:rPr>
        <w:t xml:space="preserve"> and </w:t>
      </w:r>
      <w:r>
        <w:rPr>
          <w:rFonts w:ascii="Times New Roman" w:hAnsi="Times New Roman" w:cs="Times New Roman"/>
          <w:i/>
          <w:iCs/>
          <w:sz w:val="24"/>
          <w:szCs w:val="24"/>
        </w:rPr>
        <w:t>c</w:t>
      </w:r>
      <w:r>
        <w:rPr>
          <w:rFonts w:ascii="Times New Roman" w:hAnsi="Times New Roman" w:cs="Times New Roman"/>
          <w:sz w:val="24"/>
          <w:szCs w:val="24"/>
        </w:rPr>
        <w:t xml:space="preserve"> axis. For </w:t>
      </w:r>
      <w:r>
        <w:rPr>
          <w:rFonts w:ascii="Times New Roman" w:hAnsi="Times New Roman" w:cs="Times New Roman"/>
          <w:i/>
          <w:iCs/>
          <w:sz w:val="24"/>
          <w:szCs w:val="24"/>
        </w:rPr>
        <w:t>H</w:t>
      </w:r>
      <w:r>
        <w:rPr>
          <w:rFonts w:ascii="Times New Roman" w:hAnsi="Times New Roman" w:cs="Times New Roman"/>
          <w:sz w:val="24"/>
          <w:szCs w:val="24"/>
        </w:rPr>
        <w:t>//</w:t>
      </w:r>
      <w:r>
        <w:rPr>
          <w:rFonts w:ascii="Times New Roman" w:hAnsi="Times New Roman" w:cs="Times New Roman"/>
          <w:i/>
          <w:iCs/>
          <w:sz w:val="24"/>
          <w:szCs w:val="24"/>
        </w:rPr>
        <w:t>a</w:t>
      </w:r>
      <w:r>
        <w:rPr>
          <w:rFonts w:ascii="Times New Roman" w:hAnsi="Times New Roman" w:cs="Times New Roman"/>
          <w:sz w:val="24"/>
          <w:szCs w:val="24"/>
        </w:rPr>
        <w:t xml:space="preserve">, the zero-field cooled (ZFC) and field cooled (FC) measurements show identical behaviors. Both the </w:t>
      </w:r>
      <w:r>
        <w:rPr>
          <w:rFonts w:ascii="Times New Roman" w:hAnsi="Times New Roman" w:cs="Times New Roman"/>
          <w:i/>
          <w:iCs/>
          <w:sz w:val="24"/>
          <w:szCs w:val="24"/>
        </w:rPr>
        <w:t>M(T)</w:t>
      </w:r>
      <w:r>
        <w:rPr>
          <w:rFonts w:ascii="Times New Roman" w:hAnsi="Times New Roman" w:cs="Times New Roman"/>
          <w:sz w:val="24"/>
          <w:szCs w:val="24"/>
        </w:rPr>
        <w:t xml:space="preserve"> curves exhibit a broad peak around </w:t>
      </w:r>
      <w:r>
        <w:rPr>
          <w:rFonts w:ascii="Times New Roman" w:hAnsi="Times New Roman" w:cs="Times New Roman"/>
          <w:i/>
          <w:iCs/>
          <w:sz w:val="24"/>
          <w:szCs w:val="24"/>
        </w:rPr>
        <w:t>T=</w:t>
      </w:r>
      <w:r>
        <w:rPr>
          <w:rFonts w:ascii="Times New Roman" w:hAnsi="Times New Roman" w:cs="Times New Roman"/>
          <w:sz w:val="24"/>
          <w:szCs w:val="24"/>
        </w:rPr>
        <w:t xml:space="preserve">30 K and a sharp decrease at </w:t>
      </w:r>
      <w:r>
        <w:rPr>
          <w:rFonts w:ascii="Times New Roman" w:hAnsi="Times New Roman" w:cs="Times New Roman"/>
          <w:i/>
          <w:iCs/>
          <w:sz w:val="24"/>
          <w:szCs w:val="24"/>
        </w:rPr>
        <w:t>T</w:t>
      </w:r>
      <w:r>
        <w:rPr>
          <w:rFonts w:ascii="Times New Roman" w:hAnsi="Times New Roman" w:cs="Times New Roman"/>
          <w:sz w:val="24"/>
          <w:szCs w:val="24"/>
        </w:rPr>
        <w:t>=28.3 K, suggesting antiferromagnetic (AFM) phase transition in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r>
        <w:rPr>
          <w:rFonts w:ascii="Times New Roman" w:hAnsi="Times New Roman" w:cs="Times New Roman"/>
          <w:sz w:val="24"/>
          <w:szCs w:val="24"/>
        </w:rPr>
        <w:t xml:space="preserve">. For </w:t>
      </w:r>
      <w:r>
        <w:rPr>
          <w:rFonts w:ascii="Times New Roman" w:hAnsi="Times New Roman" w:cs="Times New Roman"/>
          <w:i/>
          <w:iCs/>
          <w:sz w:val="24"/>
          <w:szCs w:val="24"/>
        </w:rPr>
        <w:t>H</w:t>
      </w:r>
      <w:r>
        <w:rPr>
          <w:rFonts w:ascii="Times New Roman" w:hAnsi="Times New Roman" w:cs="Times New Roman"/>
          <w:sz w:val="24"/>
          <w:szCs w:val="24"/>
        </w:rPr>
        <w:t>//</w:t>
      </w:r>
      <w:r>
        <w:rPr>
          <w:rFonts w:ascii="Times New Roman" w:hAnsi="Times New Roman" w:cs="Times New Roman"/>
          <w:i/>
          <w:iCs/>
          <w:sz w:val="24"/>
          <w:szCs w:val="24"/>
        </w:rPr>
        <w:t>c</w:t>
      </w:r>
      <w:r>
        <w:rPr>
          <w:rFonts w:ascii="Times New Roman" w:hAnsi="Times New Roman" w:cs="Times New Roman"/>
          <w:sz w:val="24"/>
          <w:szCs w:val="24"/>
        </w:rPr>
        <w:t xml:space="preserve">, </w:t>
      </w:r>
      <w:r>
        <w:rPr>
          <w:rFonts w:ascii="Times New Roman" w:hAnsi="Times New Roman" w:cs="Times New Roman"/>
          <w:i/>
          <w:iCs/>
          <w:sz w:val="24"/>
          <w:szCs w:val="24"/>
        </w:rPr>
        <w:t>M(T)</w:t>
      </w:r>
      <w:r>
        <w:rPr>
          <w:rFonts w:ascii="Times New Roman" w:hAnsi="Times New Roman" w:cs="Times New Roman"/>
          <w:sz w:val="24"/>
          <w:szCs w:val="24"/>
        </w:rPr>
        <w:t xml:space="preserve"> curves show an irreversible behavior between the FC and ZFC measurements below</w:t>
      </w:r>
      <w:r>
        <w:rPr>
          <w:rFonts w:ascii="Times New Roman" w:hAnsi="Times New Roman" w:cs="Times New Roman"/>
          <w:i/>
          <w:iCs/>
          <w:sz w:val="24"/>
          <w:szCs w:val="24"/>
        </w:rPr>
        <w:t xml:space="preserve"> T</w:t>
      </w:r>
      <w:r>
        <w:rPr>
          <w:rFonts w:ascii="Times New Roman" w:hAnsi="Times New Roman" w:cs="Times New Roman"/>
          <w:sz w:val="24"/>
          <w:szCs w:val="24"/>
          <w:vertAlign w:val="subscript"/>
        </w:rPr>
        <w:t>N</w:t>
      </w:r>
      <w:r>
        <w:rPr>
          <w:rFonts w:ascii="Times New Roman" w:hAnsi="Times New Roman" w:cs="Times New Roman"/>
          <w:sz w:val="24"/>
          <w:szCs w:val="24"/>
        </w:rPr>
        <w:t xml:space="preserve">. The ZFC magnetization initially increases on cooling and reaches the maximum at 28.5 K, followed by an abruptly decrease around </w:t>
      </w:r>
      <w:r>
        <w:rPr>
          <w:rFonts w:ascii="Times New Roman" w:hAnsi="Times New Roman" w:cs="Times New Roman"/>
          <w:i/>
          <w:iCs/>
          <w:sz w:val="24"/>
          <w:szCs w:val="24"/>
        </w:rPr>
        <w:t>T</w:t>
      </w:r>
      <w:r>
        <w:rPr>
          <w:rFonts w:ascii="Times New Roman" w:hAnsi="Times New Roman" w:cs="Times New Roman"/>
          <w:sz w:val="24"/>
          <w:szCs w:val="24"/>
          <w:vertAlign w:val="subscript"/>
        </w:rPr>
        <w:t>N</w:t>
      </w:r>
      <w:r>
        <w:rPr>
          <w:rFonts w:ascii="Times New Roman" w:hAnsi="Times New Roman" w:cs="Times New Roman"/>
          <w:sz w:val="24"/>
          <w:szCs w:val="24"/>
        </w:rPr>
        <w:t xml:space="preserve">=28.3 K. Further lowering the temperature, it shows an additional upturn feature below 26.1 K. As a comparison, the FC magnetization shows an abruptly increase around </w:t>
      </w:r>
      <w:r>
        <w:rPr>
          <w:rFonts w:ascii="Times New Roman" w:hAnsi="Times New Roman" w:cs="Times New Roman"/>
          <w:i/>
          <w:iCs/>
          <w:sz w:val="24"/>
          <w:szCs w:val="24"/>
        </w:rPr>
        <w:t>T</w:t>
      </w:r>
      <w:r>
        <w:rPr>
          <w:rFonts w:ascii="Times New Roman" w:hAnsi="Times New Roman" w:cs="Times New Roman"/>
          <w:sz w:val="24"/>
          <w:szCs w:val="24"/>
          <w:vertAlign w:val="subscript"/>
        </w:rPr>
        <w:t xml:space="preserve">N, </w:t>
      </w:r>
      <w:r>
        <w:rPr>
          <w:rFonts w:ascii="Times New Roman" w:hAnsi="Times New Roman" w:cs="Times New Roman"/>
          <w:sz w:val="24"/>
          <w:szCs w:val="24"/>
        </w:rPr>
        <w:t xml:space="preserve">reaches a maximum at 27.6 </w:t>
      </w:r>
      <w:proofErr w:type="gramStart"/>
      <w:r>
        <w:rPr>
          <w:rFonts w:ascii="Times New Roman" w:hAnsi="Times New Roman" w:cs="Times New Roman"/>
          <w:sz w:val="24"/>
          <w:szCs w:val="24"/>
        </w:rPr>
        <w:t>K</w:t>
      </w:r>
      <w:proofErr w:type="gramEnd"/>
      <w:r>
        <w:rPr>
          <w:rFonts w:ascii="Times New Roman" w:hAnsi="Times New Roman" w:cs="Times New Roman"/>
          <w:sz w:val="24"/>
          <w:szCs w:val="24"/>
        </w:rPr>
        <w:t xml:space="preserve"> and decreases on further cooling. These irreversible behaviors observed in </w:t>
      </w:r>
      <w:r>
        <w:rPr>
          <w:rFonts w:ascii="Times New Roman" w:hAnsi="Times New Roman" w:cs="Times New Roman"/>
          <w:i/>
          <w:iCs/>
          <w:sz w:val="24"/>
          <w:szCs w:val="24"/>
        </w:rPr>
        <w:t>M(T)</w:t>
      </w:r>
      <w:r>
        <w:rPr>
          <w:rFonts w:ascii="Times New Roman" w:hAnsi="Times New Roman" w:cs="Times New Roman"/>
          <w:sz w:val="24"/>
          <w:szCs w:val="24"/>
        </w:rPr>
        <w:t xml:space="preserve"> indicate the presence of ferromagnetic component along the </w:t>
      </w:r>
      <w:r>
        <w:rPr>
          <w:rFonts w:ascii="Times New Roman" w:hAnsi="Times New Roman" w:cs="Times New Roman"/>
          <w:i/>
          <w:iCs/>
          <w:sz w:val="24"/>
          <w:szCs w:val="24"/>
        </w:rPr>
        <w:t>c</w:t>
      </w:r>
      <w:r>
        <w:rPr>
          <w:rFonts w:ascii="Times New Roman" w:hAnsi="Times New Roman" w:cs="Times New Roman"/>
          <w:sz w:val="24"/>
          <w:szCs w:val="24"/>
        </w:rPr>
        <w:t xml:space="preserve"> axis. </w:t>
      </w:r>
    </w:p>
    <w:p w14:paraId="0D63D993" w14:textId="77777777" w:rsidR="00236283" w:rsidRDefault="00C639A5">
      <w:pPr>
        <w:spacing w:line="360" w:lineRule="auto"/>
        <w:rPr>
          <w:rFonts w:ascii="Times New Roman" w:hAnsi="Times New Roman" w:cs="Times New Roman"/>
          <w:sz w:val="24"/>
          <w:szCs w:val="24"/>
        </w:rPr>
      </w:pPr>
      <w:r>
        <w:rPr>
          <w:noProof/>
        </w:rPr>
        <w:lastRenderedPageBreak/>
        <w:drawing>
          <wp:inline distT="0" distB="0" distL="0" distR="0" wp14:anchorId="0D63DA18" wp14:editId="0D63DA19">
            <wp:extent cx="5486400" cy="358013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486400" cy="3580130"/>
                    </a:xfrm>
                    <a:prstGeom prst="rect">
                      <a:avLst/>
                    </a:prstGeom>
                  </pic:spPr>
                </pic:pic>
              </a:graphicData>
            </a:graphic>
          </wp:inline>
        </w:drawing>
      </w:r>
    </w:p>
    <w:p w14:paraId="0D63D994" w14:textId="7BAB17C7" w:rsidR="00236283" w:rsidRDefault="00C639A5" w:rsidP="004B76C8">
      <w:pPr>
        <w:spacing w:after="160" w:line="360" w:lineRule="auto"/>
        <w:rPr>
          <w:rFonts w:ascii="Times New Roman" w:hAnsi="Times New Roman" w:cs="Times New Roman"/>
          <w:b/>
          <w:bCs/>
          <w:sz w:val="24"/>
          <w:szCs w:val="24"/>
          <w:shd w:val="clear" w:color="auto" w:fill="FFFFFF"/>
        </w:rPr>
      </w:pPr>
      <w:r>
        <w:rPr>
          <w:rFonts w:ascii="Times New Roman" w:hAnsi="Times New Roman" w:cs="Times New Roman"/>
          <w:sz w:val="24"/>
          <w:szCs w:val="24"/>
        </w:rPr>
        <w:t xml:space="preserve">Fig. S4. Field dependence of the magnetization measured from 22 K to 29 K with field along the </w:t>
      </w:r>
      <w:r>
        <w:rPr>
          <w:rFonts w:ascii="Times New Roman" w:hAnsi="Times New Roman" w:cs="Times New Roman"/>
          <w:i/>
          <w:iCs/>
          <w:sz w:val="24"/>
          <w:szCs w:val="24"/>
        </w:rPr>
        <w:t>c</w:t>
      </w:r>
      <w:r>
        <w:rPr>
          <w:rFonts w:ascii="Times New Roman" w:hAnsi="Times New Roman" w:cs="Times New Roman"/>
          <w:sz w:val="24"/>
          <w:szCs w:val="24"/>
        </w:rPr>
        <w:t xml:space="preserve"> axis.</w:t>
      </w:r>
    </w:p>
    <w:p w14:paraId="0D63D995"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 xml:space="preserve">The isothermal magnetization </w:t>
      </w:r>
      <w:r>
        <w:rPr>
          <w:rFonts w:ascii="Times New Roman" w:hAnsi="Times New Roman" w:cs="Times New Roman"/>
          <w:i/>
          <w:iCs/>
          <w:sz w:val="24"/>
          <w:szCs w:val="24"/>
        </w:rPr>
        <w:t>M (H)</w:t>
      </w:r>
      <w:r>
        <w:rPr>
          <w:rFonts w:ascii="Times New Roman" w:hAnsi="Times New Roman" w:cs="Times New Roman"/>
          <w:sz w:val="24"/>
          <w:szCs w:val="24"/>
        </w:rPr>
        <w:t xml:space="preserve"> curves, measured from 22 K to 29 K with </w:t>
      </w:r>
      <w:r>
        <w:rPr>
          <w:rFonts w:ascii="Times New Roman" w:hAnsi="Times New Roman" w:cs="Times New Roman"/>
          <w:i/>
          <w:iCs/>
          <w:sz w:val="24"/>
          <w:szCs w:val="24"/>
        </w:rPr>
        <w:t>H</w:t>
      </w:r>
      <w:r>
        <w:rPr>
          <w:rFonts w:ascii="Times New Roman" w:hAnsi="Times New Roman" w:cs="Times New Roman"/>
          <w:sz w:val="24"/>
          <w:szCs w:val="24"/>
        </w:rPr>
        <w:t>//</w:t>
      </w:r>
      <w:r>
        <w:rPr>
          <w:rFonts w:ascii="Times New Roman" w:hAnsi="Times New Roman" w:cs="Times New Roman"/>
          <w:i/>
          <w:iCs/>
          <w:sz w:val="24"/>
          <w:szCs w:val="24"/>
        </w:rPr>
        <w:t>c</w:t>
      </w:r>
      <w:r>
        <w:rPr>
          <w:rFonts w:ascii="Times New Roman" w:hAnsi="Times New Roman" w:cs="Times New Roman"/>
          <w:sz w:val="24"/>
          <w:szCs w:val="24"/>
        </w:rPr>
        <w:t>, are shown in the Fig. S4. For T=29 K&gt;T</w:t>
      </w:r>
      <w:r>
        <w:rPr>
          <w:rFonts w:ascii="Times New Roman" w:hAnsi="Times New Roman" w:cs="Times New Roman"/>
          <w:sz w:val="24"/>
          <w:szCs w:val="24"/>
          <w:vertAlign w:val="subscript"/>
        </w:rPr>
        <w:t>N</w:t>
      </w:r>
      <w:r>
        <w:rPr>
          <w:rFonts w:ascii="Times New Roman" w:hAnsi="Times New Roman" w:cs="Times New Roman"/>
          <w:sz w:val="24"/>
          <w:szCs w:val="24"/>
        </w:rPr>
        <w:t xml:space="preserve">, nearly linear </w:t>
      </w:r>
      <w:r>
        <w:rPr>
          <w:rFonts w:ascii="Times New Roman" w:hAnsi="Times New Roman" w:cs="Times New Roman"/>
          <w:i/>
          <w:iCs/>
          <w:sz w:val="24"/>
          <w:szCs w:val="24"/>
        </w:rPr>
        <w:t>M (H)</w:t>
      </w:r>
      <w:r>
        <w:rPr>
          <w:rFonts w:ascii="Times New Roman" w:hAnsi="Times New Roman" w:cs="Times New Roman"/>
          <w:sz w:val="24"/>
          <w:szCs w:val="24"/>
        </w:rPr>
        <w:t xml:space="preserve"> curves were observed between 7 T and -7 T, while, for T&lt;T</w:t>
      </w:r>
      <w:r>
        <w:rPr>
          <w:rFonts w:ascii="Times New Roman" w:hAnsi="Times New Roman" w:cs="Times New Roman"/>
          <w:sz w:val="24"/>
          <w:szCs w:val="24"/>
          <w:vertAlign w:val="subscript"/>
        </w:rPr>
        <w:t>N</w:t>
      </w:r>
      <w:r>
        <w:rPr>
          <w:rFonts w:ascii="Times New Roman" w:hAnsi="Times New Roman" w:cs="Times New Roman"/>
          <w:sz w:val="24"/>
          <w:szCs w:val="24"/>
        </w:rPr>
        <w:t xml:space="preserve">, a small ferromagnetic </w:t>
      </w:r>
      <w:proofErr w:type="spellStart"/>
      <w:r>
        <w:rPr>
          <w:rFonts w:ascii="Times New Roman" w:hAnsi="Times New Roman" w:cs="Times New Roman"/>
          <w:sz w:val="24"/>
          <w:szCs w:val="24"/>
        </w:rPr>
        <w:t>hsyteresis</w:t>
      </w:r>
      <w:proofErr w:type="spellEnd"/>
      <w:r>
        <w:rPr>
          <w:rFonts w:ascii="Times New Roman" w:hAnsi="Times New Roman" w:cs="Times New Roman"/>
          <w:sz w:val="24"/>
          <w:szCs w:val="24"/>
        </w:rPr>
        <w:t xml:space="preserve"> loop gradually began to emerge, implying the ferromagnetic component was accompanied by the AFM phase transition. As lowering the temperature, the hysteresis loop gradually becomes larger due to the increase of the ferromagnetic coercive field. When the temperature is below 24 K, the coercive field becomes larger than 7 T, beyond the limit of our experimental MPMS magnet, which results in the incomplete hysteresis loops, as shown in Fig. S4</w:t>
      </w:r>
      <w:r>
        <w:rPr>
          <w:rFonts w:ascii="Times New Roman" w:hAnsi="Times New Roman" w:cs="Times New Roman"/>
          <w:b/>
          <w:sz w:val="24"/>
          <w:szCs w:val="24"/>
        </w:rPr>
        <w:t xml:space="preserve"> b</w:t>
      </w:r>
      <w:r>
        <w:rPr>
          <w:rFonts w:ascii="Times New Roman" w:hAnsi="Times New Roman" w:cs="Times New Roman"/>
          <w:sz w:val="24"/>
          <w:szCs w:val="24"/>
        </w:rPr>
        <w:t>.</w:t>
      </w:r>
    </w:p>
    <w:p w14:paraId="0D63D996" w14:textId="77777777" w:rsidR="00236283" w:rsidRDefault="00236283" w:rsidP="004B76C8">
      <w:pPr>
        <w:spacing w:line="360" w:lineRule="auto"/>
        <w:ind w:firstLine="272"/>
        <w:rPr>
          <w:rFonts w:ascii="Times New Roman" w:hAnsi="Times New Roman" w:cs="Times New Roman"/>
          <w:sz w:val="24"/>
          <w:szCs w:val="24"/>
        </w:rPr>
      </w:pPr>
    </w:p>
    <w:p w14:paraId="0D63D997" w14:textId="77777777" w:rsidR="00236283" w:rsidRDefault="00C639A5" w:rsidP="004B76C8">
      <w:pPr>
        <w:pStyle w:val="1"/>
        <w:spacing w:before="0" w:after="160" w:line="360" w:lineRule="auto"/>
      </w:pPr>
      <w:bookmarkStart w:id="18" w:name="_Toc608262078"/>
      <w:bookmarkStart w:id="19" w:name="_Toc1429312407"/>
      <w:bookmarkStart w:id="20" w:name="_Toc2073424490"/>
      <w:r>
        <w:rPr>
          <w:rFonts w:ascii="Times New Roman" w:hAnsi="Times New Roman" w:cs="Times New Roman"/>
          <w:sz w:val="24"/>
          <w:szCs w:val="24"/>
        </w:rPr>
        <w:t>S5. Symmetry analysis of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bookmarkEnd w:id="18"/>
      <w:bookmarkEnd w:id="19"/>
      <w:bookmarkEnd w:id="20"/>
    </w:p>
    <w:p w14:paraId="0D63D998" w14:textId="77777777" w:rsidR="00236283" w:rsidRDefault="00C639A5" w:rsidP="004B76C8">
      <w:pPr>
        <w:pStyle w:val="21"/>
        <w:spacing w:before="0" w:after="160" w:line="360" w:lineRule="auto"/>
        <w:rPr>
          <w:rFonts w:ascii="Times New Roman" w:hAnsi="Times New Roman" w:cs="Times New Roman"/>
          <w:kern w:val="44"/>
          <w:szCs w:val="24"/>
          <w:vertAlign w:val="subscript"/>
        </w:rPr>
      </w:pPr>
      <w:bookmarkStart w:id="21" w:name="_Toc581138559"/>
      <w:bookmarkStart w:id="22" w:name="_Toc595907226"/>
      <w:bookmarkStart w:id="23" w:name="_Toc1763864663"/>
      <w:r>
        <w:rPr>
          <w:rFonts w:ascii="Times New Roman" w:hAnsi="Times New Roman" w:cs="Times New Roman"/>
          <w:sz w:val="24"/>
          <w:szCs w:val="24"/>
        </w:rPr>
        <w:t>S5.1. Doubly degenerate bands of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bookmarkEnd w:id="21"/>
      <w:bookmarkEnd w:id="22"/>
      <w:bookmarkEnd w:id="23"/>
      <w:r>
        <w:rPr>
          <w:rFonts w:ascii="Times New Roman" w:hAnsi="Times New Roman" w:cs="Times New Roman"/>
          <w:sz w:val="24"/>
          <w:szCs w:val="24"/>
        </w:rPr>
        <w:t xml:space="preserve"> </w:t>
      </w:r>
    </w:p>
    <w:p w14:paraId="0D63D999"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kern w:val="44"/>
          <w:sz w:val="24"/>
          <w:szCs w:val="24"/>
        </w:rPr>
        <w:t>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6</w:t>
      </w:r>
      <w:r>
        <w:rPr>
          <w:rFonts w:ascii="Times New Roman" w:hAnsi="Times New Roman" w:cs="Times New Roman"/>
          <w:kern w:val="44"/>
          <w:sz w:val="24"/>
          <w:szCs w:val="24"/>
        </w:rPr>
        <w:t xml:space="preserve"> belongs to space group </w:t>
      </w:r>
      <w:r>
        <w:rPr>
          <w:rFonts w:ascii="Times New Roman" w:hAnsi="Times New Roman" w:cs="Times New Roman"/>
          <w:i/>
          <w:iCs/>
          <w:kern w:val="44"/>
          <w:sz w:val="24"/>
          <w:szCs w:val="24"/>
        </w:rPr>
        <w:t>P</w:t>
      </w:r>
      <w:r>
        <w:rPr>
          <w:rFonts w:ascii="Times New Roman" w:hAnsi="Times New Roman" w:cs="Times New Roman"/>
          <w:kern w:val="44"/>
          <w:sz w:val="24"/>
          <w:szCs w:val="24"/>
        </w:rPr>
        <w:t>6</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 xml:space="preserve">22 (No. 182). It is a collinear antiferromagnet </w:t>
      </w:r>
      <w:r>
        <w:rPr>
          <w:rFonts w:ascii="Times New Roman" w:hAnsi="Times New Roman" w:cs="Times New Roman"/>
          <w:kern w:val="44"/>
          <w:sz w:val="24"/>
          <w:szCs w:val="24"/>
        </w:rPr>
        <w:lastRenderedPageBreak/>
        <w:t xml:space="preserve">with magnetic moments oriented along a crystal axis within the a-b plane. This magnetic structure corresponds to the magnetic space group </w:t>
      </w:r>
      <w:r>
        <w:rPr>
          <w:rFonts w:ascii="Times New Roman" w:hAnsi="Times New Roman" w:cs="Times New Roman"/>
          <w:i/>
          <w:iCs/>
          <w:kern w:val="44"/>
          <w:sz w:val="24"/>
          <w:szCs w:val="24"/>
        </w:rPr>
        <w:t>P</w:t>
      </w:r>
      <w:r>
        <w:rPr>
          <w:rFonts w:ascii="Times New Roman" w:hAnsi="Times New Roman" w:cs="Times New Roman"/>
          <w:kern w:val="44"/>
          <w:sz w:val="24"/>
          <w:szCs w:val="24"/>
          <w:vertAlign w:val="subscript"/>
        </w:rPr>
        <w:t>B</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 xml:space="preserve">2 (No. 18.22) and the spin space group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B</m:t>
            </m:r>
          </m:sub>
        </m:sSub>
        <m:sPre>
          <m:sPrePr>
            <m:ctrlPr>
              <w:rPr>
                <w:rFonts w:ascii="Cambria Math" w:hAnsi="Cambria Math" w:cs="Times New Roman"/>
                <w:i/>
                <w:color w:val="000000" w:themeColor="text1"/>
                <w:sz w:val="24"/>
                <w:szCs w:val="24"/>
              </w:rPr>
            </m:ctrlPr>
          </m:sPrePr>
          <m:sub>
            <m:r>
              <w:rPr>
                <w:rFonts w:ascii="Cambria Math" w:hAnsi="Cambria Math" w:cs="Times New Roman"/>
                <w:color w:val="000000" w:themeColor="text1"/>
                <w:sz w:val="24"/>
                <w:szCs w:val="24"/>
              </w:rPr>
              <m:t xml:space="preserve"> </m:t>
            </m:r>
          </m:sub>
          <m:sup>
            <m:r>
              <w:rPr>
                <w:rFonts w:ascii="Cambria Math" w:hAnsi="Cambria Math" w:cs="Times New Roman"/>
                <w:color w:val="000000" w:themeColor="text1"/>
                <w:sz w:val="24"/>
                <w:szCs w:val="24"/>
              </w:rPr>
              <m:t>1</m:t>
            </m:r>
          </m:sup>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m:t>
                </m:r>
              </m:e>
              <m:sub>
                <m:r>
                  <w:rPr>
                    <w:rFonts w:ascii="Cambria Math" w:hAnsi="Cambria Math" w:cs="Times New Roman"/>
                    <w:color w:val="000000" w:themeColor="text1"/>
                    <w:sz w:val="24"/>
                    <w:szCs w:val="24"/>
                  </w:rPr>
                  <m:t>1</m:t>
                </m:r>
              </m:sub>
            </m:sSub>
          </m:e>
        </m:sPre>
        <m:sPre>
          <m:sPrePr>
            <m:ctrlPr>
              <w:rPr>
                <w:rFonts w:ascii="Cambria Math" w:hAnsi="Cambria Math" w:cs="Times New Roman"/>
                <w:i/>
                <w:color w:val="000000" w:themeColor="text1"/>
                <w:sz w:val="24"/>
                <w:szCs w:val="24"/>
              </w:rPr>
            </m:ctrlPr>
          </m:sPrePr>
          <m:sub>
            <m:r>
              <w:rPr>
                <w:rFonts w:ascii="Cambria Math" w:hAnsi="Cambria Math" w:cs="Times New Roman"/>
                <w:color w:val="000000" w:themeColor="text1"/>
                <w:sz w:val="24"/>
                <w:szCs w:val="24"/>
              </w:rPr>
              <m:t xml:space="preserve"> </m:t>
            </m:r>
          </m:sub>
          <m:sup>
            <m:r>
              <w:rPr>
                <w:rFonts w:ascii="Cambria Math" w:hAnsi="Cambria Math" w:cs="Times New Roman"/>
                <w:color w:val="000000" w:themeColor="text1"/>
                <w:sz w:val="24"/>
                <w:szCs w:val="24"/>
              </w:rPr>
              <m:t>1</m:t>
            </m:r>
          </m:sup>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m:t>
                </m:r>
              </m:e>
              <m:sub>
                <m:r>
                  <w:rPr>
                    <w:rFonts w:ascii="Cambria Math" w:hAnsi="Cambria Math" w:cs="Times New Roman"/>
                    <w:color w:val="000000" w:themeColor="text1"/>
                    <w:sz w:val="24"/>
                    <w:szCs w:val="24"/>
                  </w:rPr>
                  <m:t>1</m:t>
                </m:r>
              </m:sub>
            </m:sSub>
          </m:e>
        </m:sPre>
        <m:sPre>
          <m:sPrePr>
            <m:ctrlPr>
              <w:rPr>
                <w:rFonts w:ascii="Cambria Math" w:hAnsi="Cambria Math" w:cs="Times New Roman"/>
                <w:i/>
                <w:color w:val="000000" w:themeColor="text1"/>
                <w:sz w:val="24"/>
                <w:szCs w:val="24"/>
              </w:rPr>
            </m:ctrlPr>
          </m:sPrePr>
          <m:sub>
            <m:r>
              <w:rPr>
                <w:rFonts w:ascii="Cambria Math" w:hAnsi="Cambria Math" w:cs="Times New Roman"/>
                <w:color w:val="000000" w:themeColor="text1"/>
                <w:sz w:val="24"/>
                <w:szCs w:val="24"/>
              </w:rPr>
              <m:t xml:space="preserve"> </m:t>
            </m:r>
          </m:sub>
          <m:sup>
            <m:r>
              <w:rPr>
                <w:rFonts w:ascii="Cambria Math" w:hAnsi="Cambria Math" w:cs="Times New Roman"/>
                <w:color w:val="000000" w:themeColor="text1"/>
                <w:sz w:val="24"/>
                <w:szCs w:val="24"/>
              </w:rPr>
              <m:t>1</m:t>
            </m:r>
          </m:sup>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m:t>
                </m:r>
              </m:e>
              <m:sub>
                <m:r>
                  <w:rPr>
                    <w:rFonts w:ascii="Cambria Math" w:hAnsi="Cambria Math" w:cs="Times New Roman"/>
                    <w:color w:val="000000" w:themeColor="text1"/>
                    <w:sz w:val="24"/>
                    <w:szCs w:val="24"/>
                  </w:rPr>
                  <m:t xml:space="preserve"> </m:t>
                </m:r>
              </m:sub>
            </m:sSub>
          </m:e>
        </m:sPre>
        <m:sPre>
          <m:sPrePr>
            <m:ctrlPr>
              <w:rPr>
                <w:rFonts w:ascii="Cambria Math" w:hAnsi="Cambria Math" w:cs="Times New Roman"/>
                <w:i/>
                <w:color w:val="000000" w:themeColor="text1"/>
                <w:sz w:val="24"/>
                <w:szCs w:val="24"/>
              </w:rPr>
            </m:ctrlPr>
          </m:sPrePr>
          <m:sub>
            <m:r>
              <w:rPr>
                <w:rFonts w:ascii="Cambria Math" w:hAnsi="Cambria Math" w:cs="Times New Roman"/>
                <w:color w:val="000000" w:themeColor="text1"/>
                <w:sz w:val="24"/>
                <w:szCs w:val="24"/>
              </w:rPr>
              <m:t xml:space="preserve"> </m:t>
            </m:r>
          </m:sub>
          <m:sup>
            <m:r>
              <w:rPr>
                <w:rFonts w:ascii="Cambria Math" w:hAnsi="Cambria Math" w:cs="Times New Roman"/>
                <w:color w:val="000000" w:themeColor="text1"/>
                <w:sz w:val="24"/>
                <w:szCs w:val="24"/>
              </w:rPr>
              <m:t>∞m</m:t>
            </m:r>
          </m:sup>
          <m:e>
            <m:r>
              <w:rPr>
                <w:rFonts w:ascii="Cambria Math" w:hAnsi="Cambria Math" w:cs="Times New Roman"/>
                <w:color w:val="000000" w:themeColor="text1"/>
                <w:sz w:val="24"/>
                <w:szCs w:val="24"/>
              </w:rPr>
              <m:t>1</m:t>
            </m:r>
          </m:e>
        </m:sPre>
      </m:oMath>
      <w:r>
        <w:rPr>
          <w:rFonts w:hAnsi="Cambria Math" w:cs="Times New Roman"/>
          <w:color w:val="000000" w:themeColor="text1"/>
          <w:sz w:val="24"/>
          <w:szCs w:val="24"/>
        </w:rPr>
        <w:t xml:space="preserve">. </w:t>
      </w:r>
      <w:r>
        <w:rPr>
          <w:rFonts w:ascii="Times New Roman" w:hAnsi="Times New Roman" w:cs="Times New Roman"/>
          <w:kern w:val="44"/>
          <w:sz w:val="24"/>
          <w:szCs w:val="24"/>
        </w:rPr>
        <w:t>According to previous work</w:t>
      </w:r>
      <w:r>
        <w:rPr>
          <w:rFonts w:ascii="Times New Roman" w:hAnsi="Times New Roman" w:cs="Times New Roman"/>
          <w:kern w:val="44"/>
          <w:sz w:val="24"/>
          <w:szCs w:val="24"/>
          <w:vertAlign w:val="superscript"/>
        </w:rPr>
        <w:t>4</w:t>
      </w:r>
      <w:r>
        <w:rPr>
          <w:rFonts w:ascii="Times New Roman" w:hAnsi="Times New Roman" w:cs="Times New Roman"/>
          <w:kern w:val="44"/>
          <w:sz w:val="24"/>
          <w:szCs w:val="24"/>
        </w:rPr>
        <w:t xml:space="preserve">, the elements of this spin space group are listed in Table S4. </w:t>
      </w:r>
      <w:r>
        <w:rPr>
          <w:rFonts w:ascii="Times New Roman" w:hAnsi="Times New Roman" w:cs="Times New Roman"/>
          <w:iCs/>
          <w:sz w:val="24"/>
          <w:szCs w:val="24"/>
        </w:rPr>
        <w:t xml:space="preserve">From Table S4, we can prove that the element </w:t>
      </w:r>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z</m:t>
            </m:r>
          </m:sub>
        </m:sSub>
        <m:r>
          <w:rPr>
            <w:rFonts w:ascii="Cambria Math" w:hAnsi="Cambria Math" w:cs="Times New Roman"/>
            <w:sz w:val="24"/>
            <w:szCs w:val="24"/>
          </w:rPr>
          <m:t>(π)||E|</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m:t>
        </m:r>
      </m:oMath>
      <w:r>
        <w:rPr>
          <w:rFonts w:hAnsi="Cambria Math" w:cs="Times New Roman"/>
          <w:sz w:val="24"/>
          <w:szCs w:val="24"/>
        </w:rPr>
        <w:t xml:space="preserve"> </w:t>
      </w:r>
      <w:r>
        <w:rPr>
          <w:rFonts w:ascii="Times New Roman" w:hAnsi="Times New Roman" w:cs="Times New Roman"/>
          <w:sz w:val="24"/>
          <w:szCs w:val="24"/>
        </w:rPr>
        <w:t xml:space="preserve">is included in the spin space group without SOC. In addition, the </w:t>
      </w:r>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z</m:t>
            </m:r>
          </m:sub>
        </m:sSub>
        <m:r>
          <w:rPr>
            <w:rFonts w:ascii="Cambria Math" w:hAnsi="Cambria Math" w:cs="Times New Roman"/>
            <w:sz w:val="24"/>
            <w:szCs w:val="24"/>
          </w:rPr>
          <m:t>(π)||E|</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m:t>
        </m:r>
      </m:oMath>
      <w:r>
        <w:rPr>
          <w:rFonts w:hAnsi="Cambria Math" w:cs="Times New Roman"/>
          <w:sz w:val="24"/>
          <w:szCs w:val="24"/>
        </w:rPr>
        <w:t xml:space="preserve"> </w:t>
      </w:r>
      <w:r>
        <w:rPr>
          <w:rFonts w:ascii="Times New Roman" w:hAnsi="Times New Roman" w:cs="Times New Roman"/>
          <w:sz w:val="24"/>
          <w:szCs w:val="24"/>
        </w:rPr>
        <w:t xml:space="preserve">preserve double degeneracy in the whole Brillouin zone. </w:t>
      </w:r>
    </w:p>
    <w:p w14:paraId="0D63D99A"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In fact,</w:t>
      </w:r>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z</m:t>
            </m:r>
          </m:sub>
        </m:sSub>
        <m:r>
          <w:rPr>
            <w:rFonts w:ascii="Cambria Math" w:hAnsi="Cambria Math" w:cs="Times New Roman"/>
            <w:sz w:val="24"/>
            <w:szCs w:val="24"/>
          </w:rPr>
          <m:t>(π)||E|</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m:t>
        </m:r>
      </m:oMath>
      <w:r>
        <w:rPr>
          <w:rFonts w:ascii="Times New Roman" w:hAnsi="Times New Roman" w:cs="Times New Roman"/>
          <w:sz w:val="24"/>
          <w:szCs w:val="24"/>
        </w:rPr>
        <w:t xml:space="preserve">is </w:t>
      </w:r>
      <w:proofErr w:type="gramStart"/>
      <w:r>
        <w:rPr>
          <w:rFonts w:ascii="Times New Roman" w:hAnsi="Times New Roman" w:cs="Times New Roman"/>
          <w:sz w:val="24"/>
          <w:szCs w:val="24"/>
        </w:rPr>
        <w:t>an</w:t>
      </w:r>
      <w:proofErr w:type="gramEnd"/>
      <w:r>
        <w:rPr>
          <w:rFonts w:ascii="Times New Roman" w:hAnsi="Times New Roman" w:cs="Times New Roman"/>
          <w:sz w:val="24"/>
          <w:szCs w:val="24"/>
        </w:rPr>
        <w:t xml:space="preserve"> symmetry keeping the Hamiltonian invariant,  </w:t>
      </w:r>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z</m:t>
            </m:r>
          </m:sub>
        </m:sSub>
        <m:r>
          <w:rPr>
            <w:rFonts w:ascii="Cambria Math" w:hAnsi="Cambria Math" w:cs="Times New Roman"/>
            <w:sz w:val="24"/>
            <w:szCs w:val="24"/>
          </w:rPr>
          <m:t>(π)||E|</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m:t>
        </m:r>
      </m:oMath>
      <w:r>
        <w:rPr>
          <w:rFonts w:hAnsi="Cambria Math" w:cs="Times New Roman"/>
          <w:sz w:val="24"/>
          <w:szCs w:val="24"/>
        </w:rPr>
        <w:t xml:space="preserve">. </w:t>
      </w:r>
      <w:r>
        <w:rPr>
          <w:rFonts w:ascii="Times New Roman" w:hAnsi="Times New Roman" w:cs="Times New Roman"/>
          <w:sz w:val="24"/>
          <w:szCs w:val="24"/>
        </w:rPr>
        <w:t xml:space="preserve">At the same time, we apply this element on the spin and momentum-dependent energy band </w:t>
      </w:r>
      <m:oMath>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m:t>
        </m:r>
      </m:oMath>
      <w:r>
        <w:rPr>
          <w:rFonts w:hAnsi="Cambria Math" w:cs="Times New Roman"/>
          <w:sz w:val="24"/>
          <w:szCs w:val="24"/>
        </w:rPr>
        <w:t xml:space="preserve">. </w:t>
      </w:r>
      <w:r>
        <w:rPr>
          <w:rFonts w:ascii="Times New Roman" w:hAnsi="Times New Roman" w:cs="Times New Roman"/>
          <w:sz w:val="24"/>
          <w:szCs w:val="24"/>
        </w:rPr>
        <w:t>Since all spins point along x direction in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r>
        <w:rPr>
          <w:rFonts w:ascii="Times New Roman" w:hAnsi="Times New Roman" w:cs="Times New Roman"/>
          <w:sz w:val="24"/>
          <w:szCs w:val="24"/>
        </w:rPr>
        <w:t xml:space="preserve"> (Fig 1d), </w:t>
      </w:r>
      <m:oMath>
        <m:sSub>
          <m:sSubPr>
            <m:ctrlPr>
              <w:rPr>
                <w:rFonts w:ascii="Cambria Math" w:hAnsi="Cambria Math" w:cs="Times New Roman"/>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z</m:t>
            </m:r>
          </m:sub>
        </m:sSub>
        <m:r>
          <w:rPr>
            <w:rFonts w:ascii="Cambria Math" w:hAnsi="Cambria Math" w:cs="Times New Roman"/>
            <w:sz w:val="24"/>
            <w:szCs w:val="24"/>
          </w:rPr>
          <m:t>(π)</m:t>
        </m:r>
      </m:oMath>
      <w:r>
        <w:rPr>
          <w:rFonts w:hAnsi="Cambria Math" w:cs="Times New Roman"/>
          <w:sz w:val="24"/>
          <w:szCs w:val="24"/>
        </w:rPr>
        <w:t xml:space="preserve"> </w:t>
      </w:r>
      <w:r>
        <w:rPr>
          <w:rFonts w:ascii="Times New Roman" w:hAnsi="Times New Roman" w:cs="Times New Roman"/>
          <w:sz w:val="24"/>
          <w:szCs w:val="24"/>
        </w:rPr>
        <w:t xml:space="preserve">will reverse the good quantum number of spin, </w:t>
      </w:r>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z</m:t>
            </m:r>
          </m:sub>
        </m:sSub>
        <m:r>
          <w:rPr>
            <w:rFonts w:ascii="Cambria Math" w:hAnsi="Cambria Math" w:cs="Times New Roman"/>
            <w:sz w:val="24"/>
            <w:szCs w:val="24"/>
          </w:rPr>
          <m:t>(π)||E|</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m:t>
        </m:r>
      </m:oMath>
      <w:r>
        <w:rPr>
          <w:rFonts w:hAnsi="Cambria Math" w:cs="Times New Roman"/>
          <w:sz w:val="24"/>
          <w:szCs w:val="24"/>
        </w:rPr>
        <w:t xml:space="preserve">. </w:t>
      </w:r>
      <w:r>
        <w:rPr>
          <w:rFonts w:ascii="Times New Roman" w:hAnsi="Times New Roman" w:cs="Times New Roman"/>
          <w:sz w:val="24"/>
          <w:szCs w:val="24"/>
        </w:rPr>
        <w:t xml:space="preserve">Hence </w:t>
      </w:r>
      <m:oMath>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)=ε(-s,</m:t>
        </m:r>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m:t>
        </m:r>
      </m:oMath>
      <w:r>
        <w:rPr>
          <w:rFonts w:hAnsi="Cambria Math" w:cs="Times New Roman"/>
          <w:sz w:val="24"/>
          <w:szCs w:val="24"/>
        </w:rPr>
        <w:t xml:space="preserve">. </w:t>
      </w:r>
      <w:r>
        <w:rPr>
          <w:rFonts w:ascii="Times New Roman" w:hAnsi="Times New Roman" w:cs="Times New Roman"/>
          <w:sz w:val="24"/>
          <w:szCs w:val="24"/>
        </w:rPr>
        <w:t xml:space="preserve">The band structure is at least </w:t>
      </w:r>
      <w:proofErr w:type="gramStart"/>
      <w:r>
        <w:rPr>
          <w:rFonts w:ascii="Times New Roman" w:hAnsi="Times New Roman" w:cs="Times New Roman"/>
          <w:sz w:val="24"/>
          <w:szCs w:val="24"/>
        </w:rPr>
        <w:t>double-degenerate</w:t>
      </w:r>
      <w:proofErr w:type="gramEnd"/>
      <w:r>
        <w:rPr>
          <w:rFonts w:ascii="Times New Roman" w:hAnsi="Times New Roman" w:cs="Times New Roman"/>
          <w:sz w:val="24"/>
          <w:szCs w:val="24"/>
        </w:rPr>
        <w:t xml:space="preserve"> everywhere in the whole Brillouin zone.</w:t>
      </w:r>
    </w:p>
    <w:p w14:paraId="0D63D99B" w14:textId="77777777" w:rsidR="00236283" w:rsidRDefault="00236283">
      <w:pPr>
        <w:spacing w:line="360" w:lineRule="auto"/>
        <w:rPr>
          <w:rFonts w:ascii="Times New Roman" w:hAnsi="Times New Roman" w:cs="Times New Roman"/>
          <w:kern w:val="44"/>
          <w:sz w:val="24"/>
          <w:szCs w:val="24"/>
        </w:rPr>
      </w:pPr>
    </w:p>
    <w:p w14:paraId="0D63D99C" w14:textId="77777777" w:rsidR="00236283" w:rsidRDefault="00C639A5" w:rsidP="004B76C8">
      <w:pPr>
        <w:spacing w:after="160" w:line="360" w:lineRule="auto"/>
        <w:rPr>
          <w:rFonts w:ascii="Times New Roman" w:hAnsi="Times New Roman" w:cs="Times New Roman"/>
          <w:iCs/>
          <w:sz w:val="24"/>
          <w:szCs w:val="24"/>
        </w:rPr>
      </w:pPr>
      <w:r>
        <w:rPr>
          <w:rFonts w:ascii="Times New Roman" w:hAnsi="Times New Roman" w:cs="Times New Roman"/>
          <w:iCs/>
          <w:sz w:val="24"/>
          <w:szCs w:val="24"/>
        </w:rPr>
        <w:t xml:space="preserve">Table </w:t>
      </w:r>
      <w:r>
        <w:rPr>
          <w:rFonts w:ascii="Times New Roman" w:hAnsi="Times New Roman" w:cs="Times New Roman" w:hint="eastAsia"/>
          <w:iCs/>
          <w:sz w:val="24"/>
          <w:szCs w:val="24"/>
        </w:rPr>
        <w:t>S</w:t>
      </w:r>
      <w:r>
        <w:rPr>
          <w:rFonts w:ascii="Times New Roman" w:hAnsi="Times New Roman" w:cs="Times New Roman"/>
          <w:iCs/>
          <w:sz w:val="24"/>
          <w:szCs w:val="24"/>
        </w:rPr>
        <w:t>4. Group elements of the magnetic space group and spin group describing CoNb</w:t>
      </w:r>
      <w:r>
        <w:rPr>
          <w:rFonts w:ascii="Times New Roman" w:hAnsi="Times New Roman" w:cs="Times New Roman"/>
          <w:iCs/>
          <w:sz w:val="24"/>
          <w:szCs w:val="24"/>
          <w:vertAlign w:val="subscript"/>
        </w:rPr>
        <w:t>3</w:t>
      </w:r>
      <w:r>
        <w:rPr>
          <w:rFonts w:ascii="Times New Roman" w:hAnsi="Times New Roman" w:cs="Times New Roman"/>
          <w:iCs/>
          <w:sz w:val="24"/>
          <w:szCs w:val="24"/>
        </w:rPr>
        <w:t>S</w:t>
      </w:r>
      <w:r>
        <w:rPr>
          <w:rFonts w:ascii="Times New Roman" w:hAnsi="Times New Roman" w:cs="Times New Roman"/>
          <w:iCs/>
          <w:sz w:val="24"/>
          <w:szCs w:val="24"/>
          <w:vertAlign w:val="subscript"/>
        </w:rPr>
        <w:t>6</w:t>
      </w:r>
      <w:r>
        <w:rPr>
          <w:rFonts w:ascii="Times New Roman" w:hAnsi="Times New Roman" w:cs="Times New Roman"/>
          <w:iCs/>
          <w:sz w:val="24"/>
          <w:szCs w:val="24"/>
        </w:rPr>
        <w:t>.</w:t>
      </w:r>
    </w:p>
    <w:tbl>
      <w:tblPr>
        <w:tblStyle w:val="afffd"/>
        <w:tblW w:w="0" w:type="auto"/>
        <w:jc w:val="center"/>
        <w:tblLook w:val="04A0" w:firstRow="1" w:lastRow="0" w:firstColumn="1" w:lastColumn="0" w:noHBand="0" w:noVBand="1"/>
      </w:tblPr>
      <w:tblGrid>
        <w:gridCol w:w="701"/>
        <w:gridCol w:w="1729"/>
        <w:gridCol w:w="5866"/>
      </w:tblGrid>
      <w:tr w:rsidR="00236283" w14:paraId="0D63D9A0" w14:textId="77777777">
        <w:trPr>
          <w:jc w:val="center"/>
        </w:trPr>
        <w:tc>
          <w:tcPr>
            <w:tcW w:w="708" w:type="dxa"/>
            <w:vAlign w:val="center"/>
          </w:tcPr>
          <w:p w14:paraId="0D63D99D" w14:textId="77777777" w:rsidR="00236283" w:rsidRDefault="00236283">
            <w:pPr>
              <w:spacing w:line="360" w:lineRule="auto"/>
              <w:jc w:val="center"/>
              <w:rPr>
                <w:rFonts w:ascii="Times New Roman" w:hAnsi="Times New Roman" w:cs="Times New Roman"/>
                <w:iCs/>
                <w:sz w:val="24"/>
                <w:szCs w:val="24"/>
              </w:rPr>
            </w:pPr>
          </w:p>
        </w:tc>
        <w:tc>
          <w:tcPr>
            <w:tcW w:w="1861" w:type="dxa"/>
            <w:vAlign w:val="center"/>
          </w:tcPr>
          <w:p w14:paraId="0D63D99E"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Spin space group</w:t>
            </w:r>
          </w:p>
        </w:tc>
        <w:tc>
          <w:tcPr>
            <w:tcW w:w="6061" w:type="dxa"/>
            <w:vAlign w:val="center"/>
          </w:tcPr>
          <w:p w14:paraId="0D63D99F"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Group elements</w:t>
            </w:r>
          </w:p>
        </w:tc>
      </w:tr>
      <w:tr w:rsidR="00236283" w14:paraId="0D63D9A8" w14:textId="77777777">
        <w:trPr>
          <w:jc w:val="center"/>
        </w:trPr>
        <w:tc>
          <w:tcPr>
            <w:tcW w:w="708" w:type="dxa"/>
            <w:vAlign w:val="center"/>
          </w:tcPr>
          <w:p w14:paraId="0D63D9A1"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 SOC</w:t>
            </w:r>
          </w:p>
        </w:tc>
        <w:tc>
          <w:tcPr>
            <w:tcW w:w="1861" w:type="dxa"/>
            <w:vAlign w:val="center"/>
          </w:tcPr>
          <w:p w14:paraId="0D63D9A2" w14:textId="77777777" w:rsidR="00236283" w:rsidRDefault="00614282">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m:t>
                    </m:r>
                  </m:sub>
                </m:sSub>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2</m:t>
                    </m:r>
                  </m:sup>
                  <m:e>
                    <m:sSub>
                      <m:sSubPr>
                        <m:ctrlPr>
                          <w:rPr>
                            <w:rFonts w:ascii="Cambria Math" w:hAnsi="Cambria Math" w:cs="Times New Roman"/>
                            <w:i/>
                            <w:sz w:val="24"/>
                            <w:szCs w:val="24"/>
                          </w:rPr>
                        </m:ctrlPr>
                      </m:sSubPr>
                      <m:e>
                        <m:r>
                          <w:rPr>
                            <w:rFonts w:ascii="Cambria Math" w:hAnsi="Cambria Math" w:cs="Times New Roman"/>
                            <w:sz w:val="24"/>
                            <w:szCs w:val="24"/>
                          </w:rPr>
                          <m:t>2</m:t>
                        </m:r>
                      </m:e>
                      <m:sub>
                        <m:r>
                          <w:rPr>
                            <w:rFonts w:ascii="Cambria Math" w:hAnsi="Cambria Math" w:cs="Times New Roman"/>
                            <w:sz w:val="24"/>
                            <w:szCs w:val="24"/>
                          </w:rPr>
                          <m:t>1</m:t>
                        </m:r>
                      </m:sub>
                    </m:sSub>
                  </m:e>
                </m:sPre>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2</m:t>
                    </m:r>
                  </m:sup>
                  <m:e>
                    <m:sSub>
                      <m:sSubPr>
                        <m:ctrlPr>
                          <w:rPr>
                            <w:rFonts w:ascii="Cambria Math" w:hAnsi="Cambria Math" w:cs="Times New Roman"/>
                            <w:i/>
                            <w:sz w:val="24"/>
                            <w:szCs w:val="24"/>
                          </w:rPr>
                        </m:ctrlPr>
                      </m:sSubPr>
                      <m:e>
                        <m:r>
                          <w:rPr>
                            <w:rFonts w:ascii="Cambria Math" w:hAnsi="Cambria Math" w:cs="Times New Roman"/>
                            <w:sz w:val="24"/>
                            <w:szCs w:val="24"/>
                          </w:rPr>
                          <m:t>2</m:t>
                        </m:r>
                      </m:e>
                      <m:sub>
                        <m:r>
                          <w:rPr>
                            <w:rFonts w:ascii="Cambria Math" w:hAnsi="Cambria Math" w:cs="Times New Roman"/>
                            <w:sz w:val="24"/>
                            <w:szCs w:val="24"/>
                          </w:rPr>
                          <m:t>1</m:t>
                        </m:r>
                      </m:sub>
                    </m:sSub>
                  </m:e>
                </m:sPre>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2</m:t>
                    </m:r>
                  </m:sup>
                  <m:e>
                    <m:r>
                      <w:rPr>
                        <w:rFonts w:ascii="Cambria Math" w:hAnsi="Cambria Math" w:cs="Times New Roman"/>
                        <w:sz w:val="24"/>
                        <w:szCs w:val="24"/>
                      </w:rPr>
                      <m:t>2</m:t>
                    </m:r>
                  </m:e>
                </m:sPre>
              </m:oMath>
            </m:oMathPara>
          </w:p>
          <w:p w14:paraId="0D63D9A3" w14:textId="77777777" w:rsidR="00236283" w:rsidRDefault="00236283">
            <w:pPr>
              <w:spacing w:line="360" w:lineRule="auto"/>
              <w:jc w:val="center"/>
              <w:rPr>
                <w:rFonts w:ascii="Times New Roman" w:hAnsi="Times New Roman" w:cs="Times New Roman"/>
                <w:iCs/>
                <w:sz w:val="24"/>
                <w:szCs w:val="24"/>
              </w:rPr>
            </w:pPr>
          </w:p>
        </w:tc>
        <w:tc>
          <w:tcPr>
            <w:tcW w:w="6061" w:type="dxa"/>
            <w:vAlign w:val="center"/>
          </w:tcPr>
          <w:p w14:paraId="0D63D9A4" w14:textId="77777777" w:rsidR="00236283" w:rsidRDefault="00C639A5">
            <w:pPr>
              <w:spacing w:line="360" w:lineRule="auto"/>
              <w:rPr>
                <w:rFonts w:ascii="Times New Roman" w:hAnsi="Times New Roman" w:cs="Times New Roman"/>
                <w:sz w:val="24"/>
                <w:szCs w:val="24"/>
              </w:rPr>
            </w:pPr>
            <w:r>
              <w:rPr>
                <w:rFonts w:ascii="Times New Roman" w:hAnsi="Times New Roman" w:cs="Times New Roman"/>
                <w:sz w:val="24"/>
                <w:szCs w:val="24"/>
              </w:rPr>
              <w:t xml:space="preserve">H:                      </w:t>
            </w:r>
            <m:oMath>
              <m:r>
                <w:rPr>
                  <w:rFonts w:ascii="Cambria Math" w:hAnsi="Cambria Math" w:cs="Times New Roman"/>
                  <w:sz w:val="24"/>
                  <w:szCs w:val="24"/>
                </w:rPr>
                <m:t>{E||E|0}, {</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x</m:t>
                  </m:r>
                </m:sub>
              </m:sSub>
              <m:r>
                <w:rPr>
                  <w:rFonts w:ascii="Cambria Math" w:hAnsi="Cambria Math" w:cs="Times New Roman"/>
                  <w:sz w:val="24"/>
                  <w:szCs w:val="24"/>
                </w:rPr>
                <m:t>(π)||</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x</m:t>
                  </m:r>
                </m:sub>
              </m:sSub>
              <m:r>
                <w:rPr>
                  <w:rFonts w:ascii="Cambria Math" w:hAnsi="Cambria Math" w:cs="Times New Roman"/>
                  <w:sz w:val="24"/>
                  <w:szCs w:val="24"/>
                </w:rPr>
                <m:t>(π)|0},</m:t>
              </m:r>
            </m:oMath>
          </w:p>
          <w:p w14:paraId="0D63D9A5" w14:textId="77777777" w:rsidR="00236283" w:rsidRDefault="00C639A5">
            <w:pPr>
              <w:spacing w:line="360" w:lineRule="auto"/>
              <w:rPr>
                <w:rFonts w:ascii="Times New Roman" w:hAnsi="Times New Roman" w:cs="Times New Roman"/>
                <w:sz w:val="24"/>
                <w:szCs w:val="24"/>
              </w:rPr>
            </w:pPr>
            <m:oMathPara>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y</m:t>
                    </m:r>
                  </m:sub>
                </m:sSub>
                <m:r>
                  <w:rPr>
                    <w:rFonts w:ascii="Cambria Math" w:hAnsi="Cambria Math" w:cs="Times New Roman"/>
                    <w:sz w:val="24"/>
                    <w:szCs w:val="24"/>
                  </w:rPr>
                  <m:t>(π)||</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y</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b+c</m:t>
                    </m:r>
                    <m:r>
                      <w:rPr>
                        <w:rFonts w:ascii="Cambria Math" w:hAnsi="Cambria Math" w:cs="Times New Roman"/>
                        <w:sz w:val="24"/>
                        <w:szCs w:val="24"/>
                      </w:rPr>
                      <m:t>)/2</m:t>
                    </m:r>
                  </m:sub>
                </m:sSub>
                <m:r>
                  <w:rPr>
                    <w:rFonts w:ascii="Cambria Math" w:hAnsi="Cambria Math" w:cs="Times New Roman"/>
                    <w:sz w:val="24"/>
                    <w:szCs w:val="24"/>
                  </w:rPr>
                  <m:t>}, {</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z</m:t>
                    </m:r>
                  </m:sub>
                </m:sSub>
                <m:r>
                  <w:rPr>
                    <w:rFonts w:ascii="Cambria Math" w:hAnsi="Cambria Math" w:cs="Times New Roman"/>
                    <w:sz w:val="24"/>
                    <w:szCs w:val="24"/>
                  </w:rPr>
                  <m:t>(π)||</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z</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b+c</m:t>
                    </m:r>
                    <m:r>
                      <w:rPr>
                        <w:rFonts w:ascii="Cambria Math" w:hAnsi="Cambria Math" w:cs="Times New Roman"/>
                        <w:sz w:val="24"/>
                        <w:szCs w:val="24"/>
                      </w:rPr>
                      <m:t>)/2</m:t>
                    </m:r>
                  </m:sub>
                </m:sSub>
                <m:r>
                  <w:rPr>
                    <w:rFonts w:ascii="Cambria Math" w:hAnsi="Cambria Math" w:cs="Times New Roman"/>
                    <w:sz w:val="24"/>
                    <w:szCs w:val="24"/>
                  </w:rPr>
                  <m:t>}</m:t>
                </m:r>
              </m:oMath>
            </m:oMathPara>
          </w:p>
          <w:p w14:paraId="0D63D9A6" w14:textId="77777777" w:rsidR="00236283" w:rsidRDefault="00C639A5">
            <w:pPr>
              <w:spacing w:line="360" w:lineRule="auto"/>
              <w:rPr>
                <w:rFonts w:ascii="Times New Roman" w:hAnsi="Times New Roman" w:cs="Times New Roman"/>
                <w:sz w:val="24"/>
                <w:szCs w:val="24"/>
              </w:rPr>
            </w:pPr>
            <w:r>
              <w:rPr>
                <w:rFonts w:ascii="Times New Roman" w:hAnsi="Times New Roman" w:cs="Times New Roman"/>
                <w:sz w:val="24"/>
                <w:szCs w:val="24"/>
              </w:rPr>
              <w:t xml:space="preserve">M:         </w:t>
            </w:r>
            <m:oMath>
              <m:r>
                <w:rPr>
                  <w:rFonts w:ascii="Cambria Math" w:hAnsi="Cambria Math" w:cs="Times New Roman"/>
                  <w:sz w:val="24"/>
                  <w:szCs w:val="24"/>
                </w:rPr>
                <m:t>{T|</m:t>
              </m:r>
              <m:d>
                <m:dPr>
                  <m:begChr m:val="|"/>
                  <m:endChr m:val="|"/>
                  <m:ctrlPr>
                    <w:rPr>
                      <w:rFonts w:ascii="Cambria Math" w:hAnsi="Cambria Math" w:cs="Times New Roman"/>
                      <w:i/>
                      <w:sz w:val="24"/>
                      <w:szCs w:val="24"/>
                    </w:rPr>
                  </m:ctrlPr>
                </m:dPr>
                <m:e>
                  <m:r>
                    <w:rPr>
                      <w:rFonts w:ascii="Cambria Math" w:hAnsi="Cambria Math" w:cs="Times New Roman"/>
                      <w:sz w:val="24"/>
                      <w:szCs w:val="24"/>
                    </w:rPr>
                    <m:t>E</m:t>
                  </m:r>
                </m:e>
              </m:d>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},{T</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x</m:t>
                  </m:r>
                </m:sub>
              </m:sSub>
              <m:r>
                <w:rPr>
                  <w:rFonts w:ascii="Cambria Math" w:hAnsi="Cambria Math" w:cs="Times New Roman"/>
                  <w:sz w:val="24"/>
                  <w:szCs w:val="24"/>
                </w:rPr>
                <m:t>(π)||</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x</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m:t>
              </m:r>
            </m:oMath>
          </w:p>
          <w:p w14:paraId="0D63D9A7" w14:textId="77777777" w:rsidR="00236283" w:rsidRDefault="00C639A5">
            <w:pPr>
              <w:spacing w:line="360" w:lineRule="auto"/>
              <w:rPr>
                <w:rFonts w:ascii="Times New Roman" w:hAnsi="Times New Roman" w:cs="Times New Roman"/>
                <w:sz w:val="24"/>
                <w:szCs w:val="24"/>
              </w:rPr>
            </w:pPr>
            <m:oMathPara>
              <m:oMath>
                <m:r>
                  <w:rPr>
                    <w:rFonts w:ascii="Cambria Math" w:hAnsi="Cambria Math" w:cs="Times New Roman"/>
                    <w:sz w:val="24"/>
                    <w:szCs w:val="24"/>
                  </w:rPr>
                  <m:t>{T</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y</m:t>
                    </m:r>
                  </m:sub>
                </m:sSub>
                <m:r>
                  <w:rPr>
                    <w:rFonts w:ascii="Cambria Math" w:hAnsi="Cambria Math" w:cs="Times New Roman"/>
                    <w:sz w:val="24"/>
                    <w:szCs w:val="24"/>
                  </w:rPr>
                  <m:t>(π)||</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y</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a+c</m:t>
                    </m:r>
                    <m:r>
                      <w:rPr>
                        <w:rFonts w:ascii="Cambria Math" w:hAnsi="Cambria Math" w:cs="Times New Roman"/>
                        <w:sz w:val="24"/>
                        <w:szCs w:val="24"/>
                      </w:rPr>
                      <m:t>)/2</m:t>
                    </m:r>
                  </m:sub>
                </m:sSub>
                <m:r>
                  <w:rPr>
                    <w:rFonts w:ascii="Cambria Math" w:hAnsi="Cambria Math" w:cs="Times New Roman"/>
                    <w:sz w:val="24"/>
                    <w:szCs w:val="24"/>
                  </w:rPr>
                  <m:t>}, {T</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z</m:t>
                    </m:r>
                  </m:sub>
                </m:sSub>
                <m:r>
                  <w:rPr>
                    <w:rFonts w:ascii="Cambria Math" w:hAnsi="Cambria Math" w:cs="Times New Roman"/>
                    <w:sz w:val="24"/>
                    <w:szCs w:val="24"/>
                  </w:rPr>
                  <m:t>(π)||</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z</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a+c</m:t>
                    </m:r>
                    <m:r>
                      <w:rPr>
                        <w:rFonts w:ascii="Cambria Math" w:hAnsi="Cambria Math" w:cs="Times New Roman"/>
                        <w:sz w:val="24"/>
                        <w:szCs w:val="24"/>
                      </w:rPr>
                      <m:t>)/2</m:t>
                    </m:r>
                  </m:sub>
                </m:sSub>
                <m:r>
                  <w:rPr>
                    <w:rFonts w:ascii="Cambria Math" w:hAnsi="Cambria Math" w:cs="Times New Roman"/>
                    <w:sz w:val="24"/>
                    <w:szCs w:val="24"/>
                  </w:rPr>
                  <m:t>}</m:t>
                </m:r>
              </m:oMath>
            </m:oMathPara>
          </w:p>
        </w:tc>
      </w:tr>
      <w:tr w:rsidR="00236283" w14:paraId="0D63D9B0" w14:textId="77777777">
        <w:trPr>
          <w:jc w:val="center"/>
        </w:trPr>
        <w:tc>
          <w:tcPr>
            <w:tcW w:w="708" w:type="dxa"/>
            <w:vMerge w:val="restart"/>
            <w:vAlign w:val="center"/>
          </w:tcPr>
          <w:p w14:paraId="0D63D9A9"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w/o SOC</w:t>
            </w:r>
          </w:p>
        </w:tc>
        <w:tc>
          <w:tcPr>
            <w:tcW w:w="1861" w:type="dxa"/>
            <w:vAlign w:val="center"/>
          </w:tcPr>
          <w:p w14:paraId="0D63D9AA" w14:textId="77777777" w:rsidR="00236283" w:rsidRDefault="00C639A5">
            <w:pPr>
              <w:spacing w:line="360" w:lineRule="auto"/>
              <w:jc w:val="center"/>
              <w:rPr>
                <w:rFonts w:ascii="Times New Roman" w:hAnsi="Times New Roman" w:cs="Times New Roman"/>
                <w:sz w:val="24"/>
                <w:szCs w:val="24"/>
              </w:rPr>
            </w:pPr>
            <w:r>
              <w:rPr>
                <w:rFonts w:ascii="Times New Roman" w:hAnsi="Times New Roman" w:cs="Times New Roman"/>
                <w:sz w:val="24"/>
                <w:szCs w:val="24"/>
              </w:rPr>
              <w:t>Nontrivial:</w:t>
            </w:r>
          </w:p>
          <w:p w14:paraId="0D63D9AB" w14:textId="77777777" w:rsidR="00236283" w:rsidRDefault="00614282">
            <w:pPr>
              <w:spacing w:line="360" w:lineRule="auto"/>
              <w:jc w:val="center"/>
              <w:rPr>
                <w:rFonts w:ascii="Times New Roman" w:hAnsi="Times New Roman" w:cs="Times New Roman"/>
                <w:iCs/>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m:t>
                    </m:r>
                  </m:sub>
                </m:sSub>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1</m:t>
                    </m:r>
                  </m:sup>
                  <m:e>
                    <m:sSub>
                      <m:sSubPr>
                        <m:ctrlPr>
                          <w:rPr>
                            <w:rFonts w:ascii="Cambria Math" w:hAnsi="Cambria Math" w:cs="Times New Roman"/>
                            <w:i/>
                            <w:sz w:val="24"/>
                            <w:szCs w:val="24"/>
                          </w:rPr>
                        </m:ctrlPr>
                      </m:sSubPr>
                      <m:e>
                        <m:r>
                          <w:rPr>
                            <w:rFonts w:ascii="Cambria Math" w:hAnsi="Cambria Math" w:cs="Times New Roman"/>
                            <w:sz w:val="24"/>
                            <w:szCs w:val="24"/>
                          </w:rPr>
                          <m:t>2</m:t>
                        </m:r>
                      </m:e>
                      <m:sub>
                        <m:r>
                          <w:rPr>
                            <w:rFonts w:ascii="Cambria Math" w:hAnsi="Cambria Math" w:cs="Times New Roman"/>
                            <w:sz w:val="24"/>
                            <w:szCs w:val="24"/>
                          </w:rPr>
                          <m:t>1</m:t>
                        </m:r>
                      </m:sub>
                    </m:sSub>
                  </m:e>
                </m:sPre>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1</m:t>
                    </m:r>
                  </m:sup>
                  <m:e>
                    <m:sSub>
                      <m:sSubPr>
                        <m:ctrlPr>
                          <w:rPr>
                            <w:rFonts w:ascii="Cambria Math" w:hAnsi="Cambria Math" w:cs="Times New Roman"/>
                            <w:i/>
                            <w:sz w:val="24"/>
                            <w:szCs w:val="24"/>
                          </w:rPr>
                        </m:ctrlPr>
                      </m:sSubPr>
                      <m:e>
                        <m:r>
                          <w:rPr>
                            <w:rFonts w:ascii="Cambria Math" w:hAnsi="Cambria Math" w:cs="Times New Roman"/>
                            <w:sz w:val="24"/>
                            <w:szCs w:val="24"/>
                          </w:rPr>
                          <m:t>2</m:t>
                        </m:r>
                      </m:e>
                      <m:sub>
                        <m:r>
                          <w:rPr>
                            <w:rFonts w:ascii="Cambria Math" w:hAnsi="Cambria Math" w:cs="Times New Roman"/>
                            <w:sz w:val="24"/>
                            <w:szCs w:val="24"/>
                          </w:rPr>
                          <m:t>1</m:t>
                        </m:r>
                      </m:sub>
                    </m:sSub>
                  </m:e>
                </m:sPre>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1</m:t>
                    </m:r>
                  </m:sup>
                  <m:e>
                    <m:r>
                      <w:rPr>
                        <w:rFonts w:ascii="Cambria Math" w:hAnsi="Cambria Math" w:cs="Times New Roman"/>
                        <w:sz w:val="24"/>
                        <w:szCs w:val="24"/>
                      </w:rPr>
                      <m:t>2</m:t>
                    </m:r>
                  </m:e>
                </m:sPre>
              </m:oMath>
            </m:oMathPara>
          </w:p>
        </w:tc>
        <w:tc>
          <w:tcPr>
            <w:tcW w:w="6061" w:type="dxa"/>
            <w:vAlign w:val="center"/>
          </w:tcPr>
          <w:p w14:paraId="0D63D9AC" w14:textId="77777777" w:rsidR="00236283" w:rsidRDefault="00C639A5">
            <w:pPr>
              <w:spacing w:line="360" w:lineRule="auto"/>
              <w:rPr>
                <w:rFonts w:ascii="Times New Roman" w:hAnsi="Times New Roman" w:cs="Times New Roman"/>
                <w:sz w:val="24"/>
                <w:szCs w:val="24"/>
              </w:rPr>
            </w:pPr>
            <w:r>
              <w:rPr>
                <w:rFonts w:ascii="Times New Roman" w:hAnsi="Times New Roman" w:cs="Times New Roman"/>
                <w:sz w:val="24"/>
                <w:szCs w:val="24"/>
              </w:rPr>
              <w:t xml:space="preserve">H:                          </w:t>
            </w:r>
            <m:oMath>
              <m:r>
                <w:rPr>
                  <w:rFonts w:ascii="Cambria Math" w:hAnsi="Cambria Math" w:cs="Times New Roman"/>
                  <w:sz w:val="24"/>
                  <w:szCs w:val="24"/>
                </w:rPr>
                <m:t>{E||E|0}, {</m:t>
              </m:r>
              <m:r>
                <m:rPr>
                  <m:sty m:val="p"/>
                </m:rPr>
                <w:rPr>
                  <w:rFonts w:ascii="Cambria Math" w:hAnsi="Cambria Math" w:cs="Times New Roman"/>
                  <w:sz w:val="24"/>
                  <w:szCs w:val="24"/>
                </w:rPr>
                <m:t>E</m:t>
              </m:r>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x</m:t>
                  </m:r>
                </m:sub>
              </m:sSub>
              <m:r>
                <w:rPr>
                  <w:rFonts w:ascii="Cambria Math" w:hAnsi="Cambria Math" w:cs="Times New Roman"/>
                  <w:sz w:val="24"/>
                  <w:szCs w:val="24"/>
                </w:rPr>
                <m:t>(π)|0},</m:t>
              </m:r>
            </m:oMath>
          </w:p>
          <w:p w14:paraId="0D63D9AD" w14:textId="77777777" w:rsidR="00236283" w:rsidRDefault="00C639A5">
            <w:pPr>
              <w:spacing w:line="360" w:lineRule="auto"/>
              <w:rPr>
                <w:rFonts w:ascii="Times New Roman" w:hAnsi="Times New Roman" w:cs="Times New Roman"/>
                <w:sz w:val="24"/>
                <w:szCs w:val="24"/>
              </w:rPr>
            </w:pPr>
            <m:oMathPara>
              <m:oMath>
                <m: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y</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a+c</m:t>
                    </m:r>
                    <m:r>
                      <w:rPr>
                        <w:rFonts w:ascii="Cambria Math" w:hAnsi="Cambria Math" w:cs="Times New Roman"/>
                        <w:sz w:val="24"/>
                        <w:szCs w:val="24"/>
                      </w:rPr>
                      <m:t>)/2</m:t>
                    </m:r>
                  </m:sub>
                </m:sSub>
                <m:r>
                  <w:rPr>
                    <w:rFonts w:ascii="Cambria Math" w:hAnsi="Cambria Math" w:cs="Times New Roman"/>
                    <w:sz w:val="24"/>
                    <w:szCs w:val="24"/>
                  </w:rPr>
                  <m:t>}, {E||</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z</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a+c</m:t>
                    </m:r>
                    <m:r>
                      <w:rPr>
                        <w:rFonts w:ascii="Cambria Math" w:hAnsi="Cambria Math" w:cs="Times New Roman"/>
                        <w:sz w:val="24"/>
                        <w:szCs w:val="24"/>
                      </w:rPr>
                      <m:t>)/2</m:t>
                    </m:r>
                  </m:sub>
                </m:sSub>
                <m:r>
                  <w:rPr>
                    <w:rFonts w:ascii="Cambria Math" w:hAnsi="Cambria Math" w:cs="Times New Roman"/>
                    <w:sz w:val="24"/>
                    <w:szCs w:val="24"/>
                  </w:rPr>
                  <m:t>}</m:t>
                </m:r>
              </m:oMath>
            </m:oMathPara>
          </w:p>
          <w:p w14:paraId="0D63D9AE" w14:textId="77777777" w:rsidR="00236283" w:rsidRDefault="00C639A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M:              </w:t>
            </w:r>
            <m:oMath>
              <m:r>
                <w:rPr>
                  <w:rFonts w:ascii="Cambria Math" w:hAnsi="Cambria Math" w:cs="Times New Roman"/>
                  <w:sz w:val="24"/>
                  <w:szCs w:val="24"/>
                </w:rPr>
                <m:t>{T|</m:t>
              </m:r>
              <m:d>
                <m:dPr>
                  <m:begChr m:val="|"/>
                  <m:endChr m:val="|"/>
                  <m:ctrlPr>
                    <w:rPr>
                      <w:rFonts w:ascii="Cambria Math" w:hAnsi="Cambria Math" w:cs="Times New Roman"/>
                      <w:i/>
                      <w:sz w:val="24"/>
                      <w:szCs w:val="24"/>
                    </w:rPr>
                  </m:ctrlPr>
                </m:dPr>
                <m:e>
                  <m:r>
                    <w:rPr>
                      <w:rFonts w:ascii="Cambria Math" w:hAnsi="Cambria Math" w:cs="Times New Roman"/>
                      <w:sz w:val="24"/>
                      <w:szCs w:val="24"/>
                    </w:rPr>
                    <m:t>E</m:t>
                  </m:r>
                </m:e>
              </m:d>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},{T|</m:t>
              </m:r>
              <m:d>
                <m:dPr>
                  <m:begChr m:val="|"/>
                  <m:endChr m:val="|"/>
                  <m:ctrlPr>
                    <w:rPr>
                      <w:rFonts w:ascii="Cambria Math" w:hAnsi="Cambria Math" w:cs="Times New Roman"/>
                      <w:i/>
                      <w:sz w:val="24"/>
                      <w:szCs w:val="24"/>
                    </w:rPr>
                  </m:ctrlPr>
                </m:dPr>
                <m:e>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x</m:t>
                      </m:r>
                    </m:sub>
                  </m:sSub>
                  <m:r>
                    <w:rPr>
                      <w:rFonts w:ascii="Cambria Math" w:hAnsi="Cambria Math" w:cs="Times New Roman"/>
                      <w:sz w:val="24"/>
                      <w:szCs w:val="24"/>
                    </w:rPr>
                    <m:t>(π)</m:t>
                  </m:r>
                </m:e>
              </m:d>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m:t>
              </m:r>
            </m:oMath>
          </w:p>
          <w:p w14:paraId="0D63D9AF" w14:textId="77777777" w:rsidR="00236283" w:rsidRDefault="00C639A5">
            <w:pPr>
              <w:spacing w:line="360" w:lineRule="auto"/>
              <w:rPr>
                <w:rFonts w:ascii="Times New Roman" w:hAnsi="Times New Roman" w:cs="Times New Roman"/>
                <w:sz w:val="24"/>
                <w:szCs w:val="24"/>
              </w:rPr>
            </w:pPr>
            <m:oMathPara>
              <m:oMath>
                <m:r>
                  <w:rPr>
                    <w:rFonts w:ascii="Cambria Math" w:hAnsi="Cambria Math" w:cs="Times New Roman"/>
                    <w:sz w:val="24"/>
                    <w:szCs w:val="24"/>
                  </w:rPr>
                  <m:t>{</m:t>
                </m:r>
                <m:r>
                  <m:rPr>
                    <m:sty m:val="p"/>
                  </m:rPr>
                  <w:rPr>
                    <w:rFonts w:ascii="Cambria Math" w:hAnsi="Cambria Math" w:cs="Times New Roman"/>
                    <w:sz w:val="24"/>
                    <w:szCs w:val="24"/>
                  </w:rPr>
                  <m:t>T</m:t>
                </m:r>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y</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b+c</m:t>
                    </m:r>
                    <m:r>
                      <w:rPr>
                        <w:rFonts w:ascii="Cambria Math" w:hAnsi="Cambria Math" w:cs="Times New Roman"/>
                        <w:sz w:val="24"/>
                        <w:szCs w:val="24"/>
                      </w:rPr>
                      <m:t>)/2</m:t>
                    </m:r>
                  </m:sub>
                </m:sSub>
                <m:r>
                  <w:rPr>
                    <w:rFonts w:ascii="Cambria Math" w:hAnsi="Cambria Math" w:cs="Times New Roman"/>
                    <w:sz w:val="24"/>
                    <w:szCs w:val="24"/>
                  </w:rPr>
                  <m:t>}, {</m:t>
                </m:r>
                <m:r>
                  <m:rPr>
                    <m:sty m:val="p"/>
                  </m:rPr>
                  <w:rPr>
                    <w:rFonts w:ascii="Cambria Math" w:hAnsi="Cambria Math" w:cs="Times New Roman"/>
                    <w:sz w:val="24"/>
                    <w:szCs w:val="24"/>
                  </w:rPr>
                  <m:t>T</m:t>
                </m:r>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w:rPr>
                        <w:rFonts w:ascii="Cambria Math" w:hAnsi="Cambria Math" w:cs="Times New Roman" w:hint="eastAsia"/>
                        <w:sz w:val="24"/>
                        <w:szCs w:val="24"/>
                      </w:rPr>
                      <m:t>z</m:t>
                    </m:r>
                  </m:sub>
                </m:sSub>
                <m:r>
                  <w:rPr>
                    <w:rFonts w:ascii="Cambria Math" w:hAnsi="Cambria Math" w:cs="Times New Roman"/>
                    <w:sz w:val="24"/>
                    <w:szCs w:val="24"/>
                  </w:rPr>
                  <m:t>(π)|</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b+c</m:t>
                    </m:r>
                    <m:r>
                      <w:rPr>
                        <w:rFonts w:ascii="Cambria Math" w:hAnsi="Cambria Math" w:cs="Times New Roman"/>
                        <w:sz w:val="24"/>
                        <w:szCs w:val="24"/>
                      </w:rPr>
                      <m:t>)/2</m:t>
                    </m:r>
                  </m:sub>
                </m:sSub>
                <m:r>
                  <w:rPr>
                    <w:rFonts w:ascii="Cambria Math" w:hAnsi="Cambria Math" w:cs="Times New Roman"/>
                    <w:sz w:val="24"/>
                    <w:szCs w:val="24"/>
                  </w:rPr>
                  <m:t>}</m:t>
                </m:r>
              </m:oMath>
            </m:oMathPara>
          </w:p>
        </w:tc>
      </w:tr>
      <w:tr w:rsidR="00236283" w14:paraId="0D63D9B6" w14:textId="77777777">
        <w:trPr>
          <w:jc w:val="center"/>
        </w:trPr>
        <w:tc>
          <w:tcPr>
            <w:tcW w:w="708" w:type="dxa"/>
            <w:vMerge/>
            <w:vAlign w:val="center"/>
          </w:tcPr>
          <w:p w14:paraId="0D63D9B1" w14:textId="77777777" w:rsidR="00236283" w:rsidRDefault="00236283">
            <w:pPr>
              <w:spacing w:line="360" w:lineRule="auto"/>
              <w:jc w:val="center"/>
              <w:rPr>
                <w:rFonts w:ascii="Times New Roman" w:hAnsi="Times New Roman" w:cs="Times New Roman"/>
                <w:iCs/>
                <w:sz w:val="24"/>
                <w:szCs w:val="24"/>
              </w:rPr>
            </w:pPr>
          </w:p>
        </w:tc>
        <w:tc>
          <w:tcPr>
            <w:tcW w:w="1861" w:type="dxa"/>
            <w:vAlign w:val="center"/>
          </w:tcPr>
          <w:p w14:paraId="0D63D9B2" w14:textId="77777777" w:rsidR="00236283" w:rsidRDefault="00C639A5">
            <w:pPr>
              <w:spacing w:line="360" w:lineRule="auto"/>
              <w:jc w:val="center"/>
              <w:rPr>
                <w:rFonts w:ascii="Times New Roman" w:hAnsi="Times New Roman" w:cs="Times New Roman"/>
                <w:sz w:val="24"/>
                <w:szCs w:val="24"/>
              </w:rPr>
            </w:pPr>
            <w:r>
              <w:rPr>
                <w:rFonts w:ascii="Times New Roman" w:hAnsi="Times New Roman" w:cs="Times New Roman"/>
                <w:sz w:val="24"/>
                <w:szCs w:val="24"/>
              </w:rPr>
              <w:t>Trivial:</w:t>
            </w:r>
          </w:p>
          <w:p w14:paraId="0D63D9B3" w14:textId="77777777" w:rsidR="00236283" w:rsidRDefault="00614282">
            <w:pPr>
              <w:spacing w:line="360" w:lineRule="auto"/>
              <w:jc w:val="center"/>
              <w:rPr>
                <w:rFonts w:ascii="Times New Roman" w:eastAsia="等线" w:hAnsi="Times New Roman" w:cs="Times New Roman"/>
                <w:sz w:val="24"/>
                <w:szCs w:val="24"/>
              </w:rPr>
            </w:pPr>
            <m:oMathPara>
              <m:oMath>
                <m:sPre>
                  <m:sPrePr>
                    <m:ctrlPr>
                      <w:rPr>
                        <w:rFonts w:ascii="Cambria Math" w:hAnsi="Cambria Math" w:cs="Times New Roman"/>
                        <w:i/>
                        <w:sz w:val="24"/>
                        <w:szCs w:val="24"/>
                      </w:rPr>
                    </m:ctrlPr>
                  </m:sPrePr>
                  <m:sub>
                    <m:r>
                      <w:rPr>
                        <w:rFonts w:ascii="Cambria Math" w:hAnsi="Cambria Math" w:cs="Times New Roman"/>
                        <w:sz w:val="24"/>
                        <w:szCs w:val="24"/>
                      </w:rPr>
                      <m:t xml:space="preserve"> </m:t>
                    </m:r>
                  </m:sub>
                  <m:sup>
                    <m:r>
                      <w:rPr>
                        <w:rFonts w:ascii="Cambria Math" w:hAnsi="Cambria Math" w:cs="Times New Roman"/>
                        <w:sz w:val="24"/>
                        <w:szCs w:val="24"/>
                      </w:rPr>
                      <m:t>∞m</m:t>
                    </m:r>
                  </m:sup>
                  <m:e>
                    <m:r>
                      <w:rPr>
                        <w:rFonts w:ascii="Cambria Math" w:hAnsi="Cambria Math" w:cs="Times New Roman"/>
                        <w:sz w:val="24"/>
                        <w:szCs w:val="24"/>
                      </w:rPr>
                      <m:t>1</m:t>
                    </m:r>
                  </m:e>
                </m:sPre>
              </m:oMath>
            </m:oMathPara>
          </w:p>
        </w:tc>
        <w:tc>
          <w:tcPr>
            <w:tcW w:w="6061" w:type="dxa"/>
            <w:vAlign w:val="center"/>
          </w:tcPr>
          <w:p w14:paraId="0D63D9B4" w14:textId="77777777" w:rsidR="00236283" w:rsidRDefault="00C639A5">
            <w:pPr>
              <w:spacing w:line="360" w:lineRule="auto"/>
              <w:rPr>
                <w:rFonts w:ascii="Times New Roman" w:hAnsi="Times New Roman" w:cs="Times New Roman"/>
                <w:i/>
                <w:iCs/>
                <w:sz w:val="24"/>
                <w:szCs w:val="24"/>
              </w:rPr>
            </w:pPr>
            <m:oMathPara>
              <m:oMath>
                <m:r>
                  <w:rPr>
                    <w:rFonts w:ascii="Cambria Math" w:hAnsi="Cambria Math" w:cs="Times New Roman"/>
                    <w:sz w:val="24"/>
                    <w:szCs w:val="24"/>
                  </w:rPr>
                  <m:t>{T</m:t>
                </m:r>
                <m:sSub>
                  <m:sSubPr>
                    <m:ctrlPr>
                      <w:rPr>
                        <w:rFonts w:ascii="Cambria Math" w:hAnsi="Cambria Math" w:cs="Times New Roman"/>
                        <w:i/>
                        <w:iCs/>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n</m:t>
                    </m:r>
                  </m:sub>
                </m:sSub>
                <m:r>
                  <w:rPr>
                    <w:rFonts w:ascii="Cambria Math" w:hAnsi="Cambria Math" w:cs="Times New Roman"/>
                    <w:sz w:val="24"/>
                    <w:szCs w:val="24"/>
                  </w:rPr>
                  <m:t>(π)||E||0} (</m:t>
                </m:r>
                <m:r>
                  <w:rPr>
                    <w:rFonts w:ascii="Cambria Math" w:hAnsi="Cambria Math" w:cs="Times New Roman" w:hint="eastAsia"/>
                    <w:sz w:val="24"/>
                    <w:szCs w:val="24"/>
                  </w:rPr>
                  <m:t>n</m:t>
                </m:r>
                <m:r>
                  <w:rPr>
                    <w:rFonts w:ascii="Cambria Math" w:hAnsi="Cambria Math" w:cs="Times New Roman"/>
                    <w:sz w:val="24"/>
                    <w:szCs w:val="24"/>
                  </w:rPr>
                  <m:t>=cosφ</m:t>
                </m:r>
                <m:acc>
                  <m:accPr>
                    <m:ctrlPr>
                      <w:rPr>
                        <w:rFonts w:ascii="Cambria Math" w:hAnsi="Cambria Math" w:cs="Times New Roman"/>
                        <w:i/>
                        <w:iCs/>
                        <w:sz w:val="24"/>
                        <w:szCs w:val="24"/>
                      </w:rPr>
                    </m:ctrlPr>
                  </m:accPr>
                  <m:e>
                    <m:r>
                      <w:rPr>
                        <w:rFonts w:ascii="Cambria Math" w:hAnsi="Cambria Math" w:cs="Times New Roman"/>
                        <w:sz w:val="24"/>
                        <w:szCs w:val="24"/>
                      </w:rPr>
                      <m:t>y</m:t>
                    </m:r>
                  </m:e>
                </m:acc>
                <m:r>
                  <w:rPr>
                    <w:rFonts w:ascii="Cambria Math" w:hAnsi="Cambria Math" w:cs="Times New Roman"/>
                    <w:sz w:val="24"/>
                    <w:szCs w:val="24"/>
                  </w:rPr>
                  <m:t>+sinφ</m:t>
                </m:r>
                <m:acc>
                  <m:accPr>
                    <m:ctrlPr>
                      <w:rPr>
                        <w:rFonts w:ascii="Cambria Math" w:hAnsi="Cambria Math" w:cs="Times New Roman"/>
                        <w:i/>
                        <w:iCs/>
                        <w:sz w:val="24"/>
                        <w:szCs w:val="24"/>
                      </w:rPr>
                    </m:ctrlPr>
                  </m:accPr>
                  <m:e>
                    <m:r>
                      <w:rPr>
                        <w:rFonts w:ascii="Cambria Math" w:hAnsi="Cambria Math" w:cs="Times New Roman"/>
                        <w:sz w:val="24"/>
                        <w:szCs w:val="24"/>
                      </w:rPr>
                      <m:t>z</m:t>
                    </m:r>
                  </m:e>
                </m:acc>
                <m:r>
                  <w:rPr>
                    <w:rFonts w:ascii="Cambria Math" w:hAnsi="Cambria Math" w:cs="Times New Roman"/>
                    <w:sz w:val="24"/>
                    <w:szCs w:val="24"/>
                  </w:rPr>
                  <m:t>, φ∈(0,π])</m:t>
                </m:r>
              </m:oMath>
            </m:oMathPara>
          </w:p>
          <w:p w14:paraId="0D63D9B5" w14:textId="77777777" w:rsidR="00236283" w:rsidRDefault="00C639A5">
            <w:pPr>
              <w:spacing w:line="360" w:lineRule="auto"/>
              <w:rPr>
                <w:rFonts w:ascii="Times New Roman" w:hAnsi="Times New Roman" w:cs="Times New Roman"/>
                <w:sz w:val="24"/>
                <w:szCs w:val="24"/>
              </w:rPr>
            </w:pPr>
            <m:oMathPara>
              <m:oMath>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U</m:t>
                    </m:r>
                  </m:e>
                  <m:sub>
                    <m:r>
                      <w:rPr>
                        <w:rFonts w:ascii="Cambria Math" w:hAnsi="Cambria Math" w:cs="Times New Roman" w:hint="eastAsia"/>
                        <w:sz w:val="24"/>
                        <w:szCs w:val="24"/>
                      </w:rPr>
                      <m:t>x</m:t>
                    </m:r>
                  </m:sub>
                </m:sSub>
                <m:r>
                  <w:rPr>
                    <w:rFonts w:ascii="Cambria Math" w:hAnsi="Cambria Math" w:cs="Times New Roman"/>
                    <w:sz w:val="24"/>
                    <w:szCs w:val="24"/>
                  </w:rPr>
                  <m:t>(θ)||E||0} (θ∈(0,2π])</m:t>
                </m:r>
              </m:oMath>
            </m:oMathPara>
          </w:p>
        </w:tc>
      </w:tr>
    </w:tbl>
    <w:p w14:paraId="0D63D9B7" w14:textId="77777777" w:rsidR="00236283" w:rsidRDefault="00614282" w:rsidP="004B76C8">
      <w:pPr>
        <w:spacing w:after="160" w:line="360" w:lineRule="auto"/>
        <w:rPr>
          <w:rFonts w:ascii="Times New Roman" w:hAnsi="Times New Roman" w:cs="Times New Roman"/>
          <w:iCs/>
          <w:sz w:val="24"/>
          <w:szCs w:val="24"/>
        </w:rPr>
      </w:pPr>
      <m:oMath>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a+b</m:t>
            </m:r>
            <m:r>
              <w:rPr>
                <w:rFonts w:ascii="Cambria Math" w:hAnsi="Cambria Math" w:cs="Times New Roman"/>
                <w:sz w:val="24"/>
                <w:szCs w:val="24"/>
              </w:rPr>
              <m:t>)/2</m:t>
            </m:r>
          </m:sub>
        </m:sSub>
        <m:r>
          <w:rPr>
            <w:rFonts w:ascii="Cambria Math" w:hAnsi="Cambria Math" w:cs="Times New Roman"/>
            <w:sz w:val="24"/>
            <w:szCs w:val="24"/>
          </w:rPr>
          <m:t xml:space="preserve">=(1/2,1/2,0), </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b+c</m:t>
            </m:r>
            <m:r>
              <w:rPr>
                <w:rFonts w:ascii="Cambria Math" w:hAnsi="Cambria Math" w:cs="Times New Roman"/>
                <w:sz w:val="24"/>
                <w:szCs w:val="24"/>
              </w:rPr>
              <m:t>)/2</m:t>
            </m:r>
          </m:sub>
        </m:sSub>
        <m:r>
          <w:rPr>
            <w:rFonts w:ascii="Cambria Math" w:hAnsi="Cambria Math" w:cs="Times New Roman"/>
            <w:sz w:val="24"/>
            <w:szCs w:val="24"/>
          </w:rPr>
          <m:t>=(0,1/2,1/2),</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τ</m:t>
            </m:r>
          </m:e>
          <m:sub>
            <m:r>
              <w:rPr>
                <w:rFonts w:ascii="Cambria Math" w:hAnsi="Cambria Math" w:cs="Times New Roman"/>
                <w:sz w:val="24"/>
                <w:szCs w:val="24"/>
              </w:rPr>
              <m:t>(</m:t>
            </m:r>
            <m:r>
              <m:rPr>
                <m:sty m:val="bi"/>
              </m:rPr>
              <w:rPr>
                <w:rFonts w:ascii="Cambria Math" w:hAnsi="Cambria Math" w:cs="Times New Roman"/>
                <w:sz w:val="24"/>
                <w:szCs w:val="24"/>
              </w:rPr>
              <m:t>a+c</m:t>
            </m:r>
            <m:r>
              <w:rPr>
                <w:rFonts w:ascii="Cambria Math" w:hAnsi="Cambria Math" w:cs="Times New Roman"/>
                <w:sz w:val="24"/>
                <w:szCs w:val="24"/>
              </w:rPr>
              <m:t>)/2</m:t>
            </m:r>
          </m:sub>
        </m:sSub>
        <m:r>
          <w:rPr>
            <w:rFonts w:ascii="Cambria Math" w:hAnsi="Cambria Math" w:cs="Times New Roman"/>
            <w:sz w:val="24"/>
            <w:szCs w:val="24"/>
          </w:rPr>
          <m:t>=(1/2,0,1/2)</m:t>
        </m:r>
      </m:oMath>
      <w:r w:rsidR="00C639A5">
        <w:rPr>
          <w:rFonts w:ascii="Times New Roman" w:hAnsi="Times New Roman" w:cs="Times New Roman"/>
          <w:iCs/>
          <w:sz w:val="24"/>
          <w:szCs w:val="24"/>
        </w:rPr>
        <w:t>;</w:t>
      </w:r>
    </w:p>
    <w:p w14:paraId="0D63D9B8" w14:textId="77777777" w:rsidR="00236283" w:rsidRDefault="00C639A5" w:rsidP="004B76C8">
      <w:pPr>
        <w:spacing w:after="160" w:line="360" w:lineRule="auto"/>
        <w:rPr>
          <w:rFonts w:ascii="Times New Roman" w:hAnsi="Times New Roman" w:cs="Times New Roman"/>
          <w:iCs/>
          <w:sz w:val="24"/>
          <w:szCs w:val="24"/>
        </w:rPr>
      </w:pPr>
      <w:r>
        <w:rPr>
          <w:rFonts w:ascii="Times New Roman" w:hAnsi="Times New Roman" w:cs="Times New Roman"/>
          <w:iCs/>
          <w:sz w:val="24"/>
          <w:szCs w:val="24"/>
        </w:rPr>
        <w:t>H/M: elements without/with time-reversal symmetry.</w:t>
      </w:r>
    </w:p>
    <w:p w14:paraId="0D63D9BA" w14:textId="77777777" w:rsidR="00236283" w:rsidRDefault="00236283" w:rsidP="004B76C8">
      <w:pPr>
        <w:spacing w:after="160" w:line="360" w:lineRule="auto"/>
        <w:ind w:firstLine="272"/>
        <w:rPr>
          <w:rFonts w:ascii="Times New Roman" w:hAnsi="Times New Roman" w:cs="Times New Roman"/>
          <w:iCs/>
          <w:sz w:val="24"/>
          <w:szCs w:val="24"/>
        </w:rPr>
      </w:pPr>
    </w:p>
    <w:p w14:paraId="0D63D9BB" w14:textId="77777777" w:rsidR="00236283" w:rsidRDefault="00C639A5" w:rsidP="004B76C8">
      <w:pPr>
        <w:pStyle w:val="21"/>
        <w:spacing w:before="0" w:after="160" w:line="360" w:lineRule="auto"/>
        <w:rPr>
          <w:rFonts w:ascii="Times New Roman" w:hAnsi="Times New Roman" w:cs="Times New Roman"/>
          <w:kern w:val="44"/>
          <w:szCs w:val="24"/>
        </w:rPr>
      </w:pPr>
      <w:bookmarkStart w:id="24" w:name="_Toc539769235"/>
      <w:bookmarkStart w:id="25" w:name="_Toc2016167332"/>
      <w:bookmarkStart w:id="26" w:name="_Toc1554868211"/>
      <w:r>
        <w:rPr>
          <w:rFonts w:ascii="Times New Roman" w:hAnsi="Times New Roman" w:cs="Times New Roman"/>
          <w:sz w:val="24"/>
          <w:szCs w:val="24"/>
        </w:rPr>
        <w:t xml:space="preserve">S5.2. </w:t>
      </w:r>
      <w:proofErr w:type="spellStart"/>
      <w:r>
        <w:rPr>
          <w:rFonts w:ascii="Times New Roman" w:hAnsi="Times New Roman" w:cs="Times New Roman"/>
          <w:sz w:val="24"/>
          <w:szCs w:val="24"/>
        </w:rPr>
        <w:t>Chern</w:t>
      </w:r>
      <w:proofErr w:type="spellEnd"/>
      <w:r>
        <w:rPr>
          <w:rFonts w:ascii="Times New Roman" w:hAnsi="Times New Roman" w:cs="Times New Roman"/>
          <w:sz w:val="24"/>
          <w:szCs w:val="24"/>
        </w:rPr>
        <w:t xml:space="preserve"> number and robust Fermi-arc surface states</w:t>
      </w:r>
      <w:bookmarkEnd w:id="24"/>
      <w:bookmarkEnd w:id="25"/>
      <w:bookmarkEnd w:id="26"/>
    </w:p>
    <w:p w14:paraId="0D63D9BC" w14:textId="77777777" w:rsidR="00236283" w:rsidRDefault="00C639A5">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0D63DA1A" wp14:editId="0D63DA1B">
            <wp:extent cx="4349750" cy="3045460"/>
            <wp:effectExtent l="0" t="0" r="12700" b="2540"/>
            <wp:docPr id="1" name="图片 1" descr="/home/ao/Desktop/image3951.pngimage3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ome/ao/Desktop/image3951.pngimage3951"/>
                    <pic:cNvPicPr>
                      <a:picLocks noChangeAspect="1"/>
                    </pic:cNvPicPr>
                  </pic:nvPicPr>
                  <pic:blipFill>
                    <a:blip r:embed="rId15"/>
                    <a:srcRect/>
                    <a:stretch>
                      <a:fillRect/>
                    </a:stretch>
                  </pic:blipFill>
                  <pic:spPr>
                    <a:xfrm>
                      <a:off x="0" y="0"/>
                      <a:ext cx="4349750" cy="3045460"/>
                    </a:xfrm>
                    <a:prstGeom prst="rect">
                      <a:avLst/>
                    </a:prstGeom>
                  </pic:spPr>
                </pic:pic>
              </a:graphicData>
            </a:graphic>
          </wp:inline>
        </w:drawing>
      </w:r>
    </w:p>
    <w:p w14:paraId="0D63D9BD" w14:textId="5F381758"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Fig. S5. The </w:t>
      </w:r>
      <w:r>
        <w:rPr>
          <w:rFonts w:ascii="Times New Roman" w:hAnsi="Times New Roman" w:cs="Times New Roman"/>
          <w:kern w:val="44"/>
          <w:sz w:val="24"/>
          <w:szCs w:val="24"/>
        </w:rPr>
        <w:t>Fermi-arc surface states</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Chern</w:t>
      </w:r>
      <w:proofErr w:type="spellEnd"/>
      <w:r>
        <w:rPr>
          <w:rFonts w:ascii="Times New Roman" w:hAnsi="Times New Roman" w:cs="Times New Roman"/>
          <w:sz w:val="24"/>
          <w:szCs w:val="24"/>
        </w:rPr>
        <w:t xml:space="preserve"> number of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The </w:t>
      </w:r>
      <w:r>
        <w:rPr>
          <w:rFonts w:ascii="Times New Roman" w:hAnsi="Times New Roman" w:cs="Times New Roman"/>
          <w:kern w:val="44"/>
          <w:sz w:val="24"/>
          <w:szCs w:val="24"/>
        </w:rPr>
        <w:t>Fermi-arc surface states</w:t>
      </w:r>
      <w:r>
        <w:rPr>
          <w:rFonts w:ascii="Times New Roman" w:hAnsi="Times New Roman" w:cs="Times New Roman"/>
          <w:sz w:val="24"/>
          <w:szCs w:val="24"/>
        </w:rPr>
        <w:t xml:space="preserve"> of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 xml:space="preserve">6 </w:t>
      </w:r>
      <w:r>
        <w:rPr>
          <w:rFonts w:ascii="Times New Roman" w:hAnsi="Times New Roman" w:cs="Times New Roman"/>
          <w:sz w:val="24"/>
          <w:szCs w:val="24"/>
        </w:rPr>
        <w:t xml:space="preserve">contain both bulk and surface contribution.  </w:t>
      </w:r>
      <w:r>
        <w:rPr>
          <w:rFonts w:ascii="Times New Roman" w:hAnsi="Times New Roman" w:cs="Times New Roman"/>
          <w:b/>
          <w:bCs/>
          <w:sz w:val="24"/>
          <w:szCs w:val="24"/>
        </w:rPr>
        <w:t>b</w:t>
      </w:r>
      <w:r>
        <w:rPr>
          <w:rFonts w:ascii="Times New Roman" w:hAnsi="Times New Roman" w:cs="Times New Roman"/>
          <w:sz w:val="24"/>
          <w:szCs w:val="24"/>
        </w:rPr>
        <w:t xml:space="preserve">, </w:t>
      </w:r>
      <w:r>
        <w:rPr>
          <w:rFonts w:ascii="Times New Roman" w:hAnsi="Times New Roman" w:cs="Times New Roman"/>
          <w:kern w:val="44"/>
          <w:sz w:val="24"/>
          <w:szCs w:val="24"/>
        </w:rPr>
        <w:t>Fermi-arc surface states</w:t>
      </w:r>
      <w:r>
        <w:rPr>
          <w:rFonts w:ascii="Times New Roman" w:hAnsi="Times New Roman" w:cs="Times New Roman"/>
          <w:sz w:val="24"/>
          <w:szCs w:val="24"/>
        </w:rPr>
        <w:t xml:space="preserve"> of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 xml:space="preserve">6 </w:t>
      </w:r>
      <w:r>
        <w:rPr>
          <w:rFonts w:ascii="Times New Roman" w:hAnsi="Times New Roman" w:cs="Times New Roman"/>
          <w:sz w:val="24"/>
          <w:szCs w:val="24"/>
        </w:rPr>
        <w:t xml:space="preserve">with only surface contribution. </w:t>
      </w:r>
      <w:r>
        <w:rPr>
          <w:rFonts w:ascii="Times New Roman" w:hAnsi="Times New Roman" w:cs="Times New Roman"/>
          <w:b/>
          <w:bCs/>
          <w:sz w:val="24"/>
          <w:szCs w:val="24"/>
        </w:rPr>
        <w:t>c</w:t>
      </w:r>
      <w:r>
        <w:rPr>
          <w:rFonts w:ascii="Times New Roman" w:hAnsi="Times New Roman" w:cs="Times New Roman"/>
          <w:sz w:val="24"/>
          <w:szCs w:val="24"/>
        </w:rPr>
        <w:t xml:space="preserve">, The 40-layer </w:t>
      </w:r>
      <w:r>
        <w:rPr>
          <w:rFonts w:ascii="Times New Roman" w:eastAsia="宋体" w:hAnsi="Times New Roman" w:cs="Times New Roman"/>
          <w:sz w:val="24"/>
          <w:szCs w:val="24"/>
        </w:rPr>
        <w:t>slab bands calculation with projection on Co-3</w:t>
      </w:r>
      <w:r>
        <w:rPr>
          <w:rFonts w:ascii="Times New Roman" w:eastAsia="宋体" w:hAnsi="Times New Roman" w:cs="Times New Roman"/>
          <w:i/>
          <w:iCs/>
          <w:sz w:val="24"/>
          <w:szCs w:val="24"/>
        </w:rPr>
        <w:t xml:space="preserve">d </w:t>
      </w:r>
      <w:r>
        <w:rPr>
          <w:rFonts w:ascii="Times New Roman" w:eastAsia="宋体" w:hAnsi="Times New Roman" w:cs="Times New Roman"/>
          <w:sz w:val="24"/>
          <w:szCs w:val="24"/>
        </w:rPr>
        <w:t>(yellow), Nb-4</w:t>
      </w:r>
      <w:r>
        <w:rPr>
          <w:rFonts w:ascii="Times New Roman" w:eastAsia="宋体" w:hAnsi="Times New Roman" w:cs="Times New Roman"/>
          <w:i/>
          <w:iCs/>
          <w:sz w:val="24"/>
          <w:szCs w:val="24"/>
        </w:rPr>
        <w:t>d</w:t>
      </w:r>
      <w:r>
        <w:rPr>
          <w:rFonts w:ascii="Times New Roman" w:eastAsia="宋体" w:hAnsi="Times New Roman" w:cs="Times New Roman"/>
          <w:sz w:val="24"/>
          <w:szCs w:val="24"/>
        </w:rPr>
        <w:t xml:space="preserve"> (green) and S-3</w:t>
      </w:r>
      <w:r>
        <w:rPr>
          <w:rFonts w:ascii="Times New Roman" w:eastAsia="宋体" w:hAnsi="Times New Roman" w:cs="Times New Roman"/>
          <w:i/>
          <w:iCs/>
          <w:sz w:val="24"/>
          <w:szCs w:val="24"/>
        </w:rPr>
        <w:t>p</w:t>
      </w:r>
      <w:r>
        <w:rPr>
          <w:rFonts w:ascii="Times New Roman" w:eastAsia="宋体" w:hAnsi="Times New Roman" w:cs="Times New Roman"/>
          <w:sz w:val="24"/>
          <w:szCs w:val="24"/>
        </w:rPr>
        <w:t xml:space="preserve"> (red) orbitals in the first unit cell of NbS</w:t>
      </w:r>
      <w:r>
        <w:rPr>
          <w:rFonts w:ascii="Times New Roman" w:eastAsia="宋体" w:hAnsi="Times New Roman" w:cs="Times New Roman"/>
          <w:sz w:val="24"/>
          <w:szCs w:val="24"/>
          <w:vertAlign w:val="subscript"/>
        </w:rPr>
        <w:t xml:space="preserve">2 </w:t>
      </w:r>
      <w:r>
        <w:rPr>
          <w:rFonts w:ascii="Times New Roman" w:eastAsia="宋体" w:hAnsi="Times New Roman" w:cs="Times New Roman"/>
          <w:sz w:val="24"/>
          <w:szCs w:val="24"/>
        </w:rPr>
        <w:t xml:space="preserve">surface. </w:t>
      </w:r>
      <w:r>
        <w:rPr>
          <w:rFonts w:ascii="Times New Roman" w:hAnsi="Times New Roman" w:cs="Times New Roman"/>
          <w:sz w:val="24"/>
          <w:szCs w:val="24"/>
        </w:rPr>
        <w:t xml:space="preserve">Fermi-arc surface states are denoted by black arrows. </w:t>
      </w:r>
      <w:r>
        <w:rPr>
          <w:rFonts w:ascii="Times New Roman" w:hAnsi="Times New Roman" w:cs="Times New Roman"/>
          <w:b/>
          <w:bCs/>
          <w:sz w:val="24"/>
          <w:szCs w:val="24"/>
        </w:rPr>
        <w:t>d</w:t>
      </w:r>
      <w:r>
        <w:rPr>
          <w:rFonts w:ascii="Times New Roman" w:hAnsi="Times New Roman" w:cs="Times New Roman"/>
          <w:sz w:val="24"/>
          <w:szCs w:val="24"/>
        </w:rPr>
        <w:t xml:space="preserve">, </w:t>
      </w:r>
      <w:r>
        <w:rPr>
          <w:rFonts w:ascii="Times New Roman" w:hAnsi="Times New Roman" w:cs="Times New Roman"/>
          <w:b/>
          <w:bCs/>
          <w:sz w:val="24"/>
          <w:szCs w:val="24"/>
        </w:rPr>
        <w:t>e</w:t>
      </w:r>
      <w:r>
        <w:rPr>
          <w:rFonts w:ascii="Times New Roman" w:hAnsi="Times New Roman" w:cs="Times New Roman"/>
          <w:sz w:val="24"/>
          <w:szCs w:val="24"/>
        </w:rPr>
        <w:t xml:space="preserve"> The </w:t>
      </w:r>
      <w:proofErr w:type="spellStart"/>
      <w:r>
        <w:rPr>
          <w:rFonts w:ascii="Times New Roman" w:hAnsi="Times New Roman" w:cs="Times New Roman"/>
          <w:sz w:val="24"/>
          <w:szCs w:val="24"/>
        </w:rPr>
        <w:t>Wannier</w:t>
      </w:r>
      <w:proofErr w:type="spellEnd"/>
      <w:r>
        <w:rPr>
          <w:rFonts w:ascii="Times New Roman" w:hAnsi="Times New Roman" w:cs="Times New Roman"/>
          <w:sz w:val="24"/>
          <w:szCs w:val="24"/>
        </w:rPr>
        <w:t xml:space="preserve"> charge centers (WCCs) of the flavor Weyl points (</w:t>
      </w:r>
      <w:r>
        <w:rPr>
          <w:rFonts w:ascii="Times New Roman" w:hAnsi="Times New Roman" w:cs="Times New Roman"/>
          <w:i/>
          <w:iCs/>
          <w:sz w:val="24"/>
          <w:szCs w:val="24"/>
        </w:rPr>
        <w:t>N</w:t>
      </w:r>
      <w:r>
        <w:rPr>
          <w:rFonts w:ascii="Times New Roman" w:hAnsi="Times New Roman" w:cs="Times New Roman"/>
          <w:sz w:val="24"/>
          <w:szCs w:val="24"/>
          <w:vertAlign w:val="subscript"/>
        </w:rPr>
        <w:t>1</w:t>
      </w:r>
      <w:r>
        <w:rPr>
          <w:rFonts w:ascii="Times New Roman" w:hAnsi="Times New Roman" w:cs="Times New Roman"/>
          <w:sz w:val="24"/>
          <w:szCs w:val="24"/>
        </w:rPr>
        <w:t xml:space="preserve"> and </w:t>
      </w:r>
      <w:r>
        <w:rPr>
          <w:rFonts w:ascii="Times New Roman" w:hAnsi="Times New Roman" w:cs="Times New Roman"/>
          <w:i/>
          <w:iCs/>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and their </w:t>
      </w:r>
      <w:proofErr w:type="spellStart"/>
      <w:r>
        <w:rPr>
          <w:rFonts w:ascii="Times New Roman" w:hAnsi="Times New Roman" w:cs="Times New Roman"/>
          <w:sz w:val="24"/>
          <w:szCs w:val="24"/>
        </w:rPr>
        <w:t>Chern</w:t>
      </w:r>
      <w:proofErr w:type="spellEnd"/>
      <w:r>
        <w:rPr>
          <w:rFonts w:ascii="Times New Roman" w:hAnsi="Times New Roman" w:cs="Times New Roman"/>
          <w:sz w:val="24"/>
          <w:szCs w:val="24"/>
        </w:rPr>
        <w:t xml:space="preserve"> numbers. </w:t>
      </w:r>
      <w:r>
        <w:rPr>
          <w:rFonts w:ascii="Times New Roman" w:hAnsi="Times New Roman" w:cs="Times New Roman"/>
          <w:i/>
          <w:iCs/>
          <w:sz w:val="24"/>
          <w:szCs w:val="24"/>
        </w:rPr>
        <w:t>N</w:t>
      </w:r>
      <w:r>
        <w:rPr>
          <w:rFonts w:ascii="Times New Roman" w:hAnsi="Times New Roman" w:cs="Times New Roman"/>
          <w:sz w:val="24"/>
          <w:szCs w:val="24"/>
          <w:vertAlign w:val="subscript"/>
        </w:rPr>
        <w:t>1</w:t>
      </w:r>
      <w:r>
        <w:rPr>
          <w:rFonts w:ascii="Times New Roman" w:hAnsi="Times New Roman" w:cs="Times New Roman"/>
          <w:sz w:val="24"/>
          <w:szCs w:val="24"/>
        </w:rPr>
        <w:t xml:space="preserve">(0.40793, 0.00008, 0.00002), </w:t>
      </w:r>
      <w:r>
        <w:rPr>
          <w:rFonts w:ascii="Times New Roman" w:hAnsi="Times New Roman" w:cs="Times New Roman"/>
          <w:i/>
          <w:iCs/>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(0.00001, 0.26514, 0.00003).</w:t>
      </w:r>
    </w:p>
    <w:p w14:paraId="0D63D9BF" w14:textId="77777777" w:rsidR="00236283" w:rsidRDefault="00236283">
      <w:pPr>
        <w:rPr>
          <w:rFonts w:ascii="Times New Roman" w:hAnsi="Times New Roman" w:cs="Times New Roman"/>
          <w:b/>
          <w:bCs/>
          <w:kern w:val="44"/>
          <w:sz w:val="24"/>
          <w:szCs w:val="24"/>
        </w:rPr>
      </w:pPr>
    </w:p>
    <w:p w14:paraId="0D63D9C0" w14:textId="77777777" w:rsidR="00236283" w:rsidRDefault="00C639A5" w:rsidP="004B76C8">
      <w:pPr>
        <w:pStyle w:val="21"/>
        <w:spacing w:before="0" w:after="160" w:line="360" w:lineRule="auto"/>
        <w:rPr>
          <w:rFonts w:ascii="Times New Roman" w:hAnsi="Times New Roman" w:cs="Times New Roman"/>
          <w:kern w:val="44"/>
          <w:szCs w:val="24"/>
          <w:vertAlign w:val="subscript"/>
        </w:rPr>
      </w:pPr>
      <w:bookmarkStart w:id="27" w:name="_Toc2073688159"/>
      <w:bookmarkStart w:id="28" w:name="_Toc2063540429"/>
      <w:bookmarkStart w:id="29" w:name="_Toc1008514562"/>
      <w:r>
        <w:rPr>
          <w:rFonts w:ascii="Times New Roman" w:hAnsi="Times New Roman" w:cs="Times New Roman"/>
          <w:sz w:val="24"/>
          <w:szCs w:val="24"/>
        </w:rPr>
        <w:lastRenderedPageBreak/>
        <w:t>S5.3. The electronic structure and fermi surface of nonmagnetic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bookmarkEnd w:id="27"/>
      <w:bookmarkEnd w:id="28"/>
      <w:bookmarkEnd w:id="29"/>
    </w:p>
    <w:p w14:paraId="0D63D9C1" w14:textId="77777777" w:rsidR="00236283" w:rsidRDefault="00C639A5">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0D63DA1C" wp14:editId="0D63DA1D">
            <wp:extent cx="3037840" cy="3138805"/>
            <wp:effectExtent l="0" t="0" r="10160" b="4445"/>
            <wp:docPr id="2" name="图片 2" descr="/home/ao/Desktop/S3.2.pngS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ome/ao/Desktop/S3.2.pngS3.2"/>
                    <pic:cNvPicPr>
                      <a:picLocks noChangeAspect="1"/>
                    </pic:cNvPicPr>
                  </pic:nvPicPr>
                  <pic:blipFill>
                    <a:blip r:embed="rId16"/>
                    <a:srcRect/>
                    <a:stretch>
                      <a:fillRect/>
                    </a:stretch>
                  </pic:blipFill>
                  <pic:spPr>
                    <a:xfrm>
                      <a:off x="0" y="0"/>
                      <a:ext cx="3037840" cy="3138805"/>
                    </a:xfrm>
                    <a:prstGeom prst="rect">
                      <a:avLst/>
                    </a:prstGeom>
                  </pic:spPr>
                </pic:pic>
              </a:graphicData>
            </a:graphic>
          </wp:inline>
        </w:drawing>
      </w:r>
    </w:p>
    <w:p w14:paraId="0D63D9C2" w14:textId="39D0931E"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Fig. S6. The electronic structure and Fermi surface of nonmagnetic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and </w:t>
      </w:r>
      <w:r>
        <w:rPr>
          <w:rFonts w:ascii="Times New Roman" w:hAnsi="Times New Roman" w:cs="Times New Roman"/>
          <w:b/>
          <w:bCs/>
          <w:sz w:val="24"/>
          <w:szCs w:val="24"/>
        </w:rPr>
        <w:t>b</w:t>
      </w:r>
      <w:r>
        <w:rPr>
          <w:rFonts w:ascii="Times New Roman" w:hAnsi="Times New Roman" w:cs="Times New Roman"/>
          <w:sz w:val="24"/>
          <w:szCs w:val="24"/>
        </w:rPr>
        <w:t xml:space="preserve"> ARPES spectra taken with 123 eV photons along the </w:t>
      </w:r>
      <m:oMath>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m:t>
        </m:r>
        <m:acc>
          <m:accPr>
            <m:chr m:val="̅"/>
            <m:ctrlPr>
              <w:rPr>
                <w:rFonts w:ascii="Cambria Math" w:hAnsi="Cambria Math" w:cs="Times New Roman"/>
                <w:i/>
                <w:sz w:val="24"/>
                <w:szCs w:val="24"/>
              </w:rPr>
            </m:ctrlPr>
          </m:accPr>
          <m:e>
            <m:r>
              <m:rPr>
                <m:sty m:val="p"/>
              </m:rPr>
              <w:rPr>
                <w:rFonts w:ascii="Cambria Math" w:hAnsi="Cambria Math" w:cs="Times New Roman"/>
                <w:sz w:val="24"/>
                <w:szCs w:val="24"/>
              </w:rPr>
              <m:t>Γ</m:t>
            </m:r>
          </m:e>
        </m:acc>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K</m:t>
            </m:r>
          </m:e>
        </m:acc>
      </m:oMath>
      <w:r>
        <w:rPr>
          <w:rFonts w:hAnsi="Cambria Math" w:cs="Times New Roman"/>
          <w:sz w:val="24"/>
          <w:szCs w:val="24"/>
        </w:rPr>
        <w:t xml:space="preserve"> </w:t>
      </w:r>
      <w:r>
        <w:rPr>
          <w:rFonts w:ascii="Times New Roman" w:hAnsi="Times New Roman" w:cs="Times New Roman"/>
          <w:sz w:val="24"/>
          <w:szCs w:val="24"/>
        </w:rPr>
        <w:t xml:space="preserve">and </w:t>
      </w:r>
      <m:oMath>
        <m:acc>
          <m:accPr>
            <m:chr m:val="̅"/>
            <m:ctrlPr>
              <w:rPr>
                <w:rFonts w:ascii="Cambria Math" w:hAnsi="Cambria Math" w:cs="Times New Roman"/>
                <w:i/>
                <w:sz w:val="24"/>
                <w:szCs w:val="24"/>
              </w:rPr>
            </m:ctrlPr>
          </m:accPr>
          <m:e>
            <m:r>
              <w:rPr>
                <w:rFonts w:ascii="Cambria Math" w:hAnsi="Cambria Math" w:cs="Times New Roman"/>
                <w:sz w:val="24"/>
                <w:szCs w:val="24"/>
              </w:rPr>
              <m:t>M</m:t>
            </m:r>
          </m:e>
        </m:acc>
        <m:r>
          <w:rPr>
            <w:rFonts w:ascii="Cambria Math" w:hAnsi="Cambria Math" w:cs="Times New Roman"/>
            <w:sz w:val="24"/>
            <w:szCs w:val="24"/>
          </w:rPr>
          <m:t>-</m:t>
        </m:r>
        <m:acc>
          <m:accPr>
            <m:chr m:val="̅"/>
            <m:ctrlPr>
              <w:rPr>
                <w:rFonts w:ascii="Cambria Math" w:hAnsi="Cambria Math" w:cs="Times New Roman"/>
                <w:i/>
                <w:sz w:val="24"/>
                <w:szCs w:val="24"/>
              </w:rPr>
            </m:ctrlPr>
          </m:accPr>
          <m:e>
            <m:r>
              <m:rPr>
                <m:sty m:val="p"/>
              </m:rPr>
              <w:rPr>
                <w:rFonts w:ascii="Cambria Math" w:hAnsi="Cambria Math" w:cs="Times New Roman"/>
                <w:sz w:val="24"/>
                <w:szCs w:val="24"/>
              </w:rPr>
              <m:t>Γ</m:t>
            </m:r>
          </m:e>
        </m:acc>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M</m:t>
            </m:r>
          </m:e>
        </m:acc>
      </m:oMath>
      <w:r>
        <w:rPr>
          <w:rFonts w:ascii="Times New Roman" w:hAnsi="Times New Roman" w:cs="Times New Roman"/>
          <w:sz w:val="24"/>
          <w:szCs w:val="24"/>
        </w:rPr>
        <w:t>, respectively. The DFT calculation of nonmagnetic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r>
        <w:rPr>
          <w:rFonts w:ascii="Times New Roman" w:hAnsi="Times New Roman" w:cs="Times New Roman"/>
          <w:sz w:val="24"/>
          <w:szCs w:val="24"/>
        </w:rPr>
        <w:t xml:space="preserve"> along the above two k-paths with SOC are overlaid on top of ARPES Data. The red arrows indicate the main mismatch between APRES measurement and DFT calculation. </w:t>
      </w:r>
      <w:r>
        <w:rPr>
          <w:rFonts w:ascii="Times New Roman" w:hAnsi="Times New Roman" w:cs="Times New Roman"/>
          <w:b/>
          <w:bCs/>
          <w:sz w:val="24"/>
          <w:szCs w:val="24"/>
        </w:rPr>
        <w:t>c</w:t>
      </w:r>
      <w:r>
        <w:rPr>
          <w:rFonts w:ascii="Times New Roman" w:hAnsi="Times New Roman" w:cs="Times New Roman"/>
          <w:sz w:val="24"/>
          <w:szCs w:val="24"/>
        </w:rPr>
        <w:t xml:space="preserve"> and </w:t>
      </w:r>
      <w:r>
        <w:rPr>
          <w:rFonts w:ascii="Times New Roman" w:hAnsi="Times New Roman" w:cs="Times New Roman"/>
          <w:b/>
          <w:bCs/>
          <w:sz w:val="24"/>
          <w:szCs w:val="24"/>
        </w:rPr>
        <w:t>d</w:t>
      </w:r>
      <w:r>
        <w:rPr>
          <w:rFonts w:ascii="Times New Roman" w:hAnsi="Times New Roman" w:cs="Times New Roman"/>
          <w:sz w:val="24"/>
          <w:szCs w:val="24"/>
        </w:rPr>
        <w:t xml:space="preserve"> denote the ARPES Fermi surface mapping and DFT calculated Fermi surfaces with only surface state spectral weight for nonmagnetic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r>
        <w:rPr>
          <w:rFonts w:ascii="Times New Roman" w:hAnsi="Times New Roman" w:cs="Times New Roman"/>
          <w:sz w:val="24"/>
          <w:szCs w:val="24"/>
        </w:rPr>
        <w:t xml:space="preserve"> respectively.</w:t>
      </w:r>
    </w:p>
    <w:p w14:paraId="0D63D9C3" w14:textId="77777777" w:rsidR="00236283" w:rsidRDefault="00236283" w:rsidP="004B76C8">
      <w:pPr>
        <w:spacing w:after="160" w:line="360" w:lineRule="auto"/>
        <w:rPr>
          <w:rFonts w:ascii="Times New Roman" w:hAnsi="Times New Roman" w:cs="Times New Roman"/>
          <w:sz w:val="24"/>
          <w:szCs w:val="24"/>
        </w:rPr>
      </w:pPr>
    </w:p>
    <w:p w14:paraId="0D63D9C4" w14:textId="77777777" w:rsidR="00236283" w:rsidRDefault="00C639A5" w:rsidP="004B76C8">
      <w:pPr>
        <w:pStyle w:val="1"/>
        <w:spacing w:before="0" w:after="160" w:line="360" w:lineRule="auto"/>
        <w:rPr>
          <w:rFonts w:ascii="Times New Roman" w:hAnsi="Times New Roman" w:cs="Times New Roman"/>
          <w:sz w:val="24"/>
          <w:szCs w:val="24"/>
          <w:vertAlign w:val="subscript"/>
        </w:rPr>
      </w:pPr>
      <w:bookmarkStart w:id="30" w:name="_Toc1800443645"/>
      <w:bookmarkStart w:id="31" w:name="_Toc623306342"/>
      <w:bookmarkStart w:id="32" w:name="_Toc1850177241"/>
      <w:r>
        <w:rPr>
          <w:rFonts w:ascii="Times New Roman" w:hAnsi="Times New Roman" w:cs="Times New Roman" w:hint="eastAsia"/>
          <w:sz w:val="24"/>
          <w:szCs w:val="24"/>
        </w:rPr>
        <w:t>S</w:t>
      </w:r>
      <w:r>
        <w:rPr>
          <w:rFonts w:ascii="Times New Roman" w:hAnsi="Times New Roman" w:cs="Times New Roman"/>
          <w:sz w:val="24"/>
          <w:szCs w:val="24"/>
        </w:rPr>
        <w:t xml:space="preserve">6. </w:t>
      </w:r>
      <w:r>
        <w:rPr>
          <w:rFonts w:ascii="Times New Roman" w:hAnsi="Times New Roman" w:cs="Times New Roman" w:hint="eastAsia"/>
          <w:sz w:val="24"/>
          <w:szCs w:val="24"/>
        </w:rPr>
        <w:t>Momentum distribution curves of</w:t>
      </w:r>
      <w:r>
        <w:rPr>
          <w:rFonts w:ascii="Times New Roman" w:hAnsi="Times New Roman" w:cs="Times New Roman"/>
          <w:sz w:val="24"/>
          <w:szCs w:val="24"/>
        </w:rPr>
        <w:t xml:space="preserve"> </w:t>
      </w:r>
      <m:oMath>
        <m:r>
          <m:rPr>
            <m:sty m:val="bi"/>
          </m:rPr>
          <w:rPr>
            <w:rFonts w:ascii="Cambria Math" w:hAnsi="Cambria Math" w:cs="Times New Roman"/>
            <w:sz w:val="24"/>
            <w:szCs w:val="24"/>
          </w:rPr>
          <m:t xml:space="preserve">β </m:t>
        </m:r>
      </m:oMath>
      <w:r>
        <w:rPr>
          <w:rFonts w:ascii="Times New Roman" w:hAnsi="Times New Roman" w:cs="Times New Roman" w:hint="eastAsia"/>
          <w:sz w:val="24"/>
          <w:szCs w:val="24"/>
        </w:rPr>
        <w:t>at E</w:t>
      </w:r>
      <w:r>
        <w:rPr>
          <w:rFonts w:ascii="Times New Roman" w:hAnsi="Times New Roman" w:cs="Times New Roman" w:hint="eastAsia"/>
          <w:sz w:val="24"/>
          <w:szCs w:val="24"/>
          <w:vertAlign w:val="subscript"/>
        </w:rPr>
        <w:t>F</w:t>
      </w:r>
      <w:bookmarkEnd w:id="30"/>
      <w:bookmarkEnd w:id="31"/>
      <w:bookmarkEnd w:id="32"/>
    </w:p>
    <w:p w14:paraId="0D63D9C5" w14:textId="77777777" w:rsidR="00236283" w:rsidRDefault="00C639A5">
      <w:pPr>
        <w:rPr>
          <w:rFonts w:ascii="Times New Roman" w:hAnsi="Times New Roman" w:cs="Times New Roman"/>
        </w:rPr>
      </w:pPr>
      <w:r>
        <w:rPr>
          <w:noProof/>
        </w:rPr>
        <w:drawing>
          <wp:inline distT="0" distB="0" distL="0" distR="0" wp14:anchorId="0D63DA1E" wp14:editId="0D63DA1F">
            <wp:extent cx="5274310" cy="1670685"/>
            <wp:effectExtent l="0" t="0" r="254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1670685"/>
                    </a:xfrm>
                    <a:prstGeom prst="rect">
                      <a:avLst/>
                    </a:prstGeom>
                    <a:noFill/>
                    <a:ln>
                      <a:noFill/>
                    </a:ln>
                  </pic:spPr>
                </pic:pic>
              </a:graphicData>
            </a:graphic>
          </wp:inline>
        </w:drawing>
      </w:r>
    </w:p>
    <w:p w14:paraId="0D63D9C6" w14:textId="756AD3DD"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Fig. S7. The ARPES spectra and momentum distribution curves (MDCs) at E</w:t>
      </w:r>
      <w:r>
        <w:rPr>
          <w:rFonts w:ascii="Times New Roman" w:hAnsi="Times New Roman" w:cs="Times New Roman"/>
          <w:sz w:val="24"/>
          <w:szCs w:val="24"/>
          <w:vertAlign w:val="subscript"/>
        </w:rPr>
        <w:t>F</w:t>
      </w:r>
      <w:r>
        <w:rPr>
          <w:rFonts w:ascii="Times New Roman" w:hAnsi="Times New Roman" w:cs="Times New Roman"/>
          <w:sz w:val="24"/>
          <w:szCs w:val="24"/>
        </w:rPr>
        <w:t xml:space="preserve"> of </w:t>
      </w:r>
      <m:oMath>
        <m:r>
          <w:rPr>
            <w:rFonts w:ascii="Cambria Math" w:hAnsi="Cambria Math" w:cs="Times New Roman"/>
            <w:sz w:val="24"/>
            <w:szCs w:val="24"/>
          </w:rPr>
          <m:t>β</m:t>
        </m:r>
      </m:oMath>
      <w:r>
        <w:rPr>
          <w:rFonts w:ascii="Times New Roman" w:hAnsi="Times New Roman" w:cs="Times New Roman"/>
          <w:sz w:val="24"/>
          <w:szCs w:val="24"/>
        </w:rPr>
        <w:t xml:space="preserve">. </w:t>
      </w:r>
      <w:r>
        <w:rPr>
          <w:rFonts w:ascii="Times New Roman" w:hAnsi="Times New Roman" w:cs="Times New Roman"/>
          <w:b/>
          <w:bCs/>
          <w:sz w:val="24"/>
          <w:szCs w:val="24"/>
        </w:rPr>
        <w:t xml:space="preserve">a, </w:t>
      </w:r>
      <w:r>
        <w:rPr>
          <w:rFonts w:ascii="Times New Roman" w:hAnsi="Times New Roman" w:cs="Times New Roman"/>
          <w:sz w:val="24"/>
          <w:szCs w:val="24"/>
        </w:rPr>
        <w:lastRenderedPageBreak/>
        <w:t xml:space="preserve">ARPES spectra cuts of </w:t>
      </w:r>
      <m:oMath>
        <m:r>
          <w:rPr>
            <w:rFonts w:ascii="Cambria Math" w:hAnsi="Cambria Math" w:cs="Times New Roman"/>
            <w:sz w:val="24"/>
            <w:szCs w:val="24"/>
          </w:rPr>
          <m:t>β</m:t>
        </m:r>
      </m:oMath>
      <w:r>
        <w:rPr>
          <w:rFonts w:ascii="Times New Roman" w:hAnsi="Times New Roman" w:cs="Times New Roman"/>
          <w:sz w:val="24"/>
          <w:szCs w:val="24"/>
        </w:rPr>
        <w:t xml:space="preserve"> at different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z</m:t>
            </m:r>
          </m:sub>
        </m:sSub>
      </m:oMath>
      <w:r>
        <w:rPr>
          <w:rFonts w:ascii="Times New Roman" w:hAnsi="Times New Roman" w:cs="Times New Roman"/>
          <w:sz w:val="24"/>
          <w:szCs w:val="24"/>
        </w:rPr>
        <w:t xml:space="preserve"> value along </w:t>
      </w:r>
      <m:oMath>
        <m:acc>
          <m:accPr>
            <m:chr m:val="̅"/>
            <m:ctrlPr>
              <w:rPr>
                <w:rFonts w:ascii="Cambria Math" w:hAnsi="Cambria Math" w:cs="Times New Roman"/>
                <w:iCs/>
                <w:sz w:val="24"/>
                <w:szCs w:val="24"/>
              </w:rPr>
            </m:ctrlPr>
          </m:accPr>
          <m:e>
            <m:r>
              <m:rPr>
                <m:sty m:val="p"/>
              </m:rPr>
              <w:rPr>
                <w:rFonts w:ascii="Cambria Math" w:hAnsi="Cambria Math" w:cs="Times New Roman"/>
                <w:sz w:val="24"/>
                <w:szCs w:val="24"/>
              </w:rPr>
              <m:t>K</m:t>
            </m:r>
          </m:e>
        </m:acc>
        <m:r>
          <w:rPr>
            <w:rFonts w:ascii="Cambria Math" w:hAnsi="Cambria Math" w:cs="Times New Roman"/>
            <w:sz w:val="24"/>
            <w:szCs w:val="24"/>
          </w:rPr>
          <m:t>-</m:t>
        </m:r>
        <m:acc>
          <m:accPr>
            <m:chr m:val="̅"/>
            <m:ctrlPr>
              <w:rPr>
                <w:rFonts w:ascii="Cambria Math" w:hAnsi="Cambria Math" w:cs="Times New Roman"/>
                <w:sz w:val="24"/>
                <w:szCs w:val="24"/>
              </w:rPr>
            </m:ctrlPr>
          </m:accPr>
          <m:e>
            <m:r>
              <m:rPr>
                <m:sty m:val="p"/>
              </m:rPr>
              <w:rPr>
                <w:rFonts w:ascii="Cambria Math" w:hAnsi="Cambria Math" w:cs="Times New Roman"/>
                <w:sz w:val="24"/>
                <w:szCs w:val="24"/>
              </w:rPr>
              <m:t>Γ</m:t>
            </m:r>
            <m:ctrlPr>
              <w:rPr>
                <w:rFonts w:ascii="Cambria Math" w:hAnsi="Cambria Math" w:cs="Times New Roman"/>
                <w:i/>
                <w:sz w:val="24"/>
                <w:szCs w:val="24"/>
              </w:rPr>
            </m:ctrlPr>
          </m:e>
        </m:acc>
        <m:r>
          <w:rPr>
            <w:rFonts w:ascii="Cambria Math" w:hAnsi="Cambria Math" w:cs="Times New Roman"/>
            <w:sz w:val="24"/>
            <w:szCs w:val="24"/>
          </w:rPr>
          <m:t>-</m:t>
        </m:r>
        <m:acc>
          <m:accPr>
            <m:chr m:val="̅"/>
            <m:ctrlPr>
              <w:rPr>
                <w:rFonts w:ascii="Cambria Math" w:hAnsi="Cambria Math" w:cs="Times New Roman"/>
                <w:iCs/>
                <w:sz w:val="24"/>
                <w:szCs w:val="24"/>
              </w:rPr>
            </m:ctrlPr>
          </m:accPr>
          <m:e>
            <m:r>
              <m:rPr>
                <m:sty m:val="p"/>
              </m:rPr>
              <w:rPr>
                <w:rFonts w:ascii="Cambria Math" w:hAnsi="Cambria Math" w:cs="Times New Roman"/>
                <w:sz w:val="24"/>
                <w:szCs w:val="24"/>
              </w:rPr>
              <m:t>K</m:t>
            </m:r>
          </m:e>
        </m:acc>
      </m:oMath>
      <w:r>
        <w:rPr>
          <w:rFonts w:ascii="Times New Roman" w:hAnsi="Times New Roman" w:cs="Times New Roman"/>
          <w:sz w:val="24"/>
          <w:szCs w:val="24"/>
        </w:rPr>
        <w:t xml:space="preserve"> direction, black dashed lines denote </w:t>
      </w:r>
      <m:oMath>
        <m:acc>
          <m:accPr>
            <m:chr m:val="̅"/>
            <m:ctrlPr>
              <w:rPr>
                <w:rFonts w:ascii="Cambria Math" w:hAnsi="Cambria Math" w:cs="Times New Roman"/>
                <w:iCs/>
                <w:sz w:val="24"/>
                <w:szCs w:val="24"/>
              </w:rPr>
            </m:ctrlPr>
          </m:accPr>
          <m:e>
            <m:r>
              <m:rPr>
                <m:sty m:val="p"/>
              </m:rPr>
              <w:rPr>
                <w:rFonts w:ascii="Cambria Math" w:hAnsi="Cambria Math" w:cs="Times New Roman"/>
                <w:sz w:val="24"/>
                <w:szCs w:val="24"/>
              </w:rPr>
              <m:t>K</m:t>
            </m:r>
          </m:e>
        </m:acc>
      </m:oMath>
      <w:r>
        <w:rPr>
          <w:rFonts w:ascii="Times New Roman" w:hAnsi="Times New Roman" w:cs="Times New Roman"/>
          <w:iCs/>
          <w:sz w:val="24"/>
          <w:szCs w:val="24"/>
        </w:rPr>
        <w:t xml:space="preserve"> points</w:t>
      </w:r>
      <w:r>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Corresponding MDCs at E</w:t>
      </w:r>
      <w:r>
        <w:rPr>
          <w:rFonts w:ascii="Times New Roman" w:hAnsi="Times New Roman" w:cs="Times New Roman"/>
          <w:sz w:val="24"/>
          <w:szCs w:val="24"/>
          <w:vertAlign w:val="subscript"/>
        </w:rPr>
        <w:t xml:space="preserve">F </w:t>
      </w:r>
      <w:r>
        <w:rPr>
          <w:rFonts w:ascii="Times New Roman" w:hAnsi="Times New Roman" w:cs="Times New Roman"/>
          <w:sz w:val="24"/>
          <w:szCs w:val="24"/>
        </w:rPr>
        <w:t xml:space="preserve">for </w:t>
      </w:r>
      <m:oMath>
        <m:r>
          <w:rPr>
            <w:rFonts w:ascii="Cambria Math" w:hAnsi="Cambria Math" w:cs="Times New Roman"/>
            <w:sz w:val="24"/>
            <w:szCs w:val="24"/>
          </w:rPr>
          <m:t>β</m:t>
        </m:r>
      </m:oMath>
      <w:r>
        <w:rPr>
          <w:rFonts w:ascii="Times New Roman" w:hAnsi="Times New Roman" w:cs="Times New Roman"/>
          <w:sz w:val="24"/>
          <w:szCs w:val="24"/>
        </w:rPr>
        <w:t xml:space="preserve"> in </w:t>
      </w:r>
      <w:r>
        <w:rPr>
          <w:rFonts w:ascii="Times New Roman" w:hAnsi="Times New Roman" w:cs="Times New Roman"/>
          <w:b/>
          <w:bCs/>
          <w:sz w:val="24"/>
          <w:szCs w:val="24"/>
        </w:rPr>
        <w:t>a</w:t>
      </w:r>
      <w:r>
        <w:rPr>
          <w:rFonts w:ascii="Times New Roman" w:hAnsi="Times New Roman" w:cs="Times New Roman"/>
          <w:sz w:val="24"/>
          <w:szCs w:val="24"/>
        </w:rPr>
        <w:t xml:space="preserve"> (solid lines), appended with two Lorentzian peak fitting (dashed lines). </w:t>
      </w:r>
      <w:r>
        <w:rPr>
          <w:rFonts w:ascii="Times New Roman" w:hAnsi="Times New Roman" w:cs="Times New Roman"/>
          <w:b/>
          <w:bCs/>
          <w:sz w:val="24"/>
          <w:szCs w:val="24"/>
        </w:rPr>
        <w:t xml:space="preserve">c, </w:t>
      </w:r>
      <w:proofErr w:type="gramStart"/>
      <w:r>
        <w:rPr>
          <w:rFonts w:ascii="Times New Roman" w:hAnsi="Times New Roman" w:cs="Times New Roman"/>
          <w:sz w:val="24"/>
          <w:szCs w:val="24"/>
        </w:rPr>
        <w:t>Fitted</w:t>
      </w:r>
      <w:proofErr w:type="gramEnd"/>
      <w:r>
        <w:rPr>
          <w:rFonts w:ascii="Times New Roman" w:hAnsi="Times New Roman" w:cs="Times New Roman"/>
          <w:sz w:val="24"/>
          <w:szCs w:val="24"/>
        </w:rPr>
        <w:t xml:space="preserve"> peak positions for </w:t>
      </w:r>
      <m:oMath>
        <m:r>
          <w:rPr>
            <w:rFonts w:ascii="Cambria Math" w:hAnsi="Cambria Math" w:cs="Times New Roman"/>
            <w:sz w:val="24"/>
            <w:szCs w:val="24"/>
          </w:rPr>
          <m:t>β</m:t>
        </m:r>
      </m:oMath>
      <w:r>
        <w:rPr>
          <w:rFonts w:ascii="Times New Roman" w:hAnsi="Times New Roman" w:cs="Times New Roman"/>
          <w:sz w:val="24"/>
          <w:szCs w:val="24"/>
        </w:rPr>
        <w:t xml:space="preserve"> at E</w:t>
      </w:r>
      <w:r>
        <w:rPr>
          <w:rFonts w:ascii="Times New Roman" w:hAnsi="Times New Roman" w:cs="Times New Roman"/>
          <w:sz w:val="24"/>
          <w:szCs w:val="24"/>
          <w:vertAlign w:val="subscript"/>
        </w:rPr>
        <w:t>F</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oMath>
      <w:r>
        <w:rPr>
          <w:rFonts w:ascii="Times New Roman" w:hAnsi="Times New Roman" w:cs="Times New Roman"/>
          <w:sz w:val="24"/>
          <w:szCs w:val="24"/>
        </w:rPr>
        <w:t xml:space="preserve">), with the error bars defined by FWHM of the fitted curves. </w:t>
      </w:r>
    </w:p>
    <w:p w14:paraId="0D63D9C7" w14:textId="77777777" w:rsidR="00236283" w:rsidRDefault="00236283">
      <w:pPr>
        <w:rPr>
          <w:rFonts w:ascii="Times New Roman" w:hAnsi="Times New Roman" w:cs="Times New Roman"/>
        </w:rPr>
      </w:pPr>
    </w:p>
    <w:p w14:paraId="0D63D9C8" w14:textId="77777777" w:rsidR="00236283" w:rsidRDefault="00C639A5" w:rsidP="004B76C8">
      <w:pPr>
        <w:pStyle w:val="1"/>
        <w:spacing w:before="0" w:after="160" w:line="360" w:lineRule="auto"/>
        <w:rPr>
          <w:rFonts w:ascii="Times New Roman" w:hAnsi="Times New Roman" w:cs="Times New Roman"/>
          <w:sz w:val="24"/>
          <w:szCs w:val="24"/>
        </w:rPr>
      </w:pPr>
      <w:bookmarkStart w:id="33" w:name="_Toc844687083"/>
      <w:bookmarkStart w:id="34" w:name="_Toc141321134"/>
      <w:bookmarkStart w:id="35" w:name="_Toc379659935"/>
      <w:r>
        <w:rPr>
          <w:rFonts w:ascii="Times New Roman" w:hAnsi="Times New Roman" w:cs="Times New Roman" w:hint="eastAsia"/>
          <w:sz w:val="24"/>
          <w:szCs w:val="24"/>
        </w:rPr>
        <w:t>S</w:t>
      </w:r>
      <w:r>
        <w:rPr>
          <w:rFonts w:ascii="Times New Roman" w:hAnsi="Times New Roman" w:cs="Times New Roman"/>
          <w:sz w:val="24"/>
          <w:szCs w:val="24"/>
        </w:rPr>
        <w:t>7. ARPES spectra taken with different polarization light</w:t>
      </w:r>
      <w:bookmarkEnd w:id="33"/>
      <w:bookmarkEnd w:id="34"/>
      <w:bookmarkEnd w:id="35"/>
    </w:p>
    <w:p w14:paraId="0D63D9C9" w14:textId="77777777" w:rsidR="00236283" w:rsidRDefault="00C639A5">
      <w:pPr>
        <w:spacing w:line="480" w:lineRule="auto"/>
        <w:rPr>
          <w:rFonts w:ascii="Times New Roman" w:hAnsi="Times New Roman" w:cs="Times New Roman"/>
        </w:rPr>
      </w:pPr>
      <w:r>
        <w:rPr>
          <w:noProof/>
        </w:rPr>
        <w:drawing>
          <wp:inline distT="0" distB="0" distL="0" distR="0" wp14:anchorId="0D63DA20" wp14:editId="0D63DA21">
            <wp:extent cx="5274310" cy="2160270"/>
            <wp:effectExtent l="0" t="0" r="254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274310" cy="2160270"/>
                    </a:xfrm>
                    <a:prstGeom prst="rect">
                      <a:avLst/>
                    </a:prstGeom>
                    <a:noFill/>
                    <a:ln>
                      <a:noFill/>
                    </a:ln>
                  </pic:spPr>
                </pic:pic>
              </a:graphicData>
            </a:graphic>
          </wp:inline>
        </w:drawing>
      </w:r>
    </w:p>
    <w:p w14:paraId="0D63D9CA" w14:textId="1E4EAFD6"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Fig. S8. </w:t>
      </w:r>
      <w:bookmarkStart w:id="36" w:name="_Hlk117714452"/>
      <w:r>
        <w:rPr>
          <w:rFonts w:ascii="Times New Roman" w:hAnsi="Times New Roman" w:cs="Times New Roman"/>
          <w:sz w:val="24"/>
          <w:szCs w:val="24"/>
        </w:rPr>
        <w:t>ARPES spectra taken with different polarized light</w:t>
      </w:r>
      <w:bookmarkEnd w:id="36"/>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xml:space="preserve"> ARPES cuts along  </w:t>
      </w:r>
      <m:oMath>
        <m:acc>
          <m:accPr>
            <m:chr m:val="̅"/>
            <m:ctrlPr>
              <w:rPr>
                <w:rFonts w:ascii="Cambria Math" w:hAnsi="Cambria Math" w:cs="Times New Roman"/>
                <w:iCs/>
                <w:sz w:val="24"/>
                <w:szCs w:val="24"/>
              </w:rPr>
            </m:ctrlPr>
          </m:accPr>
          <m:e>
            <m:r>
              <m:rPr>
                <m:sty m:val="p"/>
              </m:rPr>
              <w:rPr>
                <w:rFonts w:ascii="Cambria Math" w:hAnsi="Cambria Math" w:cs="Times New Roman"/>
                <w:sz w:val="24"/>
                <w:szCs w:val="24"/>
              </w:rPr>
              <m:t>K</m:t>
            </m:r>
          </m:e>
        </m:acc>
        <m:r>
          <w:rPr>
            <w:rFonts w:ascii="Cambria Math" w:hAnsi="Cambria Math" w:cs="Times New Roman"/>
            <w:sz w:val="24"/>
            <w:szCs w:val="24"/>
          </w:rPr>
          <m:t>-</m:t>
        </m:r>
        <m:acc>
          <m:accPr>
            <m:chr m:val="̅"/>
            <m:ctrlPr>
              <w:rPr>
                <w:rFonts w:ascii="Cambria Math" w:hAnsi="Cambria Math" w:cs="Times New Roman"/>
                <w:sz w:val="24"/>
                <w:szCs w:val="24"/>
              </w:rPr>
            </m:ctrlPr>
          </m:accPr>
          <m:e>
            <m:r>
              <m:rPr>
                <m:sty m:val="p"/>
              </m:rPr>
              <w:rPr>
                <w:rFonts w:ascii="Cambria Math" w:hAnsi="Cambria Math" w:cs="Times New Roman"/>
                <w:sz w:val="24"/>
                <w:szCs w:val="24"/>
              </w:rPr>
              <m:t>Γ</m:t>
            </m:r>
            <m:ctrlPr>
              <w:rPr>
                <w:rFonts w:ascii="Cambria Math" w:hAnsi="Cambria Math" w:cs="Times New Roman"/>
                <w:i/>
                <w:sz w:val="24"/>
                <w:szCs w:val="24"/>
              </w:rPr>
            </m:ctrlPr>
          </m:e>
        </m:acc>
        <m:r>
          <w:rPr>
            <w:rFonts w:ascii="Cambria Math" w:hAnsi="Cambria Math" w:cs="Times New Roman"/>
            <w:sz w:val="24"/>
            <w:szCs w:val="24"/>
          </w:rPr>
          <m:t>-</m:t>
        </m:r>
        <m:acc>
          <m:accPr>
            <m:chr m:val="̅"/>
            <m:ctrlPr>
              <w:rPr>
                <w:rFonts w:ascii="Cambria Math" w:hAnsi="Cambria Math" w:cs="Times New Roman"/>
                <w:iCs/>
                <w:sz w:val="24"/>
                <w:szCs w:val="24"/>
              </w:rPr>
            </m:ctrlPr>
          </m:accPr>
          <m:e>
            <m:r>
              <m:rPr>
                <m:sty m:val="p"/>
              </m:rPr>
              <w:rPr>
                <w:rFonts w:ascii="Cambria Math" w:hAnsi="Cambria Math" w:cs="Times New Roman"/>
                <w:sz w:val="24"/>
                <w:szCs w:val="24"/>
              </w:rPr>
              <m:t>K</m:t>
            </m:r>
          </m:e>
        </m:acc>
      </m:oMath>
      <w:r>
        <w:rPr>
          <w:rFonts w:ascii="Times New Roman" w:hAnsi="Times New Roman" w:cs="Times New Roman"/>
          <w:sz w:val="24"/>
          <w:szCs w:val="24"/>
        </w:rPr>
        <w:t xml:space="preserve"> direction taken with 80 eV LH (</w:t>
      </w:r>
      <w:r>
        <w:rPr>
          <w:rFonts w:ascii="Times New Roman" w:hAnsi="Times New Roman" w:cs="Times New Roman"/>
          <w:i/>
          <w:iCs/>
          <w:sz w:val="24"/>
          <w:szCs w:val="24"/>
        </w:rPr>
        <w:t>p</w:t>
      </w:r>
      <w:r>
        <w:rPr>
          <w:rFonts w:ascii="Times New Roman" w:hAnsi="Times New Roman" w:cs="Times New Roman"/>
          <w:sz w:val="24"/>
          <w:szCs w:val="24"/>
        </w:rPr>
        <w:t>) and LV (</w:t>
      </w:r>
      <w:r>
        <w:rPr>
          <w:rFonts w:ascii="Times New Roman" w:hAnsi="Times New Roman" w:cs="Times New Roman"/>
          <w:i/>
          <w:iCs/>
          <w:sz w:val="24"/>
          <w:szCs w:val="24"/>
        </w:rPr>
        <w:t>s</w:t>
      </w:r>
      <w:r>
        <w:rPr>
          <w:rFonts w:ascii="Times New Roman" w:hAnsi="Times New Roman" w:cs="Times New Roman"/>
          <w:sz w:val="24"/>
          <w:szCs w:val="24"/>
        </w:rPr>
        <w:t xml:space="preserve">) polarized light respectively. </w:t>
      </w:r>
      <w:r>
        <w:rPr>
          <w:rFonts w:ascii="Times New Roman" w:hAnsi="Times New Roman" w:cs="Times New Roman"/>
          <w:b/>
          <w:bCs/>
          <w:sz w:val="24"/>
          <w:szCs w:val="24"/>
        </w:rPr>
        <w:t>c</w:t>
      </w:r>
      <w:r>
        <w:rPr>
          <w:rFonts w:ascii="Times New Roman" w:hAnsi="Times New Roman" w:cs="Times New Roman"/>
          <w:sz w:val="24"/>
          <w:szCs w:val="24"/>
        </w:rPr>
        <w:t xml:space="preserve">, </w:t>
      </w:r>
      <w:r>
        <w:rPr>
          <w:rFonts w:ascii="Times New Roman" w:hAnsi="Times New Roman" w:cs="Times New Roman"/>
          <w:b/>
          <w:bCs/>
          <w:sz w:val="24"/>
          <w:szCs w:val="24"/>
        </w:rPr>
        <w:t>d</w:t>
      </w:r>
      <w:r>
        <w:rPr>
          <w:rFonts w:ascii="Times New Roman" w:hAnsi="Times New Roman" w:cs="Times New Roman"/>
          <w:sz w:val="24"/>
          <w:szCs w:val="24"/>
        </w:rPr>
        <w:t xml:space="preserve"> ARPES cuts along  </w:t>
      </w:r>
      <m:oMath>
        <m:acc>
          <m:accPr>
            <m:chr m:val="̅"/>
            <m:ctrlPr>
              <w:rPr>
                <w:rFonts w:ascii="Cambria Math" w:hAnsi="Cambria Math" w:cs="Times New Roman"/>
                <w:i/>
                <w:sz w:val="24"/>
                <w:szCs w:val="24"/>
              </w:rPr>
            </m:ctrlPr>
          </m:accPr>
          <m:e>
            <m:r>
              <m:rPr>
                <m:sty m:val="p"/>
              </m:rPr>
              <w:rPr>
                <w:rFonts w:ascii="Cambria Math" w:hAnsi="Cambria Math" w:cs="Times New Roman"/>
                <w:sz w:val="24"/>
                <w:szCs w:val="24"/>
              </w:rPr>
              <m:t>M</m:t>
            </m:r>
          </m:e>
        </m:acc>
        <m:r>
          <w:rPr>
            <w:rFonts w:ascii="Cambria Math" w:hAnsi="Cambria Math" w:cs="Times New Roman"/>
            <w:sz w:val="24"/>
            <w:szCs w:val="24"/>
          </w:rPr>
          <m:t>-</m:t>
        </m:r>
        <m:acc>
          <m:accPr>
            <m:chr m:val="̅"/>
            <m:ctrlPr>
              <w:rPr>
                <w:rFonts w:ascii="Cambria Math" w:hAnsi="Cambria Math" w:cs="Times New Roman"/>
                <w:sz w:val="24"/>
                <w:szCs w:val="24"/>
              </w:rPr>
            </m:ctrlPr>
          </m:accPr>
          <m:e>
            <m:r>
              <m:rPr>
                <m:sty m:val="p"/>
              </m:rPr>
              <w:rPr>
                <w:rFonts w:ascii="Cambria Math" w:hAnsi="Cambria Math" w:cs="Times New Roman"/>
                <w:sz w:val="24"/>
                <w:szCs w:val="24"/>
              </w:rPr>
              <m:t>Γ</m:t>
            </m:r>
            <m:ctrlPr>
              <w:rPr>
                <w:rFonts w:ascii="Cambria Math" w:hAnsi="Cambria Math" w:cs="Times New Roman"/>
                <w:i/>
                <w:sz w:val="24"/>
                <w:szCs w:val="24"/>
              </w:rPr>
            </m:ctrlPr>
          </m:e>
        </m:acc>
        <m:r>
          <w:rPr>
            <w:rFonts w:ascii="Cambria Math" w:hAnsi="Cambria Math" w:cs="Times New Roman"/>
            <w:sz w:val="24"/>
            <w:szCs w:val="24"/>
          </w:rPr>
          <m:t>-</m:t>
        </m:r>
        <m:acc>
          <m:accPr>
            <m:chr m:val="̅"/>
            <m:ctrlPr>
              <w:rPr>
                <w:rFonts w:ascii="Cambria Math" w:hAnsi="Cambria Math" w:cs="Times New Roman"/>
                <w:i/>
                <w:sz w:val="24"/>
                <w:szCs w:val="24"/>
              </w:rPr>
            </m:ctrlPr>
          </m:accPr>
          <m:e>
            <m:r>
              <m:rPr>
                <m:sty m:val="p"/>
              </m:rPr>
              <w:rPr>
                <w:rFonts w:ascii="Cambria Math" w:hAnsi="Cambria Math" w:cs="Times New Roman"/>
                <w:sz w:val="24"/>
                <w:szCs w:val="24"/>
              </w:rPr>
              <m:t>M</m:t>
            </m:r>
          </m:e>
        </m:acc>
      </m:oMath>
      <w:r>
        <w:rPr>
          <w:rFonts w:ascii="Times New Roman" w:hAnsi="Times New Roman" w:cs="Times New Roman"/>
          <w:sz w:val="24"/>
          <w:szCs w:val="24"/>
        </w:rPr>
        <w:t xml:space="preserve"> direction taken with 80 eV </w:t>
      </w:r>
      <w:r>
        <w:rPr>
          <w:rFonts w:ascii="Times New Roman" w:hAnsi="Times New Roman" w:cs="Times New Roman"/>
          <w:i/>
          <w:iCs/>
          <w:sz w:val="24"/>
          <w:szCs w:val="24"/>
        </w:rPr>
        <w:t>p</w:t>
      </w:r>
      <w:r>
        <w:rPr>
          <w:rFonts w:ascii="Times New Roman" w:hAnsi="Times New Roman" w:cs="Times New Roman"/>
          <w:sz w:val="24"/>
          <w:szCs w:val="24"/>
        </w:rPr>
        <w:t xml:space="preserve"> and </w:t>
      </w:r>
      <w:r>
        <w:rPr>
          <w:rFonts w:ascii="Times New Roman" w:hAnsi="Times New Roman" w:cs="Times New Roman"/>
          <w:i/>
          <w:iCs/>
          <w:sz w:val="24"/>
          <w:szCs w:val="24"/>
        </w:rPr>
        <w:t>s</w:t>
      </w:r>
      <w:r>
        <w:rPr>
          <w:rFonts w:ascii="Times New Roman" w:hAnsi="Times New Roman" w:cs="Times New Roman"/>
          <w:sz w:val="24"/>
          <w:szCs w:val="24"/>
        </w:rPr>
        <w:t xml:space="preserve"> polarized light respectively.</w:t>
      </w:r>
    </w:p>
    <w:p w14:paraId="0D63D9CB" w14:textId="77777777" w:rsidR="00236283" w:rsidRDefault="00236283">
      <w:pPr>
        <w:rPr>
          <w:rFonts w:ascii="Times New Roman" w:hAnsi="Times New Roman" w:cs="Times New Roman"/>
          <w:sz w:val="24"/>
          <w:szCs w:val="24"/>
        </w:rPr>
      </w:pPr>
    </w:p>
    <w:p w14:paraId="0D63D9CC" w14:textId="3D6E0839" w:rsidR="00236283" w:rsidRDefault="00C639A5" w:rsidP="004B76C8">
      <w:pPr>
        <w:pStyle w:val="1"/>
        <w:spacing w:before="0" w:after="160" w:line="360" w:lineRule="auto"/>
        <w:rPr>
          <w:rFonts w:ascii="Times New Roman" w:hAnsi="Times New Roman" w:cs="Times New Roman"/>
          <w:sz w:val="24"/>
          <w:szCs w:val="24"/>
        </w:rPr>
      </w:pPr>
      <w:bookmarkStart w:id="37" w:name="_Toc328692732"/>
      <w:bookmarkStart w:id="38" w:name="_Toc1643123288"/>
      <w:bookmarkStart w:id="39" w:name="_Toc512499680"/>
      <w:r>
        <w:rPr>
          <w:rFonts w:ascii="Times New Roman" w:hAnsi="Times New Roman" w:cs="Times New Roman"/>
          <w:sz w:val="24"/>
          <w:szCs w:val="24"/>
        </w:rPr>
        <w:t>S8. Anomalous hall conductivity tensors of bulk and slab CoNb</w:t>
      </w:r>
      <w:r>
        <w:rPr>
          <w:rFonts w:ascii="Times New Roman" w:hAnsi="Times New Roman" w:cs="Times New Roman"/>
          <w:sz w:val="24"/>
          <w:szCs w:val="24"/>
          <w:vertAlign w:val="subscript"/>
        </w:rPr>
        <w:t>3</w:t>
      </w:r>
      <w:r>
        <w:rPr>
          <w:rFonts w:ascii="Times New Roman" w:hAnsi="Times New Roman" w:cs="Times New Roman"/>
          <w:sz w:val="24"/>
          <w:szCs w:val="24"/>
        </w:rPr>
        <w:t>S</w:t>
      </w:r>
      <w:r>
        <w:rPr>
          <w:rFonts w:ascii="Times New Roman" w:hAnsi="Times New Roman" w:cs="Times New Roman"/>
          <w:sz w:val="24"/>
          <w:szCs w:val="24"/>
          <w:vertAlign w:val="subscript"/>
        </w:rPr>
        <w:t>6</w:t>
      </w:r>
      <w:bookmarkEnd w:id="37"/>
      <w:bookmarkEnd w:id="38"/>
      <w:bookmarkEnd w:id="39"/>
    </w:p>
    <w:p w14:paraId="0D63D9CD" w14:textId="77777777" w:rsidR="00236283" w:rsidRDefault="00C639A5" w:rsidP="004B76C8">
      <w:pPr>
        <w:widowControl/>
        <w:spacing w:after="160" w:line="360" w:lineRule="auto"/>
        <w:ind w:firstLine="272"/>
        <w:rPr>
          <w:rFonts w:ascii="Times New Roman" w:hAnsi="Times New Roman" w:cs="Times New Roman"/>
          <w:kern w:val="44"/>
          <w:sz w:val="24"/>
          <w:szCs w:val="24"/>
        </w:rPr>
      </w:pPr>
      <w:r>
        <w:rPr>
          <w:rFonts w:ascii="Times New Roman" w:hAnsi="Times New Roman" w:cs="Times New Roman"/>
          <w:kern w:val="44"/>
          <w:sz w:val="24"/>
          <w:szCs w:val="24"/>
        </w:rPr>
        <w:t>According to symmetry analysis, the magnetic space group of bulk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6</w:t>
      </w:r>
      <w:r>
        <w:rPr>
          <w:rFonts w:ascii="Times New Roman" w:hAnsi="Times New Roman" w:cs="Times New Roman"/>
          <w:kern w:val="44"/>
          <w:sz w:val="24"/>
          <w:szCs w:val="24"/>
        </w:rPr>
        <w:t xml:space="preserve"> without/with canting are </w:t>
      </w:r>
      <w:r>
        <w:rPr>
          <w:rFonts w:ascii="Times New Roman" w:hAnsi="Times New Roman" w:cs="Times New Roman"/>
          <w:i/>
          <w:iCs/>
          <w:kern w:val="44"/>
          <w:sz w:val="24"/>
          <w:szCs w:val="24"/>
        </w:rPr>
        <w:t>P</w:t>
      </w:r>
      <w:r>
        <w:rPr>
          <w:rFonts w:ascii="Times New Roman" w:hAnsi="Times New Roman" w:cs="Times New Roman"/>
          <w:kern w:val="44"/>
          <w:sz w:val="24"/>
          <w:szCs w:val="24"/>
          <w:vertAlign w:val="subscript"/>
        </w:rPr>
        <w:t>B</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 xml:space="preserve">2 (No. 18.22) and </w:t>
      </w:r>
      <m:oMath>
        <m:r>
          <w:rPr>
            <w:rFonts w:ascii="Cambria Math" w:hAnsi="Cambria Math" w:cs="Times New Roman"/>
            <w:kern w:val="44"/>
            <w:sz w:val="24"/>
            <w:szCs w:val="24"/>
          </w:rPr>
          <m:t>P</m:t>
        </m:r>
        <m:sSub>
          <m:sSubPr>
            <m:ctrlPr>
              <w:rPr>
                <w:rFonts w:ascii="Cambria Math" w:hAnsi="Cambria Math" w:cs="Times New Roman"/>
                <w:kern w:val="44"/>
                <w:sz w:val="24"/>
                <w:szCs w:val="24"/>
              </w:rPr>
            </m:ctrlPr>
          </m:sSubPr>
          <m:e>
            <m:r>
              <m:rPr>
                <m:sty m:val="p"/>
              </m:rPr>
              <w:rPr>
                <w:rFonts w:ascii="Cambria Math" w:hAnsi="Cambria Math" w:cs="Times New Roman"/>
                <w:kern w:val="44"/>
                <w:sz w:val="24"/>
                <w:szCs w:val="24"/>
              </w:rPr>
              <m:t>2</m:t>
            </m:r>
          </m:e>
          <m:sub>
            <m:r>
              <m:rPr>
                <m:sty m:val="p"/>
              </m:rPr>
              <w:rPr>
                <w:rFonts w:ascii="Cambria Math" w:hAnsi="Cambria Math" w:cs="Times New Roman"/>
                <w:kern w:val="44"/>
                <w:sz w:val="24"/>
                <w:szCs w:val="24"/>
              </w:rPr>
              <m:t>1</m:t>
            </m:r>
          </m:sub>
        </m:sSub>
        <m:sSubSup>
          <m:sSubSupPr>
            <m:ctrlPr>
              <w:rPr>
                <w:rFonts w:ascii="Cambria Math" w:hAnsi="Cambria Math" w:cs="Times New Roman"/>
                <w:kern w:val="44"/>
                <w:sz w:val="24"/>
                <w:szCs w:val="24"/>
              </w:rPr>
            </m:ctrlPr>
          </m:sSubSupPr>
          <m:e>
            <m:r>
              <m:rPr>
                <m:sty m:val="p"/>
              </m:rPr>
              <w:rPr>
                <w:rFonts w:ascii="Cambria Math" w:hAnsi="Cambria Math" w:cs="Times New Roman"/>
                <w:kern w:val="44"/>
                <w:sz w:val="24"/>
                <w:szCs w:val="24"/>
              </w:rPr>
              <m:t>2</m:t>
            </m:r>
          </m:e>
          <m:sub>
            <m:r>
              <m:rPr>
                <m:sty m:val="p"/>
              </m:rPr>
              <w:rPr>
                <w:rFonts w:ascii="Cambria Math" w:hAnsi="Cambria Math" w:cs="Times New Roman"/>
                <w:kern w:val="44"/>
                <w:sz w:val="24"/>
                <w:szCs w:val="24"/>
              </w:rPr>
              <m:t>1</m:t>
            </m:r>
          </m:sub>
          <m:sup>
            <m:r>
              <m:rPr>
                <m:sty m:val="p"/>
              </m:rPr>
              <w:rPr>
                <w:rFonts w:ascii="Cambria Math" w:hAnsi="Cambria Math" w:cs="Times New Roman"/>
                <w:kern w:val="44"/>
                <w:sz w:val="24"/>
                <w:szCs w:val="24"/>
              </w:rPr>
              <m:t>'</m:t>
            </m:r>
          </m:sup>
        </m:sSubSup>
        <m:sSup>
          <m:sSupPr>
            <m:ctrlPr>
              <w:rPr>
                <w:rFonts w:ascii="Cambria Math" w:hAnsi="Cambria Math" w:cs="Times New Roman"/>
                <w:kern w:val="44"/>
                <w:sz w:val="24"/>
                <w:szCs w:val="24"/>
              </w:rPr>
            </m:ctrlPr>
          </m:sSupPr>
          <m:e>
            <m:r>
              <m:rPr>
                <m:sty m:val="p"/>
              </m:rPr>
              <w:rPr>
                <w:rFonts w:ascii="Cambria Math" w:hAnsi="Cambria Math" w:cs="Times New Roman"/>
                <w:kern w:val="44"/>
                <w:sz w:val="24"/>
                <w:szCs w:val="24"/>
              </w:rPr>
              <m:t>2</m:t>
            </m:r>
          </m:e>
          <m:sup>
            <m:r>
              <m:rPr>
                <m:sty m:val="p"/>
              </m:rPr>
              <w:rPr>
                <w:rFonts w:ascii="Cambria Math" w:hAnsi="Cambria Math" w:cs="Times New Roman"/>
                <w:kern w:val="44"/>
                <w:sz w:val="24"/>
                <w:szCs w:val="24"/>
              </w:rPr>
              <m:t>'</m:t>
            </m:r>
          </m:sup>
        </m:sSup>
      </m:oMath>
      <w:r>
        <w:rPr>
          <w:rFonts w:hAnsi="Cambria Math" w:cs="Times New Roman"/>
          <w:kern w:val="44"/>
          <w:sz w:val="24"/>
          <w:szCs w:val="24"/>
        </w:rPr>
        <w:t xml:space="preserve"> </w:t>
      </w:r>
      <w:r>
        <w:rPr>
          <w:rFonts w:ascii="Times New Roman" w:hAnsi="Times New Roman" w:cs="Times New Roman"/>
          <w:kern w:val="44"/>
          <w:sz w:val="24"/>
          <w:szCs w:val="24"/>
        </w:rPr>
        <w:t xml:space="preserve">(No. 18.19), respectively. And the magnetic space group of </w:t>
      </w:r>
      <w:proofErr w:type="gramStart"/>
      <w:r>
        <w:rPr>
          <w:rFonts w:ascii="Times New Roman" w:hAnsi="Times New Roman" w:cs="Times New Roman"/>
          <w:kern w:val="44"/>
          <w:sz w:val="24"/>
          <w:szCs w:val="24"/>
        </w:rPr>
        <w:t>slab</w:t>
      </w:r>
      <w:proofErr w:type="gramEnd"/>
      <w:r>
        <w:rPr>
          <w:rFonts w:ascii="Times New Roman" w:hAnsi="Times New Roman" w:cs="Times New Roman"/>
          <w:kern w:val="44"/>
          <w:sz w:val="24"/>
          <w:szCs w:val="24"/>
        </w:rPr>
        <w:t xml:space="preserve">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6</w:t>
      </w:r>
      <w:r>
        <w:rPr>
          <w:rFonts w:ascii="Times New Roman" w:hAnsi="Times New Roman" w:cs="Times New Roman"/>
          <w:kern w:val="44"/>
          <w:sz w:val="24"/>
          <w:szCs w:val="24"/>
        </w:rPr>
        <w:t xml:space="preserve"> without/with canting are </w:t>
      </w:r>
      <m:oMath>
        <m:sSub>
          <m:sSubPr>
            <m:ctrlPr>
              <w:rPr>
                <w:rFonts w:ascii="Cambria Math" w:hAnsi="Cambria Math" w:cs="Times New Roman"/>
                <w:kern w:val="44"/>
                <w:sz w:val="24"/>
                <w:szCs w:val="24"/>
              </w:rPr>
            </m:ctrlPr>
          </m:sSubPr>
          <m:e>
            <m:r>
              <w:rPr>
                <w:rFonts w:ascii="Cambria Math" w:hAnsi="Cambria Math" w:cs="Times New Roman"/>
                <w:kern w:val="44"/>
                <w:sz w:val="24"/>
                <w:szCs w:val="24"/>
              </w:rPr>
              <m:t>P</m:t>
            </m:r>
          </m:e>
          <m:sub>
            <m:r>
              <m:rPr>
                <m:sty m:val="p"/>
              </m:rPr>
              <w:rPr>
                <w:rFonts w:ascii="Cambria Math" w:hAnsi="Cambria Math" w:cs="Times New Roman"/>
                <w:kern w:val="44"/>
                <w:sz w:val="24"/>
                <w:szCs w:val="24"/>
              </w:rPr>
              <m:t>S</m:t>
            </m:r>
          </m:sub>
        </m:sSub>
        <m:r>
          <m:rPr>
            <m:sty m:val="p"/>
          </m:rPr>
          <w:rPr>
            <w:rFonts w:ascii="Cambria Math" w:hAnsi="Cambria Math" w:cs="Times New Roman"/>
            <w:kern w:val="44"/>
            <w:sz w:val="24"/>
            <w:szCs w:val="24"/>
          </w:rPr>
          <m:t>1</m:t>
        </m:r>
      </m:oMath>
      <w:r>
        <w:rPr>
          <w:rFonts w:hAnsi="Cambria Math" w:cs="Times New Roman"/>
          <w:kern w:val="44"/>
          <w:sz w:val="24"/>
          <w:szCs w:val="24"/>
        </w:rPr>
        <w:t xml:space="preserve"> (</w:t>
      </w:r>
      <w:r>
        <w:rPr>
          <w:rFonts w:ascii="Times New Roman" w:hAnsi="Times New Roman" w:cs="Times New Roman"/>
          <w:kern w:val="44"/>
          <w:sz w:val="24"/>
          <w:szCs w:val="24"/>
        </w:rPr>
        <w:t>No. 1.3</w:t>
      </w:r>
      <w:r>
        <w:rPr>
          <w:rFonts w:hAnsi="Cambria Math" w:cs="Times New Roman"/>
          <w:kern w:val="44"/>
          <w:sz w:val="24"/>
          <w:szCs w:val="24"/>
        </w:rPr>
        <w:t>)</w:t>
      </w:r>
      <w:r>
        <w:rPr>
          <w:rFonts w:ascii="Times New Roman" w:hAnsi="Times New Roman" w:cs="Times New Roman"/>
          <w:kern w:val="44"/>
          <w:sz w:val="24"/>
          <w:szCs w:val="24"/>
        </w:rPr>
        <w:t xml:space="preserve"> and </w:t>
      </w:r>
      <m:oMath>
        <m:r>
          <w:rPr>
            <w:rFonts w:ascii="Cambria Math" w:hAnsi="Cambria Math" w:cs="Times New Roman"/>
            <w:kern w:val="44"/>
            <w:sz w:val="24"/>
            <w:szCs w:val="24"/>
          </w:rPr>
          <m:t>P1</m:t>
        </m:r>
      </m:oMath>
      <w:r>
        <w:rPr>
          <w:rFonts w:hAnsi="Cambria Math" w:cs="Times New Roman"/>
          <w:kern w:val="44"/>
          <w:sz w:val="24"/>
          <w:szCs w:val="24"/>
        </w:rPr>
        <w:t xml:space="preserve"> </w:t>
      </w:r>
      <w:r>
        <w:rPr>
          <w:rFonts w:ascii="Times New Roman" w:hAnsi="Times New Roman" w:cs="Times New Roman"/>
          <w:kern w:val="44"/>
          <w:sz w:val="24"/>
          <w:szCs w:val="24"/>
        </w:rPr>
        <w:t>(No. 1.1), respectively. The group elements of these magnetic space groups are listed in table S5. Bulk and slab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 xml:space="preserve">6 </w:t>
      </w:r>
      <w:r>
        <w:rPr>
          <w:rFonts w:ascii="Times New Roman" w:hAnsi="Times New Roman" w:cs="Times New Roman"/>
          <w:kern w:val="44"/>
          <w:sz w:val="24"/>
          <w:szCs w:val="24"/>
        </w:rPr>
        <w:t>without canting are preserved the</w:t>
      </w:r>
      <m:oMath>
        <m:r>
          <w:rPr>
            <w:rFonts w:ascii="Cambria Math" w:hAnsi="Times New Roman" w:cs="Times New Roman"/>
            <w:kern w:val="44"/>
            <w:sz w:val="24"/>
            <w:szCs w:val="24"/>
          </w:rPr>
          <m:t xml:space="preserve"> </m:t>
        </m:r>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0</m:t>
            </m:r>
          </m:sub>
        </m:sSub>
      </m:oMath>
      <w:r>
        <w:rPr>
          <w:rFonts w:hAnsi="Cambria Math" w:cs="Times New Roman"/>
          <w:sz w:val="24"/>
          <w:szCs w:val="24"/>
        </w:rPr>
        <w:t>.</w:t>
      </w:r>
      <w:r>
        <w:rPr>
          <w:rFonts w:ascii="Times New Roman" w:hAnsi="Times New Roman" w:cs="Times New Roman"/>
          <w:sz w:val="24"/>
          <w:szCs w:val="24"/>
        </w:rPr>
        <w:t xml:space="preserve"> In addition, t</w:t>
      </w:r>
      <w:r>
        <w:rPr>
          <w:rFonts w:ascii="Times New Roman" w:hAnsi="Times New Roman" w:cs="Times New Roman"/>
          <w:kern w:val="44"/>
          <w:sz w:val="24"/>
          <w:szCs w:val="24"/>
        </w:rPr>
        <w:t>he main differences between the slab and bulk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6</w:t>
      </w:r>
      <w:r>
        <w:rPr>
          <w:rFonts w:ascii="Times New Roman" w:hAnsi="Times New Roman" w:cs="Times New Roman"/>
          <w:kern w:val="44"/>
          <w:sz w:val="24"/>
          <w:szCs w:val="24"/>
        </w:rPr>
        <w:t xml:space="preserve"> are all rotation symmetry is broken for slab. </w:t>
      </w:r>
    </w:p>
    <w:p w14:paraId="0D63D9CE" w14:textId="77777777" w:rsidR="00236283" w:rsidRDefault="00236283" w:rsidP="004B76C8">
      <w:pPr>
        <w:widowControl/>
        <w:spacing w:line="360" w:lineRule="auto"/>
        <w:ind w:firstLine="272"/>
        <w:jc w:val="left"/>
        <w:rPr>
          <w:rFonts w:ascii="Times New Roman" w:hAnsi="Times New Roman" w:cs="Times New Roman"/>
          <w:kern w:val="44"/>
          <w:sz w:val="24"/>
          <w:szCs w:val="24"/>
        </w:rPr>
      </w:pPr>
    </w:p>
    <w:p w14:paraId="0D63D9CF" w14:textId="77777777" w:rsidR="00236283" w:rsidRDefault="00C639A5" w:rsidP="004B76C8">
      <w:pPr>
        <w:spacing w:after="160" w:line="360" w:lineRule="auto"/>
        <w:rPr>
          <w:rFonts w:ascii="Times New Roman" w:hAnsi="Times New Roman" w:cs="Times New Roman"/>
          <w:iCs/>
          <w:sz w:val="24"/>
          <w:szCs w:val="24"/>
        </w:rPr>
      </w:pPr>
      <w:r>
        <w:rPr>
          <w:rFonts w:ascii="Times New Roman" w:hAnsi="Times New Roman" w:cs="Times New Roman"/>
          <w:iCs/>
          <w:sz w:val="24"/>
          <w:szCs w:val="24"/>
        </w:rPr>
        <w:lastRenderedPageBreak/>
        <w:t xml:space="preserve">Table </w:t>
      </w:r>
      <w:r>
        <w:rPr>
          <w:rFonts w:ascii="Times New Roman" w:hAnsi="Times New Roman" w:cs="Times New Roman" w:hint="eastAsia"/>
          <w:iCs/>
          <w:sz w:val="24"/>
          <w:szCs w:val="24"/>
        </w:rPr>
        <w:t>S</w:t>
      </w:r>
      <w:r>
        <w:rPr>
          <w:rFonts w:ascii="Times New Roman" w:hAnsi="Times New Roman" w:cs="Times New Roman"/>
          <w:iCs/>
          <w:sz w:val="24"/>
          <w:szCs w:val="24"/>
        </w:rPr>
        <w:t>5. Group elements of the magnetic space group describing bulk and slab CoNb</w:t>
      </w:r>
      <w:r>
        <w:rPr>
          <w:rFonts w:ascii="Times New Roman" w:hAnsi="Times New Roman" w:cs="Times New Roman"/>
          <w:iCs/>
          <w:sz w:val="24"/>
          <w:szCs w:val="24"/>
          <w:vertAlign w:val="subscript"/>
        </w:rPr>
        <w:t>3</w:t>
      </w:r>
      <w:r>
        <w:rPr>
          <w:rFonts w:ascii="Times New Roman" w:hAnsi="Times New Roman" w:cs="Times New Roman"/>
          <w:iCs/>
          <w:sz w:val="24"/>
          <w:szCs w:val="24"/>
        </w:rPr>
        <w:t>S</w:t>
      </w:r>
      <w:r>
        <w:rPr>
          <w:rFonts w:ascii="Times New Roman" w:hAnsi="Times New Roman" w:cs="Times New Roman"/>
          <w:iCs/>
          <w:sz w:val="24"/>
          <w:szCs w:val="24"/>
          <w:vertAlign w:val="subscript"/>
        </w:rPr>
        <w:t xml:space="preserve">6 </w:t>
      </w:r>
      <w:r>
        <w:rPr>
          <w:rFonts w:ascii="Times New Roman" w:hAnsi="Times New Roman" w:cs="Times New Roman"/>
          <w:iCs/>
          <w:sz w:val="24"/>
          <w:szCs w:val="24"/>
        </w:rPr>
        <w:t>without/with canting.</w:t>
      </w:r>
    </w:p>
    <w:tbl>
      <w:tblPr>
        <w:tblStyle w:val="afffd"/>
        <w:tblW w:w="0" w:type="auto"/>
        <w:tblLook w:val="04A0" w:firstRow="1" w:lastRow="0" w:firstColumn="1" w:lastColumn="0" w:noHBand="0" w:noVBand="1"/>
      </w:tblPr>
      <w:tblGrid>
        <w:gridCol w:w="1655"/>
        <w:gridCol w:w="1674"/>
        <w:gridCol w:w="1665"/>
        <w:gridCol w:w="1651"/>
        <w:gridCol w:w="1651"/>
      </w:tblGrid>
      <w:tr w:rsidR="00236283" w14:paraId="0D63D9D3" w14:textId="77777777">
        <w:trPr>
          <w:trHeight w:val="463"/>
        </w:trPr>
        <w:tc>
          <w:tcPr>
            <w:tcW w:w="1694" w:type="dxa"/>
            <w:vMerge w:val="restart"/>
            <w:vAlign w:val="center"/>
          </w:tcPr>
          <w:p w14:paraId="0D63D9D0" w14:textId="77777777" w:rsidR="00236283" w:rsidRDefault="00236283">
            <w:pPr>
              <w:spacing w:line="360" w:lineRule="auto"/>
              <w:jc w:val="center"/>
              <w:rPr>
                <w:rFonts w:ascii="Times New Roman" w:hAnsi="Times New Roman" w:cs="Times New Roman"/>
                <w:iCs/>
                <w:sz w:val="24"/>
                <w:szCs w:val="24"/>
              </w:rPr>
            </w:pPr>
          </w:p>
        </w:tc>
        <w:tc>
          <w:tcPr>
            <w:tcW w:w="3418" w:type="dxa"/>
            <w:gridSpan w:val="2"/>
            <w:vAlign w:val="center"/>
          </w:tcPr>
          <w:p w14:paraId="0D63D9D1"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Bulk</w:t>
            </w:r>
          </w:p>
        </w:tc>
        <w:tc>
          <w:tcPr>
            <w:tcW w:w="3410" w:type="dxa"/>
            <w:gridSpan w:val="2"/>
            <w:vAlign w:val="center"/>
          </w:tcPr>
          <w:p w14:paraId="0D63D9D2"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 xml:space="preserve">Slab </w:t>
            </w:r>
          </w:p>
        </w:tc>
      </w:tr>
      <w:tr w:rsidR="00236283" w14:paraId="0D63D9D9" w14:textId="77777777">
        <w:trPr>
          <w:trHeight w:val="463"/>
        </w:trPr>
        <w:tc>
          <w:tcPr>
            <w:tcW w:w="1694" w:type="dxa"/>
            <w:vMerge/>
            <w:vAlign w:val="center"/>
          </w:tcPr>
          <w:p w14:paraId="0D63D9D4" w14:textId="77777777" w:rsidR="00236283" w:rsidRDefault="00236283">
            <w:pPr>
              <w:spacing w:line="360" w:lineRule="auto"/>
              <w:jc w:val="center"/>
            </w:pPr>
          </w:p>
        </w:tc>
        <w:tc>
          <w:tcPr>
            <w:tcW w:w="1714" w:type="dxa"/>
            <w:vAlign w:val="center"/>
          </w:tcPr>
          <w:p w14:paraId="0D63D9D5"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w/o canting</w:t>
            </w:r>
          </w:p>
        </w:tc>
        <w:tc>
          <w:tcPr>
            <w:tcW w:w="1704" w:type="dxa"/>
            <w:vAlign w:val="center"/>
          </w:tcPr>
          <w:p w14:paraId="0D63D9D6"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 canting</w:t>
            </w:r>
          </w:p>
        </w:tc>
        <w:tc>
          <w:tcPr>
            <w:tcW w:w="1705" w:type="dxa"/>
            <w:vAlign w:val="center"/>
          </w:tcPr>
          <w:p w14:paraId="0D63D9D7"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w/o canting</w:t>
            </w:r>
          </w:p>
        </w:tc>
        <w:tc>
          <w:tcPr>
            <w:tcW w:w="1705" w:type="dxa"/>
            <w:vAlign w:val="center"/>
          </w:tcPr>
          <w:p w14:paraId="0D63D9D8"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 canting</w:t>
            </w:r>
          </w:p>
        </w:tc>
      </w:tr>
      <w:tr w:rsidR="00236283" w14:paraId="0D63D9DF" w14:textId="77777777">
        <w:tc>
          <w:tcPr>
            <w:tcW w:w="1694" w:type="dxa"/>
            <w:vAlign w:val="center"/>
          </w:tcPr>
          <w:p w14:paraId="0D63D9DA"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Magnetic space group</w:t>
            </w:r>
          </w:p>
        </w:tc>
        <w:tc>
          <w:tcPr>
            <w:tcW w:w="1714" w:type="dxa"/>
            <w:vAlign w:val="center"/>
          </w:tcPr>
          <w:p w14:paraId="0D63D9DB"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
                <w:iCs/>
                <w:kern w:val="44"/>
                <w:sz w:val="24"/>
                <w:szCs w:val="24"/>
              </w:rPr>
              <w:t>P</w:t>
            </w:r>
            <w:r>
              <w:rPr>
                <w:rFonts w:ascii="Times New Roman" w:hAnsi="Times New Roman" w:cs="Times New Roman"/>
                <w:kern w:val="44"/>
                <w:sz w:val="24"/>
                <w:szCs w:val="24"/>
                <w:vertAlign w:val="subscript"/>
              </w:rPr>
              <w:t>B</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2</w:t>
            </w:r>
          </w:p>
        </w:tc>
        <w:tc>
          <w:tcPr>
            <w:tcW w:w="1704" w:type="dxa"/>
            <w:vAlign w:val="center"/>
          </w:tcPr>
          <w:p w14:paraId="0D63D9DC" w14:textId="77777777" w:rsidR="00236283" w:rsidRDefault="00C639A5">
            <w:pPr>
              <w:spacing w:line="360" w:lineRule="auto"/>
              <w:jc w:val="center"/>
              <w:rPr>
                <w:rFonts w:ascii="Times New Roman" w:hAnsi="Times New Roman" w:cs="Times New Roman"/>
                <w:iCs/>
                <w:sz w:val="24"/>
                <w:szCs w:val="24"/>
              </w:rPr>
            </w:pPr>
            <m:oMathPara>
              <m:oMath>
                <m:r>
                  <w:rPr>
                    <w:rFonts w:ascii="Cambria Math" w:hAnsi="Cambria Math" w:cs="Times New Roman"/>
                    <w:kern w:val="44"/>
                    <w:sz w:val="24"/>
                    <w:szCs w:val="24"/>
                  </w:rPr>
                  <m:t>P</m:t>
                </m:r>
                <m:sSub>
                  <m:sSubPr>
                    <m:ctrlPr>
                      <w:rPr>
                        <w:rFonts w:ascii="Cambria Math" w:hAnsi="Cambria Math" w:cs="Times New Roman"/>
                        <w:kern w:val="44"/>
                        <w:sz w:val="24"/>
                        <w:szCs w:val="24"/>
                      </w:rPr>
                    </m:ctrlPr>
                  </m:sSubPr>
                  <m:e>
                    <m:r>
                      <m:rPr>
                        <m:sty m:val="p"/>
                      </m:rPr>
                      <w:rPr>
                        <w:rFonts w:ascii="Cambria Math" w:hAnsi="Cambria Math" w:cs="Times New Roman"/>
                        <w:kern w:val="44"/>
                        <w:sz w:val="24"/>
                        <w:szCs w:val="24"/>
                      </w:rPr>
                      <m:t>2</m:t>
                    </m:r>
                  </m:e>
                  <m:sub>
                    <m:r>
                      <m:rPr>
                        <m:sty m:val="p"/>
                      </m:rPr>
                      <w:rPr>
                        <w:rFonts w:ascii="Cambria Math" w:hAnsi="Cambria Math" w:cs="Times New Roman"/>
                        <w:kern w:val="44"/>
                        <w:sz w:val="24"/>
                        <w:szCs w:val="24"/>
                      </w:rPr>
                      <m:t>1</m:t>
                    </m:r>
                  </m:sub>
                </m:sSub>
                <m:sSubSup>
                  <m:sSubSupPr>
                    <m:ctrlPr>
                      <w:rPr>
                        <w:rFonts w:ascii="Cambria Math" w:hAnsi="Cambria Math" w:cs="Times New Roman"/>
                        <w:kern w:val="44"/>
                        <w:sz w:val="24"/>
                        <w:szCs w:val="24"/>
                      </w:rPr>
                    </m:ctrlPr>
                  </m:sSubSupPr>
                  <m:e>
                    <m:r>
                      <m:rPr>
                        <m:sty m:val="p"/>
                      </m:rPr>
                      <w:rPr>
                        <w:rFonts w:ascii="Cambria Math" w:hAnsi="Cambria Math" w:cs="Times New Roman"/>
                        <w:kern w:val="44"/>
                        <w:sz w:val="24"/>
                        <w:szCs w:val="24"/>
                      </w:rPr>
                      <m:t>2</m:t>
                    </m:r>
                  </m:e>
                  <m:sub>
                    <m:r>
                      <m:rPr>
                        <m:sty m:val="p"/>
                      </m:rPr>
                      <w:rPr>
                        <w:rFonts w:ascii="Cambria Math" w:hAnsi="Cambria Math" w:cs="Times New Roman"/>
                        <w:kern w:val="44"/>
                        <w:sz w:val="24"/>
                        <w:szCs w:val="24"/>
                      </w:rPr>
                      <m:t>1</m:t>
                    </m:r>
                  </m:sub>
                  <m:sup>
                    <m:r>
                      <m:rPr>
                        <m:sty m:val="p"/>
                      </m:rPr>
                      <w:rPr>
                        <w:rFonts w:ascii="Cambria Math" w:hAnsi="Cambria Math" w:cs="Times New Roman"/>
                        <w:kern w:val="44"/>
                        <w:sz w:val="24"/>
                        <w:szCs w:val="24"/>
                      </w:rPr>
                      <m:t>'</m:t>
                    </m:r>
                  </m:sup>
                </m:sSubSup>
                <m:sSup>
                  <m:sSupPr>
                    <m:ctrlPr>
                      <w:rPr>
                        <w:rFonts w:ascii="Cambria Math" w:hAnsi="Cambria Math" w:cs="Times New Roman"/>
                        <w:kern w:val="44"/>
                        <w:sz w:val="24"/>
                        <w:szCs w:val="24"/>
                      </w:rPr>
                    </m:ctrlPr>
                  </m:sSupPr>
                  <m:e>
                    <m:r>
                      <m:rPr>
                        <m:sty m:val="p"/>
                      </m:rPr>
                      <w:rPr>
                        <w:rFonts w:ascii="Cambria Math" w:hAnsi="Cambria Math" w:cs="Times New Roman"/>
                        <w:kern w:val="44"/>
                        <w:sz w:val="24"/>
                        <w:szCs w:val="24"/>
                      </w:rPr>
                      <m:t>2</m:t>
                    </m:r>
                  </m:e>
                  <m:sup>
                    <m:r>
                      <m:rPr>
                        <m:sty m:val="p"/>
                      </m:rPr>
                      <w:rPr>
                        <w:rFonts w:ascii="Cambria Math" w:hAnsi="Cambria Math" w:cs="Times New Roman"/>
                        <w:kern w:val="44"/>
                        <w:sz w:val="24"/>
                        <w:szCs w:val="24"/>
                      </w:rPr>
                      <m:t>'</m:t>
                    </m:r>
                  </m:sup>
                </m:sSup>
              </m:oMath>
            </m:oMathPara>
          </w:p>
        </w:tc>
        <w:tc>
          <w:tcPr>
            <w:tcW w:w="1705" w:type="dxa"/>
            <w:vAlign w:val="center"/>
          </w:tcPr>
          <w:p w14:paraId="0D63D9DD" w14:textId="77777777" w:rsidR="00236283" w:rsidRDefault="00614282">
            <w:pPr>
              <w:spacing w:line="360" w:lineRule="auto"/>
              <w:jc w:val="center"/>
              <w:rPr>
                <w:rFonts w:ascii="Times New Roman" w:hAnsi="Times New Roman" w:cs="Times New Roman"/>
                <w:iCs/>
                <w:sz w:val="24"/>
                <w:szCs w:val="24"/>
              </w:rPr>
            </w:pPr>
            <m:oMathPara>
              <m:oMath>
                <m:sSub>
                  <m:sSubPr>
                    <m:ctrlPr>
                      <w:rPr>
                        <w:rFonts w:ascii="Cambria Math" w:hAnsi="Cambria Math" w:cs="Times New Roman"/>
                        <w:kern w:val="44"/>
                        <w:sz w:val="24"/>
                        <w:szCs w:val="24"/>
                      </w:rPr>
                    </m:ctrlPr>
                  </m:sSubPr>
                  <m:e>
                    <m:r>
                      <w:rPr>
                        <w:rFonts w:ascii="Cambria Math" w:hAnsi="Cambria Math" w:cs="Times New Roman"/>
                        <w:kern w:val="44"/>
                        <w:sz w:val="24"/>
                        <w:szCs w:val="24"/>
                      </w:rPr>
                      <m:t>P</m:t>
                    </m:r>
                  </m:e>
                  <m:sub>
                    <m:r>
                      <m:rPr>
                        <m:sty m:val="p"/>
                      </m:rPr>
                      <w:rPr>
                        <w:rFonts w:ascii="Cambria Math" w:hAnsi="Cambria Math" w:cs="Times New Roman"/>
                        <w:kern w:val="44"/>
                        <w:sz w:val="24"/>
                        <w:szCs w:val="24"/>
                      </w:rPr>
                      <m:t>S</m:t>
                    </m:r>
                  </m:sub>
                </m:sSub>
                <m:r>
                  <m:rPr>
                    <m:sty m:val="p"/>
                  </m:rPr>
                  <w:rPr>
                    <w:rFonts w:ascii="Cambria Math" w:hAnsi="Cambria Math" w:cs="Times New Roman"/>
                    <w:kern w:val="44"/>
                    <w:sz w:val="24"/>
                    <w:szCs w:val="24"/>
                  </w:rPr>
                  <m:t>1</m:t>
                </m:r>
              </m:oMath>
            </m:oMathPara>
          </w:p>
        </w:tc>
        <w:tc>
          <w:tcPr>
            <w:tcW w:w="1705" w:type="dxa"/>
            <w:vAlign w:val="center"/>
          </w:tcPr>
          <w:p w14:paraId="0D63D9DE" w14:textId="77777777" w:rsidR="00236283" w:rsidRDefault="00C639A5">
            <w:pPr>
              <w:spacing w:line="360" w:lineRule="auto"/>
              <w:jc w:val="center"/>
              <w:rPr>
                <w:rFonts w:ascii="Times New Roman" w:hAnsi="Times New Roman" w:cs="Times New Roman"/>
                <w:iCs/>
                <w:sz w:val="24"/>
                <w:szCs w:val="24"/>
              </w:rPr>
            </w:pPr>
            <m:oMathPara>
              <m:oMath>
                <m:r>
                  <w:rPr>
                    <w:rFonts w:ascii="Cambria Math" w:hAnsi="Cambria Math" w:cs="Times New Roman"/>
                    <w:kern w:val="44"/>
                    <w:sz w:val="24"/>
                    <w:szCs w:val="24"/>
                  </w:rPr>
                  <m:t>P1</m:t>
                </m:r>
              </m:oMath>
            </m:oMathPara>
          </w:p>
        </w:tc>
      </w:tr>
      <w:tr w:rsidR="00236283" w14:paraId="0D63D9F1" w14:textId="77777777">
        <w:trPr>
          <w:trHeight w:val="4801"/>
        </w:trPr>
        <w:tc>
          <w:tcPr>
            <w:tcW w:w="1694" w:type="dxa"/>
            <w:vAlign w:val="center"/>
          </w:tcPr>
          <w:p w14:paraId="0D63D9E0" w14:textId="77777777" w:rsidR="00236283" w:rsidRDefault="00C639A5">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w/ SOC</w:t>
            </w:r>
          </w:p>
        </w:tc>
        <w:tc>
          <w:tcPr>
            <w:tcW w:w="1714" w:type="dxa"/>
            <w:vAlign w:val="center"/>
          </w:tcPr>
          <w:p w14:paraId="0D63D9E1" w14:textId="77777777" w:rsidR="00236283" w:rsidRDefault="00C639A5">
            <w:pPr>
              <w:spacing w:line="360" w:lineRule="auto"/>
              <w:jc w:val="center"/>
              <w:rPr>
                <w:rFonts w:hAnsi="Cambria Math" w:cs="Times New Roman"/>
                <w:sz w:val="24"/>
                <w:szCs w:val="24"/>
              </w:rPr>
            </w:pPr>
            <m:oMathPara>
              <m:oMath>
                <m:r>
                  <w:rPr>
                    <w:rFonts w:ascii="Cambria Math" w:hAnsi="Cambria Math" w:cs="Times New Roman"/>
                    <w:sz w:val="24"/>
                    <w:szCs w:val="24"/>
                  </w:rPr>
                  <m:t>E</m:t>
                </m:r>
              </m:oMath>
            </m:oMathPara>
          </w:p>
          <w:p w14:paraId="0D63D9E2" w14:textId="77777777" w:rsidR="00236283" w:rsidRDefault="00C639A5">
            <w:pPr>
              <w:spacing w:line="360" w:lineRule="auto"/>
              <w:jc w:val="center"/>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2z</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00</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b>
                </m:sSub>
              </m:oMath>
            </m:oMathPara>
          </w:p>
          <w:p w14:paraId="0D63D9E3" w14:textId="77777777" w:rsidR="00236283" w:rsidRDefault="00C639A5">
            <w:pPr>
              <w:spacing w:line="360" w:lineRule="auto"/>
              <w:jc w:val="center"/>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2y</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00</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b>
                </m:sSub>
              </m:oMath>
            </m:oMathPara>
          </w:p>
          <w:p w14:paraId="0D63D9E4" w14:textId="77777777" w:rsidR="00236283" w:rsidRDefault="00614282">
            <w:pPr>
              <w:spacing w:line="360" w:lineRule="auto"/>
              <w:jc w:val="center"/>
              <w:rPr>
                <w:rFonts w:hAnsi="Cambria Math"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2x</m:t>
                    </m:r>
                  </m:sub>
                </m:sSub>
              </m:oMath>
            </m:oMathPara>
          </w:p>
          <w:p w14:paraId="0D63D9E5" w14:textId="77777777" w:rsidR="00236283" w:rsidRDefault="00C639A5">
            <w:pPr>
              <w:spacing w:line="360" w:lineRule="auto"/>
              <w:jc w:val="center"/>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0</m:t>
                    </m:r>
                  </m:sub>
                </m:sSub>
              </m:oMath>
            </m:oMathPara>
          </w:p>
          <w:p w14:paraId="0D63D9E6" w14:textId="77777777" w:rsidR="00236283" w:rsidRDefault="00614282">
            <w:pPr>
              <w:spacing w:line="360" w:lineRule="auto"/>
              <w:jc w:val="center"/>
              <w:rPr>
                <w:rFonts w:hAnsi="Cambria Math"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2z</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b>
                </m:sSub>
              </m:oMath>
            </m:oMathPara>
          </w:p>
          <w:p w14:paraId="0D63D9E7" w14:textId="77777777" w:rsidR="00236283" w:rsidRDefault="00614282">
            <w:pPr>
              <w:spacing w:line="360" w:lineRule="auto"/>
              <w:jc w:val="center"/>
              <w:rPr>
                <w:rFonts w:hAnsi="Cambria Math"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2y</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b>
                </m:sSub>
              </m:oMath>
            </m:oMathPara>
          </w:p>
          <w:p w14:paraId="0D63D9E8" w14:textId="77777777" w:rsidR="00236283" w:rsidRDefault="00C639A5">
            <w:pPr>
              <w:spacing w:line="360" w:lineRule="auto"/>
              <w:jc w:val="center"/>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2x</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0</m:t>
                    </m:r>
                  </m:sub>
                </m:sSub>
              </m:oMath>
            </m:oMathPara>
          </w:p>
        </w:tc>
        <w:tc>
          <w:tcPr>
            <w:tcW w:w="1704" w:type="dxa"/>
          </w:tcPr>
          <w:p w14:paraId="0D63D9E9" w14:textId="77777777" w:rsidR="00236283" w:rsidRDefault="00C639A5">
            <w:pPr>
              <w:spacing w:line="360" w:lineRule="auto"/>
              <w:rPr>
                <w:rFonts w:hAnsi="Cambria Math" w:cs="Times New Roman"/>
                <w:sz w:val="24"/>
                <w:szCs w:val="24"/>
              </w:rPr>
            </w:pPr>
            <m:oMathPara>
              <m:oMath>
                <m:r>
                  <w:rPr>
                    <w:rFonts w:ascii="Cambria Math" w:hAnsi="Cambria Math" w:cs="Times New Roman"/>
                    <w:sz w:val="24"/>
                    <w:szCs w:val="24"/>
                  </w:rPr>
                  <m:t>E</m:t>
                </m:r>
              </m:oMath>
            </m:oMathPara>
          </w:p>
          <w:p w14:paraId="0D63D9EA" w14:textId="77777777" w:rsidR="00236283" w:rsidRDefault="00C639A5">
            <w:pPr>
              <w:spacing w:line="360" w:lineRule="auto"/>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2y</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00</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b>
                </m:sSub>
              </m:oMath>
            </m:oMathPara>
          </w:p>
          <w:p w14:paraId="0D63D9EB" w14:textId="77777777" w:rsidR="00236283" w:rsidRDefault="00614282">
            <w:pPr>
              <w:spacing w:line="360" w:lineRule="auto"/>
              <w:rPr>
                <w:rFonts w:hAnsi="Cambria Math"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2z</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b>
                </m:sSub>
              </m:oMath>
            </m:oMathPara>
          </w:p>
          <w:p w14:paraId="0D63D9EC" w14:textId="77777777" w:rsidR="00236283" w:rsidRDefault="00C639A5">
            <w:pPr>
              <w:spacing w:line="360" w:lineRule="auto"/>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2x</m:t>
                    </m:r>
                  </m:sub>
                </m:sSub>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0</m:t>
                    </m:r>
                  </m:sub>
                </m:sSub>
              </m:oMath>
            </m:oMathPara>
          </w:p>
        </w:tc>
        <w:tc>
          <w:tcPr>
            <w:tcW w:w="1705" w:type="dxa"/>
          </w:tcPr>
          <w:p w14:paraId="0D63D9ED" w14:textId="77777777" w:rsidR="00236283" w:rsidRDefault="00C639A5">
            <w:pPr>
              <w:spacing w:line="360" w:lineRule="auto"/>
              <w:rPr>
                <w:rFonts w:hAnsi="Cambria Math" w:cs="Times New Roman"/>
                <w:sz w:val="24"/>
                <w:szCs w:val="24"/>
              </w:rPr>
            </w:pPr>
            <m:oMathPara>
              <m:oMath>
                <m:r>
                  <w:rPr>
                    <w:rFonts w:ascii="Cambria Math" w:hAnsi="Cambria Math" w:cs="Times New Roman"/>
                    <w:sz w:val="24"/>
                    <w:szCs w:val="24"/>
                  </w:rPr>
                  <m:t>E</m:t>
                </m:r>
              </m:oMath>
            </m:oMathPara>
          </w:p>
          <w:p w14:paraId="0D63D9EE" w14:textId="77777777" w:rsidR="00236283" w:rsidRDefault="00C639A5">
            <w:pPr>
              <w:spacing w:line="360" w:lineRule="auto"/>
              <w:rPr>
                <w:rFonts w:hAnsi="Cambria Math" w:cs="Times New Roman"/>
                <w:sz w:val="24"/>
                <w:szCs w:val="24"/>
              </w:rPr>
            </w:pPr>
            <m:oMathPara>
              <m:oMath>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τ</m:t>
                    </m:r>
                  </m:e>
                  <m:sub>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0</m:t>
                    </m:r>
                  </m:sub>
                </m:sSub>
              </m:oMath>
            </m:oMathPara>
          </w:p>
        </w:tc>
        <w:tc>
          <w:tcPr>
            <w:tcW w:w="1705" w:type="dxa"/>
          </w:tcPr>
          <w:p w14:paraId="0D63D9EF" w14:textId="77777777" w:rsidR="00236283" w:rsidRDefault="00C639A5">
            <w:pPr>
              <w:spacing w:line="360" w:lineRule="auto"/>
              <w:rPr>
                <w:rFonts w:hAnsi="Cambria Math" w:cs="Times New Roman"/>
                <w:sz w:val="24"/>
                <w:szCs w:val="24"/>
              </w:rPr>
            </w:pPr>
            <m:oMathPara>
              <m:oMath>
                <m:r>
                  <w:rPr>
                    <w:rFonts w:ascii="Cambria Math" w:hAnsi="Cambria Math" w:cs="Times New Roman"/>
                    <w:sz w:val="24"/>
                    <w:szCs w:val="24"/>
                  </w:rPr>
                  <m:t>E</m:t>
                </m:r>
              </m:oMath>
            </m:oMathPara>
          </w:p>
          <w:p w14:paraId="0D63D9F0" w14:textId="77777777" w:rsidR="00236283" w:rsidRDefault="00236283">
            <w:pPr>
              <w:spacing w:line="360" w:lineRule="auto"/>
              <w:jc w:val="center"/>
              <w:rPr>
                <w:rFonts w:ascii="Times New Roman" w:hAnsi="Times New Roman" w:cs="Times New Roman"/>
                <w:iCs/>
                <w:sz w:val="24"/>
                <w:szCs w:val="24"/>
              </w:rPr>
            </w:pPr>
          </w:p>
        </w:tc>
      </w:tr>
    </w:tbl>
    <w:p w14:paraId="0D63D9F2" w14:textId="77777777" w:rsidR="00236283" w:rsidRDefault="00236283">
      <w:pPr>
        <w:spacing w:line="360" w:lineRule="auto"/>
        <w:rPr>
          <w:rFonts w:ascii="Times New Roman" w:hAnsi="Times New Roman" w:cs="Times New Roman"/>
          <w:iCs/>
          <w:sz w:val="24"/>
          <w:szCs w:val="24"/>
        </w:rPr>
      </w:pPr>
    </w:p>
    <w:p w14:paraId="0D63D9F3" w14:textId="413E5384" w:rsidR="00236283" w:rsidRDefault="00C639A5" w:rsidP="004B76C8">
      <w:pPr>
        <w:widowControl/>
        <w:spacing w:after="160" w:line="360" w:lineRule="auto"/>
        <w:ind w:firstLine="272"/>
        <w:rPr>
          <w:rFonts w:hAnsi="Cambria Math" w:cs="Times New Roman"/>
          <w:kern w:val="44"/>
          <w:sz w:val="24"/>
          <w:szCs w:val="24"/>
        </w:rPr>
      </w:pPr>
      <w:r>
        <w:rPr>
          <w:rFonts w:ascii="Times New Roman" w:hAnsi="Times New Roman" w:cs="Times New Roman"/>
          <w:iCs/>
          <w:sz w:val="24"/>
          <w:szCs w:val="24"/>
        </w:rPr>
        <w:t>F</w:t>
      </w:r>
      <w:r>
        <w:rPr>
          <w:rFonts w:ascii="Times New Roman" w:hAnsi="Times New Roman" w:cs="Times New Roman"/>
          <w:kern w:val="44"/>
          <w:sz w:val="24"/>
          <w:szCs w:val="24"/>
        </w:rPr>
        <w:t>or bulk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 xml:space="preserve">6 </w:t>
      </w:r>
      <w:r>
        <w:rPr>
          <w:rFonts w:ascii="Times New Roman" w:hAnsi="Times New Roman" w:cs="Times New Roman"/>
          <w:kern w:val="44"/>
          <w:sz w:val="24"/>
          <w:szCs w:val="24"/>
        </w:rPr>
        <w:t>without canting magnetic moment</w:t>
      </w:r>
      <w:r>
        <w:rPr>
          <w:rFonts w:ascii="Times New Roman" w:hAnsi="Times New Roman" w:cs="Times New Roman"/>
          <w:kern w:val="44"/>
          <w:sz w:val="24"/>
          <w:szCs w:val="24"/>
          <w:vertAlign w:val="subscript"/>
        </w:rPr>
        <w:t>,</w:t>
      </w:r>
      <w:r>
        <w:rPr>
          <w:rFonts w:ascii="Times New Roman" w:hAnsi="Times New Roman" w:cs="Times New Roman"/>
          <w:kern w:val="44"/>
          <w:sz w:val="24"/>
          <w:szCs w:val="24"/>
        </w:rPr>
        <w:t xml:space="preserve"> the magnetic space group is </w:t>
      </w:r>
      <w:r>
        <w:rPr>
          <w:rFonts w:ascii="Times New Roman" w:hAnsi="Times New Roman" w:cs="Times New Roman"/>
          <w:i/>
          <w:iCs/>
          <w:kern w:val="44"/>
          <w:sz w:val="24"/>
          <w:szCs w:val="24"/>
        </w:rPr>
        <w:t>P</w:t>
      </w:r>
      <w:r>
        <w:rPr>
          <w:rFonts w:ascii="Times New Roman" w:hAnsi="Times New Roman" w:cs="Times New Roman"/>
          <w:kern w:val="44"/>
          <w:sz w:val="24"/>
          <w:szCs w:val="24"/>
          <w:vertAlign w:val="subscript"/>
        </w:rPr>
        <w:t>B</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2</w:t>
      </w:r>
      <w:r>
        <w:rPr>
          <w:rFonts w:ascii="Times New Roman" w:hAnsi="Times New Roman" w:cs="Times New Roman"/>
          <w:kern w:val="44"/>
          <w:sz w:val="24"/>
          <w:szCs w:val="24"/>
          <w:vertAlign w:val="subscript"/>
        </w:rPr>
        <w:t>1</w:t>
      </w:r>
      <w:r>
        <w:rPr>
          <w:rFonts w:ascii="Times New Roman" w:hAnsi="Times New Roman" w:cs="Times New Roman"/>
          <w:kern w:val="44"/>
          <w:sz w:val="24"/>
          <w:szCs w:val="24"/>
        </w:rPr>
        <w:t xml:space="preserve">2 (No. 18.22). Its form of anomalous hall conductivity tensor is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ij</m:t>
            </m:r>
          </m:sub>
        </m:sSub>
        <m:r>
          <w:rPr>
            <w:rFonts w:ascii="Cambria Math" w:hAnsi="Cambria Math" w:cs="Times New Roman"/>
            <w:kern w:val="44"/>
            <w:sz w:val="24"/>
            <w:szCs w:val="24"/>
          </w:rPr>
          <m:t>=</m:t>
        </m:r>
        <m:d>
          <m:dPr>
            <m:ctrlPr>
              <w:rPr>
                <w:rFonts w:ascii="Cambria Math" w:hAnsi="Cambria Math" w:cs="Times New Roman"/>
                <w:i/>
                <w:kern w:val="44"/>
                <w:sz w:val="24"/>
                <w:szCs w:val="24"/>
              </w:rPr>
            </m:ctrlPr>
          </m:dPr>
          <m:e>
            <m:m>
              <m:mPr>
                <m:mcs>
                  <m:mc>
                    <m:mcPr>
                      <m:count m:val="3"/>
                      <m:mcJc m:val="center"/>
                    </m:mcPr>
                  </m:mc>
                </m:mcs>
                <m:ctrlPr>
                  <w:rPr>
                    <w:rFonts w:ascii="Cambria Math" w:hAnsi="Cambria Math" w:cs="Times New Roman"/>
                    <w:i/>
                    <w:kern w:val="44"/>
                    <w:sz w:val="24"/>
                    <w:szCs w:val="24"/>
                  </w:rPr>
                </m:ctrlPr>
              </m:mP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xx</m:t>
                      </m:r>
                    </m:sub>
                  </m:sSub>
                </m:e>
                <m:e>
                  <m:r>
                    <w:rPr>
                      <w:rFonts w:ascii="Cambria Math" w:hAnsi="Cambria Math" w:cs="Times New Roman"/>
                      <w:kern w:val="44"/>
                      <w:sz w:val="24"/>
                      <w:szCs w:val="24"/>
                    </w:rPr>
                    <m:t>0</m:t>
                  </m:r>
                </m:e>
                <m:e>
                  <m:r>
                    <w:rPr>
                      <w:rFonts w:ascii="Cambria Math" w:hAnsi="Cambria Math" w:cs="Times New Roman"/>
                      <w:kern w:val="44"/>
                      <w:sz w:val="24"/>
                      <w:szCs w:val="24"/>
                    </w:rPr>
                    <m:t>0</m:t>
                  </m:r>
                </m:e>
              </m:mr>
              <m:mr>
                <m:e>
                  <m:r>
                    <w:rPr>
                      <w:rFonts w:ascii="Cambria Math" w:hAnsi="Cambria Math" w:cs="Times New Roman"/>
                      <w:kern w:val="44"/>
                      <w:sz w:val="24"/>
                      <w:szCs w:val="24"/>
                    </w:rPr>
                    <m:t>0</m:t>
                  </m:r>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yy</m:t>
                      </m:r>
                    </m:sub>
                  </m:sSub>
                </m:e>
                <m:e>
                  <m:r>
                    <w:rPr>
                      <w:rFonts w:ascii="Cambria Math" w:hAnsi="Cambria Math" w:cs="Times New Roman"/>
                      <w:kern w:val="44"/>
                      <w:sz w:val="24"/>
                      <w:szCs w:val="24"/>
                    </w:rPr>
                    <m:t>0</m:t>
                  </m:r>
                </m:e>
              </m:mr>
              <m:mr>
                <m:e>
                  <m:r>
                    <w:rPr>
                      <w:rFonts w:ascii="Cambria Math" w:hAnsi="Cambria Math" w:cs="Times New Roman"/>
                      <w:kern w:val="44"/>
                      <w:sz w:val="24"/>
                      <w:szCs w:val="24"/>
                    </w:rPr>
                    <m:t>0</m:t>
                  </m:r>
                </m:e>
                <m:e>
                  <m:r>
                    <w:rPr>
                      <w:rFonts w:ascii="Cambria Math" w:hAnsi="Cambria Math" w:cs="Times New Roman"/>
                      <w:kern w:val="44"/>
                      <w:sz w:val="24"/>
                      <w:szCs w:val="24"/>
                    </w:rPr>
                    <m:t>0</m:t>
                  </m:r>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zz</m:t>
                      </m:r>
                    </m:sub>
                  </m:sSub>
                </m:e>
              </m:mr>
            </m:m>
          </m:e>
        </m:d>
      </m:oMath>
      <w:r>
        <w:rPr>
          <w:rFonts w:ascii="Times New Roman" w:hAnsi="Times New Roman" w:cs="Times New Roman"/>
          <w:iCs/>
          <w:sz w:val="24"/>
          <w:szCs w:val="24"/>
        </w:rPr>
        <w:t xml:space="preserve">. Thus the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r>
          <w:rPr>
            <w:rFonts w:ascii="Cambria Math" w:hAnsi="Cambria Math" w:cs="Times New Roman"/>
            <w:kern w:val="44"/>
            <w:sz w:val="24"/>
            <w:szCs w:val="24"/>
          </w:rPr>
          <m:t>=0</m:t>
        </m:r>
      </m:oMath>
      <w:r>
        <w:rPr>
          <w:rFonts w:hAnsi="Cambria Math" w:cs="Times New Roman"/>
          <w:kern w:val="44"/>
          <w:sz w:val="24"/>
          <w:szCs w:val="24"/>
        </w:rPr>
        <w:t xml:space="preserve"> </w:t>
      </w:r>
      <w:r>
        <w:rPr>
          <w:rFonts w:ascii="Times New Roman" w:hAnsi="Times New Roman" w:cs="Times New Roman"/>
          <w:kern w:val="44"/>
          <w:sz w:val="24"/>
          <w:szCs w:val="24"/>
        </w:rPr>
        <w:t>for bulk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6</w:t>
      </w:r>
      <w:r>
        <w:rPr>
          <w:rFonts w:ascii="Times New Roman" w:hAnsi="Times New Roman" w:cs="Times New Roman"/>
          <w:kern w:val="44"/>
          <w:sz w:val="24"/>
          <w:szCs w:val="24"/>
        </w:rPr>
        <w:t xml:space="preserve"> w/o canting. However, when a small canting along the z direction, the magnetic space group becomes </w:t>
      </w:r>
      <m:oMath>
        <m:r>
          <w:rPr>
            <w:rFonts w:ascii="Cambria Math" w:hAnsi="Cambria Math" w:cs="Times New Roman"/>
            <w:kern w:val="44"/>
            <w:sz w:val="24"/>
            <w:szCs w:val="24"/>
          </w:rPr>
          <m:t>P</m:t>
        </m:r>
        <m:sSub>
          <m:sSubPr>
            <m:ctrlPr>
              <w:rPr>
                <w:rFonts w:ascii="Cambria Math" w:hAnsi="Cambria Math" w:cs="Times New Roman"/>
                <w:kern w:val="44"/>
                <w:sz w:val="24"/>
                <w:szCs w:val="24"/>
              </w:rPr>
            </m:ctrlPr>
          </m:sSubPr>
          <m:e>
            <m:r>
              <m:rPr>
                <m:sty m:val="p"/>
              </m:rPr>
              <w:rPr>
                <w:rFonts w:ascii="Cambria Math" w:hAnsi="Cambria Math" w:cs="Times New Roman"/>
                <w:kern w:val="44"/>
                <w:sz w:val="24"/>
                <w:szCs w:val="24"/>
              </w:rPr>
              <m:t>2</m:t>
            </m:r>
          </m:e>
          <m:sub>
            <m:r>
              <m:rPr>
                <m:sty m:val="p"/>
              </m:rPr>
              <w:rPr>
                <w:rFonts w:ascii="Cambria Math" w:hAnsi="Cambria Math" w:cs="Times New Roman"/>
                <w:kern w:val="44"/>
                <w:sz w:val="24"/>
                <w:szCs w:val="24"/>
              </w:rPr>
              <m:t>1</m:t>
            </m:r>
          </m:sub>
        </m:sSub>
        <m:sSubSup>
          <m:sSubSupPr>
            <m:ctrlPr>
              <w:rPr>
                <w:rFonts w:ascii="Cambria Math" w:hAnsi="Cambria Math" w:cs="Times New Roman"/>
                <w:kern w:val="44"/>
                <w:sz w:val="24"/>
                <w:szCs w:val="24"/>
              </w:rPr>
            </m:ctrlPr>
          </m:sSubSupPr>
          <m:e>
            <m:r>
              <m:rPr>
                <m:sty m:val="p"/>
              </m:rPr>
              <w:rPr>
                <w:rFonts w:ascii="Cambria Math" w:hAnsi="Cambria Math" w:cs="Times New Roman"/>
                <w:kern w:val="44"/>
                <w:sz w:val="24"/>
                <w:szCs w:val="24"/>
              </w:rPr>
              <m:t>2</m:t>
            </m:r>
          </m:e>
          <m:sub>
            <m:r>
              <m:rPr>
                <m:sty m:val="p"/>
              </m:rPr>
              <w:rPr>
                <w:rFonts w:ascii="Cambria Math" w:hAnsi="Cambria Math" w:cs="Times New Roman"/>
                <w:kern w:val="44"/>
                <w:sz w:val="24"/>
                <w:szCs w:val="24"/>
              </w:rPr>
              <m:t>1</m:t>
            </m:r>
          </m:sub>
          <m:sup>
            <m:r>
              <m:rPr>
                <m:sty m:val="p"/>
              </m:rPr>
              <w:rPr>
                <w:rFonts w:ascii="Cambria Math" w:hAnsi="Cambria Math" w:cs="Times New Roman"/>
                <w:kern w:val="44"/>
                <w:sz w:val="24"/>
                <w:szCs w:val="24"/>
              </w:rPr>
              <m:t>'</m:t>
            </m:r>
          </m:sup>
        </m:sSubSup>
        <m:sSup>
          <m:sSupPr>
            <m:ctrlPr>
              <w:rPr>
                <w:rFonts w:ascii="Cambria Math" w:hAnsi="Cambria Math" w:cs="Times New Roman"/>
                <w:kern w:val="44"/>
                <w:sz w:val="24"/>
                <w:szCs w:val="24"/>
              </w:rPr>
            </m:ctrlPr>
          </m:sSupPr>
          <m:e>
            <m:r>
              <m:rPr>
                <m:sty m:val="p"/>
              </m:rPr>
              <w:rPr>
                <w:rFonts w:ascii="Cambria Math" w:hAnsi="Cambria Math" w:cs="Times New Roman"/>
                <w:kern w:val="44"/>
                <w:sz w:val="24"/>
                <w:szCs w:val="24"/>
              </w:rPr>
              <m:t>2</m:t>
            </m:r>
          </m:e>
          <m:sup>
            <m:r>
              <m:rPr>
                <m:sty m:val="p"/>
              </m:rPr>
              <w:rPr>
                <w:rFonts w:ascii="Cambria Math" w:hAnsi="Cambria Math" w:cs="Times New Roman"/>
                <w:kern w:val="44"/>
                <w:sz w:val="24"/>
                <w:szCs w:val="24"/>
              </w:rPr>
              <m:t>'</m:t>
            </m:r>
          </m:sup>
        </m:sSup>
      </m:oMath>
      <w:r>
        <w:rPr>
          <w:rFonts w:hAnsi="Cambria Math" w:cs="Times New Roman"/>
          <w:kern w:val="44"/>
          <w:sz w:val="24"/>
          <w:szCs w:val="24"/>
        </w:rPr>
        <w:t xml:space="preserve"> </w:t>
      </w:r>
      <w:r>
        <w:rPr>
          <w:rFonts w:ascii="Times New Roman" w:hAnsi="Times New Roman" w:cs="Times New Roman"/>
          <w:kern w:val="44"/>
          <w:sz w:val="24"/>
          <w:szCs w:val="24"/>
        </w:rPr>
        <w:t xml:space="preserve">(No. 18.19) and the corresponding form of anomalous hall conductivity tensor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ij</m:t>
            </m:r>
          </m:sub>
        </m:sSub>
        <m:r>
          <w:rPr>
            <w:rFonts w:ascii="Cambria Math" w:hAnsi="Cambria Math" w:cs="Times New Roman"/>
            <w:kern w:val="44"/>
            <w:sz w:val="24"/>
            <w:szCs w:val="24"/>
          </w:rPr>
          <m:t>=</m:t>
        </m:r>
        <m:d>
          <m:dPr>
            <m:ctrlPr>
              <w:rPr>
                <w:rFonts w:ascii="Cambria Math" w:hAnsi="Cambria Math" w:cs="Times New Roman"/>
                <w:i/>
                <w:kern w:val="44"/>
                <w:sz w:val="24"/>
                <w:szCs w:val="24"/>
              </w:rPr>
            </m:ctrlPr>
          </m:dPr>
          <m:e>
            <m:m>
              <m:mPr>
                <m:mcs>
                  <m:mc>
                    <m:mcPr>
                      <m:count m:val="3"/>
                      <m:mcJc m:val="center"/>
                    </m:mcPr>
                  </m:mc>
                </m:mcs>
                <m:ctrlPr>
                  <w:rPr>
                    <w:rFonts w:ascii="Cambria Math" w:hAnsi="Cambria Math" w:cs="Times New Roman"/>
                    <w:i/>
                    <w:kern w:val="44"/>
                    <w:sz w:val="24"/>
                    <w:szCs w:val="24"/>
                  </w:rPr>
                </m:ctrlPr>
              </m:mP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xx</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e>
                <m:e>
                  <m:r>
                    <w:rPr>
                      <w:rFonts w:ascii="Cambria Math" w:hAnsi="Cambria Math" w:cs="Times New Roman"/>
                      <w:kern w:val="44"/>
                      <w:sz w:val="24"/>
                      <w:szCs w:val="24"/>
                    </w:rPr>
                    <m:t>0</m:t>
                  </m:r>
                </m:e>
              </m:m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yy</m:t>
                      </m:r>
                    </m:sub>
                  </m:sSub>
                </m:e>
                <m:e>
                  <m:r>
                    <w:rPr>
                      <w:rFonts w:ascii="Cambria Math" w:hAnsi="Cambria Math" w:cs="Times New Roman"/>
                      <w:kern w:val="44"/>
                      <w:sz w:val="24"/>
                      <w:szCs w:val="24"/>
                    </w:rPr>
                    <m:t>0</m:t>
                  </m:r>
                </m:e>
              </m:mr>
              <m:mr>
                <m:e>
                  <m:r>
                    <w:rPr>
                      <w:rFonts w:ascii="Cambria Math" w:hAnsi="Cambria Math" w:cs="Times New Roman"/>
                      <w:kern w:val="44"/>
                      <w:sz w:val="24"/>
                      <w:szCs w:val="24"/>
                    </w:rPr>
                    <m:t>0</m:t>
                  </m:r>
                </m:e>
                <m:e>
                  <m:r>
                    <w:rPr>
                      <w:rFonts w:ascii="Cambria Math" w:hAnsi="Cambria Math" w:cs="Times New Roman"/>
                      <w:kern w:val="44"/>
                      <w:sz w:val="24"/>
                      <w:szCs w:val="24"/>
                    </w:rPr>
                    <m:t>0</m:t>
                  </m:r>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zz</m:t>
                      </m:r>
                    </m:sub>
                  </m:sSub>
                </m:e>
              </m:mr>
            </m:m>
          </m:e>
        </m:d>
      </m:oMath>
      <w:r>
        <w:rPr>
          <w:rFonts w:hAnsi="Cambria Math" w:cs="Times New Roman"/>
          <w:kern w:val="44"/>
          <w:sz w:val="24"/>
          <w:szCs w:val="24"/>
        </w:rPr>
        <w:t xml:space="preserve">, </w:t>
      </w:r>
      <w:r>
        <w:rPr>
          <w:rFonts w:ascii="Times New Roman" w:hAnsi="Times New Roman" w:cs="Times New Roman"/>
          <w:kern w:val="44"/>
          <w:sz w:val="24"/>
          <w:szCs w:val="24"/>
        </w:rPr>
        <w:t xml:space="preserve">thus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r>
          <w:rPr>
            <w:rFonts w:ascii="Cambria Math" w:hAnsi="Cambria Math" w:cs="Times New Roman"/>
            <w:kern w:val="44"/>
            <w:sz w:val="24"/>
            <w:szCs w:val="24"/>
          </w:rPr>
          <m:t>≠0</m:t>
        </m:r>
      </m:oMath>
      <w:r>
        <w:rPr>
          <w:rFonts w:hAnsi="Cambria Math" w:cs="Times New Roman"/>
          <w:kern w:val="44"/>
          <w:sz w:val="24"/>
          <w:szCs w:val="24"/>
        </w:rPr>
        <w:t>.</w:t>
      </w:r>
    </w:p>
    <w:p w14:paraId="0D63D9F4" w14:textId="77777777" w:rsidR="00236283" w:rsidRDefault="00C639A5" w:rsidP="004B76C8">
      <w:pPr>
        <w:widowControl/>
        <w:spacing w:after="160" w:line="360" w:lineRule="auto"/>
        <w:ind w:firstLine="272"/>
        <w:rPr>
          <w:rFonts w:hAnsi="Cambria Math" w:cs="Times New Roman"/>
          <w:kern w:val="44"/>
          <w:sz w:val="24"/>
          <w:szCs w:val="24"/>
        </w:rPr>
      </w:pPr>
      <w:r>
        <w:rPr>
          <w:rFonts w:ascii="Times New Roman" w:hAnsi="Times New Roman" w:cs="Times New Roman"/>
          <w:kern w:val="44"/>
          <w:sz w:val="24"/>
          <w:szCs w:val="24"/>
        </w:rPr>
        <w:t>For slab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 xml:space="preserve">6 </w:t>
      </w:r>
      <w:r>
        <w:rPr>
          <w:rFonts w:ascii="Times New Roman" w:hAnsi="Times New Roman" w:cs="Times New Roman"/>
          <w:kern w:val="44"/>
          <w:sz w:val="24"/>
          <w:szCs w:val="24"/>
        </w:rPr>
        <w:t xml:space="preserve">w/o canting magnetic moment, the magnetic space group is </w:t>
      </w:r>
      <m:oMath>
        <m:sSub>
          <m:sSubPr>
            <m:ctrlPr>
              <w:rPr>
                <w:rFonts w:ascii="Cambria Math" w:hAnsi="Cambria Math" w:cs="Times New Roman"/>
                <w:kern w:val="44"/>
                <w:sz w:val="24"/>
                <w:szCs w:val="24"/>
              </w:rPr>
            </m:ctrlPr>
          </m:sSubPr>
          <m:e>
            <m:r>
              <w:rPr>
                <w:rFonts w:ascii="Cambria Math" w:hAnsi="Cambria Math" w:cs="Times New Roman"/>
                <w:kern w:val="44"/>
                <w:sz w:val="24"/>
                <w:szCs w:val="24"/>
              </w:rPr>
              <m:t>P</m:t>
            </m:r>
          </m:e>
          <m:sub>
            <m:r>
              <m:rPr>
                <m:sty m:val="p"/>
              </m:rPr>
              <w:rPr>
                <w:rFonts w:ascii="Cambria Math" w:hAnsi="Cambria Math" w:cs="Times New Roman"/>
                <w:kern w:val="44"/>
                <w:sz w:val="24"/>
                <w:szCs w:val="24"/>
              </w:rPr>
              <m:t>S</m:t>
            </m:r>
          </m:sub>
        </m:sSub>
        <m:r>
          <m:rPr>
            <m:sty m:val="p"/>
          </m:rPr>
          <w:rPr>
            <w:rFonts w:ascii="Cambria Math" w:hAnsi="Cambria Math" w:cs="Times New Roman"/>
            <w:kern w:val="44"/>
            <w:sz w:val="24"/>
            <w:szCs w:val="24"/>
          </w:rPr>
          <m:t>1</m:t>
        </m:r>
      </m:oMath>
      <w:r>
        <w:rPr>
          <w:rFonts w:hAnsi="Cambria Math" w:cs="Times New Roman"/>
          <w:kern w:val="44"/>
          <w:sz w:val="24"/>
          <w:szCs w:val="24"/>
        </w:rPr>
        <w:t xml:space="preserve"> (</w:t>
      </w:r>
      <w:r>
        <w:rPr>
          <w:rFonts w:ascii="Times New Roman" w:hAnsi="Times New Roman" w:cs="Times New Roman"/>
          <w:kern w:val="44"/>
          <w:sz w:val="24"/>
          <w:szCs w:val="24"/>
        </w:rPr>
        <w:t>No. 1.3</w:t>
      </w:r>
      <w:r>
        <w:rPr>
          <w:rFonts w:hAnsi="Cambria Math" w:cs="Times New Roman"/>
          <w:kern w:val="44"/>
          <w:sz w:val="24"/>
          <w:szCs w:val="24"/>
        </w:rPr>
        <w:t xml:space="preserve">). </w:t>
      </w:r>
      <w:r>
        <w:rPr>
          <w:rFonts w:ascii="Times New Roman" w:hAnsi="Times New Roman" w:cs="Times New Roman"/>
          <w:kern w:val="44"/>
          <w:sz w:val="24"/>
          <w:szCs w:val="24"/>
        </w:rPr>
        <w:t xml:space="preserve">Its form of anomalous hall conductivity tensor is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ij</m:t>
            </m:r>
          </m:sub>
        </m:sSub>
        <m:r>
          <w:rPr>
            <w:rFonts w:ascii="Cambria Math" w:hAnsi="Cambria Math" w:cs="Times New Roman"/>
            <w:kern w:val="44"/>
            <w:sz w:val="24"/>
            <w:szCs w:val="24"/>
          </w:rPr>
          <m:t>=</m:t>
        </m:r>
        <m:d>
          <m:dPr>
            <m:ctrlPr>
              <w:rPr>
                <w:rFonts w:ascii="Cambria Math" w:hAnsi="Cambria Math" w:cs="Times New Roman"/>
                <w:i/>
                <w:kern w:val="44"/>
                <w:sz w:val="24"/>
                <w:szCs w:val="24"/>
              </w:rPr>
            </m:ctrlPr>
          </m:dPr>
          <m:e>
            <m:m>
              <m:mPr>
                <m:mcs>
                  <m:mc>
                    <m:mcPr>
                      <m:count m:val="3"/>
                      <m:mcJc m:val="center"/>
                    </m:mcPr>
                  </m:mc>
                </m:mcs>
                <m:ctrlPr>
                  <w:rPr>
                    <w:rFonts w:ascii="Cambria Math" w:hAnsi="Cambria Math" w:cs="Times New Roman"/>
                    <w:i/>
                    <w:kern w:val="44"/>
                    <w:sz w:val="24"/>
                    <w:szCs w:val="24"/>
                  </w:rPr>
                </m:ctrlPr>
              </m:mP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xx</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xz</m:t>
                      </m:r>
                    </m:sub>
                  </m:sSub>
                </m:e>
              </m:m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yz</m:t>
                      </m:r>
                    </m:sub>
                  </m:sSub>
                </m:e>
              </m:m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xz</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yz</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zz</m:t>
                      </m:r>
                    </m:sub>
                  </m:sSub>
                </m:e>
              </m:mr>
            </m:m>
          </m:e>
        </m:d>
      </m:oMath>
      <w:r>
        <w:rPr>
          <w:rFonts w:ascii="Times New Roman" w:hAnsi="Times New Roman" w:cs="Times New Roman"/>
          <w:iCs/>
          <w:sz w:val="24"/>
          <w:szCs w:val="24"/>
        </w:rPr>
        <w:t xml:space="preserve">. </w:t>
      </w:r>
      <w:r>
        <w:rPr>
          <w:rFonts w:ascii="Times New Roman" w:hAnsi="Times New Roman" w:cs="Times New Roman"/>
          <w:iCs/>
          <w:sz w:val="24"/>
          <w:szCs w:val="24"/>
        </w:rPr>
        <w:lastRenderedPageBreak/>
        <w:t xml:space="preserve">The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r>
          <w:rPr>
            <w:rFonts w:ascii="Cambria Math" w:hAnsi="Cambria Math" w:cs="Times New Roman"/>
            <w:kern w:val="44"/>
            <w:sz w:val="24"/>
            <w:szCs w:val="24"/>
          </w:rPr>
          <m:t>=</m:t>
        </m:r>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yx</m:t>
            </m:r>
          </m:sub>
        </m:sSub>
      </m:oMath>
      <w:r>
        <w:rPr>
          <w:rFonts w:hAnsi="Cambria Math" w:cs="Times New Roman"/>
          <w:kern w:val="44"/>
          <w:sz w:val="24"/>
          <w:szCs w:val="24"/>
        </w:rPr>
        <w:t xml:space="preserve"> </w:t>
      </w:r>
      <w:r>
        <w:rPr>
          <w:rFonts w:ascii="Times New Roman" w:hAnsi="Times New Roman" w:cs="Times New Roman"/>
          <w:kern w:val="44"/>
          <w:sz w:val="24"/>
          <w:szCs w:val="24"/>
        </w:rPr>
        <w:t xml:space="preserve">according to the form of anomalous hall conductivity tensor. At the same time,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oMath>
      <w:r>
        <w:rPr>
          <w:rFonts w:hAnsi="Cambria Math" w:cs="Times New Roman"/>
          <w:kern w:val="44"/>
          <w:sz w:val="24"/>
          <w:szCs w:val="24"/>
        </w:rPr>
        <w:t xml:space="preserve"> </w:t>
      </w:r>
      <w:r>
        <w:rPr>
          <w:rFonts w:ascii="Times New Roman" w:hAnsi="Times New Roman" w:cs="Times New Roman"/>
          <w:kern w:val="44"/>
          <w:sz w:val="24"/>
          <w:szCs w:val="24"/>
        </w:rPr>
        <w:t xml:space="preserve">is an antisymmetric tensor, which lead to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r>
          <w:rPr>
            <w:rFonts w:ascii="Cambria Math" w:hAnsi="Cambria Math" w:cs="Times New Roman"/>
            <w:kern w:val="44"/>
            <w:sz w:val="24"/>
            <w:szCs w:val="24"/>
          </w:rPr>
          <m:t>=-</m:t>
        </m:r>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yx</m:t>
            </m:r>
          </m:sub>
        </m:sSub>
      </m:oMath>
      <w:r>
        <w:rPr>
          <w:rFonts w:hAnsi="Cambria Math" w:cs="Times New Roman"/>
          <w:kern w:val="44"/>
          <w:sz w:val="24"/>
          <w:szCs w:val="24"/>
        </w:rPr>
        <w:t xml:space="preserve">. </w:t>
      </w:r>
      <w:r>
        <w:rPr>
          <w:rFonts w:ascii="Times New Roman" w:hAnsi="Times New Roman" w:cs="Times New Roman"/>
          <w:kern w:val="44"/>
          <w:sz w:val="24"/>
          <w:szCs w:val="24"/>
        </w:rPr>
        <w:t>Thus,</w:t>
      </w:r>
      <w:r>
        <w:rPr>
          <w:rFonts w:hAnsi="Cambria Math" w:cs="Times New Roman"/>
          <w:kern w:val="44"/>
          <w:sz w:val="24"/>
          <w:szCs w:val="24"/>
        </w:rPr>
        <w:t xml:space="preserve">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r>
          <w:rPr>
            <w:rFonts w:ascii="Cambria Math" w:hAnsi="Cambria Math" w:cs="Times New Roman"/>
            <w:kern w:val="44"/>
            <w:sz w:val="24"/>
            <w:szCs w:val="24"/>
          </w:rPr>
          <m:t>=0</m:t>
        </m:r>
      </m:oMath>
      <w:r>
        <w:rPr>
          <w:rFonts w:hAnsi="Cambria Math" w:cs="Times New Roman"/>
          <w:kern w:val="44"/>
          <w:sz w:val="24"/>
          <w:szCs w:val="24"/>
        </w:rPr>
        <w:t xml:space="preserve"> </w:t>
      </w:r>
      <w:r>
        <w:rPr>
          <w:rFonts w:ascii="Times New Roman" w:hAnsi="Times New Roman" w:cs="Times New Roman"/>
          <w:kern w:val="44"/>
          <w:sz w:val="24"/>
          <w:szCs w:val="24"/>
        </w:rPr>
        <w:t>for slab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 xml:space="preserve">6 </w:t>
      </w:r>
      <w:r>
        <w:rPr>
          <w:rFonts w:ascii="Times New Roman" w:hAnsi="Times New Roman" w:cs="Times New Roman"/>
          <w:kern w:val="44"/>
          <w:sz w:val="24"/>
          <w:szCs w:val="24"/>
        </w:rPr>
        <w:t xml:space="preserve">w/o canting. However, when a small canting along the z direction, the magnetic space group becomes </w:t>
      </w:r>
      <m:oMath>
        <m:r>
          <w:rPr>
            <w:rFonts w:ascii="Cambria Math" w:hAnsi="Cambria Math" w:cs="Times New Roman"/>
            <w:kern w:val="44"/>
            <w:sz w:val="24"/>
            <w:szCs w:val="24"/>
          </w:rPr>
          <m:t>P1</m:t>
        </m:r>
      </m:oMath>
      <w:r>
        <w:rPr>
          <w:rFonts w:hAnsi="Cambria Math" w:cs="Times New Roman"/>
          <w:kern w:val="44"/>
          <w:sz w:val="24"/>
          <w:szCs w:val="24"/>
        </w:rPr>
        <w:t xml:space="preserve"> </w:t>
      </w:r>
      <w:r>
        <w:rPr>
          <w:rFonts w:ascii="Times New Roman" w:hAnsi="Times New Roman" w:cs="Times New Roman"/>
          <w:kern w:val="44"/>
          <w:sz w:val="24"/>
          <w:szCs w:val="24"/>
        </w:rPr>
        <w:t xml:space="preserve">(No. 1.1) and the corresponding form of anomalous hall conductivity tensor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ij</m:t>
            </m:r>
          </m:sub>
        </m:sSub>
        <m:r>
          <w:rPr>
            <w:rFonts w:ascii="Cambria Math" w:hAnsi="Cambria Math" w:cs="Times New Roman"/>
            <w:kern w:val="44"/>
            <w:sz w:val="24"/>
            <w:szCs w:val="24"/>
          </w:rPr>
          <m:t>=</m:t>
        </m:r>
        <m:d>
          <m:dPr>
            <m:ctrlPr>
              <w:rPr>
                <w:rFonts w:ascii="Cambria Math" w:hAnsi="Cambria Math" w:cs="Times New Roman"/>
                <w:i/>
                <w:kern w:val="44"/>
                <w:sz w:val="24"/>
                <w:szCs w:val="24"/>
              </w:rPr>
            </m:ctrlPr>
          </m:dPr>
          <m:e>
            <m:m>
              <m:mPr>
                <m:mcs>
                  <m:mc>
                    <m:mcPr>
                      <m:count m:val="3"/>
                      <m:mcJc m:val="center"/>
                    </m:mcPr>
                  </m:mc>
                </m:mcs>
                <m:ctrlPr>
                  <w:rPr>
                    <w:rFonts w:ascii="Cambria Math" w:hAnsi="Cambria Math" w:cs="Times New Roman"/>
                    <w:i/>
                    <w:kern w:val="44"/>
                    <w:sz w:val="24"/>
                    <w:szCs w:val="24"/>
                  </w:rPr>
                </m:ctrlPr>
              </m:mP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xx</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xz</m:t>
                      </m:r>
                    </m:sub>
                  </m:sSub>
                </m:e>
              </m:m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yx</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yz</m:t>
                      </m:r>
                    </m:sub>
                  </m:sSub>
                </m:e>
              </m:mr>
              <m:mr>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zx</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zy</m:t>
                      </m:r>
                    </m:sub>
                  </m:sSub>
                </m:e>
                <m:e>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zz</m:t>
                      </m:r>
                    </m:sub>
                  </m:sSub>
                </m:e>
              </m:mr>
            </m:m>
          </m:e>
        </m:d>
      </m:oMath>
      <w:r>
        <w:rPr>
          <w:rFonts w:hAnsi="Cambria Math" w:cs="Times New Roman"/>
          <w:kern w:val="44"/>
          <w:sz w:val="24"/>
          <w:szCs w:val="24"/>
        </w:rPr>
        <w:t xml:space="preserve">, </w:t>
      </w:r>
      <w:r>
        <w:rPr>
          <w:rFonts w:ascii="Times New Roman" w:hAnsi="Times New Roman" w:cs="Times New Roman"/>
          <w:kern w:val="44"/>
          <w:sz w:val="24"/>
          <w:szCs w:val="24"/>
        </w:rPr>
        <w:t xml:space="preserve">thus </w:t>
      </w:r>
      <m:oMath>
        <m:sSub>
          <m:sSubPr>
            <m:ctrlPr>
              <w:rPr>
                <w:rFonts w:ascii="Cambria Math" w:hAnsi="Cambria Math" w:cs="Times New Roman"/>
                <w:i/>
                <w:kern w:val="44"/>
                <w:sz w:val="24"/>
                <w:szCs w:val="24"/>
              </w:rPr>
            </m:ctrlPr>
          </m:sSubPr>
          <m:e>
            <m:r>
              <w:rPr>
                <w:rFonts w:ascii="Cambria Math" w:hAnsi="Cambria Math" w:cs="Times New Roman"/>
                <w:kern w:val="44"/>
                <w:sz w:val="24"/>
                <w:szCs w:val="24"/>
              </w:rPr>
              <m:t>σ</m:t>
            </m:r>
          </m:e>
          <m:sub>
            <m:r>
              <w:rPr>
                <w:rFonts w:ascii="Cambria Math" w:hAnsi="Cambria Math" w:cs="Times New Roman"/>
                <w:kern w:val="44"/>
                <w:sz w:val="24"/>
                <w:szCs w:val="24"/>
              </w:rPr>
              <m:t>xy</m:t>
            </m:r>
          </m:sub>
        </m:sSub>
        <m:r>
          <w:rPr>
            <w:rFonts w:ascii="Cambria Math" w:hAnsi="Cambria Math" w:cs="Times New Roman"/>
            <w:kern w:val="44"/>
            <w:sz w:val="24"/>
            <w:szCs w:val="24"/>
          </w:rPr>
          <m:t>≠0</m:t>
        </m:r>
      </m:oMath>
      <w:r>
        <w:rPr>
          <w:rFonts w:hAnsi="Cambria Math" w:cs="Times New Roman"/>
          <w:kern w:val="44"/>
          <w:sz w:val="24"/>
          <w:szCs w:val="24"/>
        </w:rPr>
        <w:t xml:space="preserve"> </w:t>
      </w:r>
      <w:r>
        <w:rPr>
          <w:rFonts w:ascii="Times New Roman" w:hAnsi="Times New Roman" w:cs="Times New Roman"/>
          <w:kern w:val="44"/>
          <w:sz w:val="24"/>
          <w:szCs w:val="24"/>
        </w:rPr>
        <w:t>for slab CoNb</w:t>
      </w:r>
      <w:r>
        <w:rPr>
          <w:rFonts w:ascii="Times New Roman" w:hAnsi="Times New Roman" w:cs="Times New Roman"/>
          <w:kern w:val="44"/>
          <w:sz w:val="24"/>
          <w:szCs w:val="24"/>
          <w:vertAlign w:val="subscript"/>
        </w:rPr>
        <w:t>3</w:t>
      </w:r>
      <w:r>
        <w:rPr>
          <w:rFonts w:ascii="Times New Roman" w:hAnsi="Times New Roman" w:cs="Times New Roman"/>
          <w:kern w:val="44"/>
          <w:sz w:val="24"/>
          <w:szCs w:val="24"/>
        </w:rPr>
        <w:t>S</w:t>
      </w:r>
      <w:r>
        <w:rPr>
          <w:rFonts w:ascii="Times New Roman" w:hAnsi="Times New Roman" w:cs="Times New Roman"/>
          <w:kern w:val="44"/>
          <w:sz w:val="24"/>
          <w:szCs w:val="24"/>
          <w:vertAlign w:val="subscript"/>
        </w:rPr>
        <w:t xml:space="preserve">6 </w:t>
      </w:r>
      <w:r>
        <w:rPr>
          <w:rFonts w:ascii="Times New Roman" w:hAnsi="Times New Roman" w:cs="Times New Roman"/>
          <w:kern w:val="44"/>
          <w:sz w:val="24"/>
          <w:szCs w:val="24"/>
        </w:rPr>
        <w:t>with canting</w:t>
      </w:r>
      <w:r>
        <w:rPr>
          <w:rFonts w:hAnsi="Cambria Math" w:cs="Times New Roman"/>
          <w:kern w:val="44"/>
          <w:sz w:val="24"/>
          <w:szCs w:val="24"/>
        </w:rPr>
        <w:t>.</w:t>
      </w:r>
    </w:p>
    <w:p w14:paraId="0D63D9F5" w14:textId="77777777" w:rsidR="00236283" w:rsidRDefault="00236283" w:rsidP="004B76C8">
      <w:pPr>
        <w:widowControl/>
        <w:spacing w:after="160" w:line="360" w:lineRule="auto"/>
        <w:ind w:firstLine="272"/>
        <w:rPr>
          <w:rFonts w:hAnsi="Cambria Math" w:cs="Times New Roman"/>
          <w:kern w:val="44"/>
          <w:sz w:val="24"/>
          <w:szCs w:val="24"/>
        </w:rPr>
      </w:pPr>
    </w:p>
    <w:p w14:paraId="0D63D9F6" w14:textId="77777777" w:rsidR="00236283" w:rsidRDefault="00C639A5" w:rsidP="004B76C8">
      <w:pPr>
        <w:pStyle w:val="1"/>
        <w:spacing w:before="0" w:after="160" w:line="360" w:lineRule="auto"/>
        <w:rPr>
          <w:rFonts w:ascii="Times New Roman" w:hAnsi="Times New Roman" w:cs="Times New Roman"/>
          <w:sz w:val="24"/>
          <w:szCs w:val="24"/>
        </w:rPr>
      </w:pPr>
      <w:bookmarkStart w:id="40" w:name="_Toc846658874"/>
      <w:bookmarkStart w:id="41" w:name="_Toc644718103"/>
      <w:bookmarkStart w:id="42" w:name="_Toc2021089869"/>
      <w:r>
        <w:rPr>
          <w:rFonts w:ascii="Times New Roman" w:hAnsi="Times New Roman" w:cs="Times New Roman"/>
          <w:sz w:val="24"/>
          <w:szCs w:val="24"/>
        </w:rPr>
        <w:t>S9. Electric transport measurements</w:t>
      </w:r>
      <w:bookmarkEnd w:id="40"/>
      <w:bookmarkEnd w:id="41"/>
      <w:bookmarkEnd w:id="42"/>
    </w:p>
    <w:p w14:paraId="0D63D9F7" w14:textId="77777777" w:rsidR="00236283" w:rsidRDefault="00C639A5">
      <w:pPr>
        <w:jc w:val="center"/>
      </w:pPr>
      <w:r>
        <w:rPr>
          <w:noProof/>
        </w:rPr>
        <w:drawing>
          <wp:inline distT="0" distB="0" distL="0" distR="0" wp14:anchorId="0D63DA22" wp14:editId="0D63DA23">
            <wp:extent cx="2397125" cy="2161540"/>
            <wp:effectExtent l="0" t="0" r="3175" b="1016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2426406" cy="2187418"/>
                    </a:xfrm>
                    <a:prstGeom prst="rect">
                      <a:avLst/>
                    </a:prstGeom>
                  </pic:spPr>
                </pic:pic>
              </a:graphicData>
            </a:graphic>
          </wp:inline>
        </w:drawing>
      </w:r>
    </w:p>
    <w:p w14:paraId="0D63D9F8" w14:textId="67A9CAF1" w:rsidR="00236283" w:rsidRDefault="00C639A5" w:rsidP="004B76C8">
      <w:p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Fig. S9. </w:t>
      </w:r>
      <w:r>
        <w:rPr>
          <w:rFonts w:ascii="Times New Roman" w:hAnsi="Times New Roman" w:cs="Times New Roman" w:hint="eastAsia"/>
          <w:sz w:val="24"/>
          <w:szCs w:val="24"/>
        </w:rPr>
        <w:t>Temperature</w:t>
      </w:r>
      <w:r>
        <w:rPr>
          <w:rFonts w:ascii="Times New Roman" w:hAnsi="Times New Roman" w:cs="Times New Roman"/>
          <w:sz w:val="24"/>
          <w:szCs w:val="24"/>
        </w:rPr>
        <w:t xml:space="preserve"> dependence of </w:t>
      </w:r>
      <w:r>
        <w:rPr>
          <w:rFonts w:ascii="Times New Roman" w:hAnsi="Times New Roman" w:cs="Times New Roman" w:hint="eastAsia"/>
          <w:sz w:val="24"/>
          <w:szCs w:val="24"/>
        </w:rPr>
        <w:t>the</w:t>
      </w:r>
      <w:r>
        <w:rPr>
          <w:rFonts w:ascii="Times New Roman" w:hAnsi="Times New Roman" w:cs="Times New Roman"/>
          <w:sz w:val="24"/>
          <w:szCs w:val="24"/>
        </w:rPr>
        <w:t xml:space="preserve"> electrical </w:t>
      </w:r>
      <w:r>
        <w:rPr>
          <w:rFonts w:ascii="Times New Roman" w:hAnsi="Times New Roman" w:cs="Times New Roman" w:hint="eastAsia"/>
          <w:sz w:val="24"/>
          <w:szCs w:val="24"/>
        </w:rPr>
        <w:t>resistivity</w:t>
      </w:r>
      <w:r>
        <w:rPr>
          <w:rFonts w:ascii="Times New Roman" w:hAnsi="Times New Roman" w:cs="Times New Roman"/>
          <w:sz w:val="24"/>
          <w:szCs w:val="24"/>
        </w:rPr>
        <w:t xml:space="preserve"> with current along the </w:t>
      </w:r>
      <w:proofErr w:type="gramStart"/>
      <w:r>
        <w:rPr>
          <w:rFonts w:ascii="Times New Roman" w:hAnsi="Times New Roman" w:cs="Times New Roman"/>
          <w:i/>
          <w:sz w:val="24"/>
          <w:szCs w:val="24"/>
        </w:rPr>
        <w:t>a</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aixs</w:t>
      </w:r>
      <w:proofErr w:type="spellEnd"/>
      <w:r>
        <w:rPr>
          <w:rFonts w:ascii="Times New Roman" w:hAnsi="Times New Roman" w:cs="Times New Roman"/>
          <w:sz w:val="24"/>
          <w:szCs w:val="24"/>
        </w:rPr>
        <w:t xml:space="preserve"> for </w:t>
      </w:r>
      <w:r>
        <w:rPr>
          <w:rFonts w:ascii="Times New Roman" w:hAnsi="Times New Roman" w:cs="Times New Roman" w:hint="eastAsia"/>
          <w:sz w:val="24"/>
          <w:szCs w:val="24"/>
        </w:rPr>
        <w:t>CoNb</w:t>
      </w:r>
      <w:r>
        <w:rPr>
          <w:rFonts w:ascii="Times New Roman" w:hAnsi="Times New Roman" w:cs="Times New Roman"/>
          <w:sz w:val="24"/>
          <w:szCs w:val="24"/>
          <w:vertAlign w:val="subscript"/>
        </w:rPr>
        <w:t>3</w:t>
      </w:r>
      <w:r>
        <w:rPr>
          <w:rFonts w:ascii="Times New Roman" w:hAnsi="Times New Roman" w:cs="Times New Roman" w:hint="eastAsia"/>
          <w:sz w:val="24"/>
          <w:szCs w:val="24"/>
        </w:rPr>
        <w:t>S</w:t>
      </w:r>
      <w:r>
        <w:rPr>
          <w:rFonts w:ascii="Times New Roman" w:hAnsi="Times New Roman" w:cs="Times New Roman" w:hint="eastAsia"/>
          <w:sz w:val="24"/>
          <w:szCs w:val="24"/>
          <w:vertAlign w:val="subscript"/>
        </w:rPr>
        <w:t>6</w:t>
      </w:r>
      <w:r>
        <w:rPr>
          <w:rFonts w:ascii="Times New Roman" w:hAnsi="Times New Roman" w:cs="Times New Roman" w:hint="eastAsia"/>
          <w:sz w:val="24"/>
          <w:szCs w:val="24"/>
        </w:rPr>
        <w:t>.</w:t>
      </w:r>
      <w:r>
        <w:rPr>
          <w:rFonts w:ascii="Times-Roman" w:hAnsi="Times-Roman"/>
          <w:color w:val="000000"/>
          <w:sz w:val="18"/>
          <w:szCs w:val="18"/>
        </w:rPr>
        <w:t xml:space="preserve"> </w:t>
      </w:r>
    </w:p>
    <w:p w14:paraId="0D63D9F9" w14:textId="77DB5B09"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zero-field electrical resistivity as a function of temperature measured with current along </w:t>
      </w:r>
      <w:proofErr w:type="gramStart"/>
      <w:r>
        <w:rPr>
          <w:rFonts w:ascii="Times New Roman" w:hAnsi="Times New Roman" w:cs="Times New Roman"/>
          <w:sz w:val="24"/>
          <w:szCs w:val="24"/>
        </w:rPr>
        <w:t xml:space="preserve">the </w:t>
      </w:r>
      <w:r>
        <w:rPr>
          <w:rFonts w:ascii="Times New Roman" w:hAnsi="Times New Roman" w:cs="Times New Roman"/>
          <w:i/>
          <w:sz w:val="24"/>
          <w:szCs w:val="24"/>
        </w:rPr>
        <w:t>a</w:t>
      </w:r>
      <w:proofErr w:type="gramEnd"/>
      <w:r>
        <w:rPr>
          <w:rFonts w:ascii="Times New Roman" w:hAnsi="Times New Roman" w:cs="Times New Roman"/>
          <w:sz w:val="24"/>
          <w:szCs w:val="24"/>
        </w:rPr>
        <w:t xml:space="preserve"> axis </w:t>
      </w:r>
      <w:r>
        <w:rPr>
          <w:rFonts w:ascii="Times New Roman" w:hAnsi="Times New Roman" w:cs="Times New Roman" w:hint="eastAsia"/>
          <w:sz w:val="24"/>
          <w:szCs w:val="24"/>
        </w:rPr>
        <w:t>is</w:t>
      </w:r>
      <w:r>
        <w:rPr>
          <w:rFonts w:ascii="Times New Roman" w:hAnsi="Times New Roman" w:cs="Times New Roman"/>
          <w:sz w:val="24"/>
          <w:szCs w:val="24"/>
        </w:rPr>
        <w:t xml:space="preserve"> </w:t>
      </w:r>
      <w:r>
        <w:rPr>
          <w:rFonts w:ascii="Times New Roman" w:hAnsi="Times New Roman" w:cs="Times New Roman" w:hint="eastAsia"/>
          <w:sz w:val="24"/>
          <w:szCs w:val="24"/>
        </w:rPr>
        <w:t>presented</w:t>
      </w:r>
      <w:r>
        <w:rPr>
          <w:rFonts w:ascii="Times New Roman" w:hAnsi="Times New Roman" w:cs="Times New Roman"/>
          <w:sz w:val="24"/>
          <w:szCs w:val="24"/>
        </w:rPr>
        <w:t xml:space="preserve"> </w:t>
      </w:r>
      <w:r>
        <w:rPr>
          <w:rFonts w:ascii="Times New Roman" w:hAnsi="Times New Roman" w:cs="Times New Roman" w:hint="eastAsia"/>
          <w:sz w:val="24"/>
          <w:szCs w:val="24"/>
        </w:rPr>
        <w:t>in</w:t>
      </w:r>
      <w:r>
        <w:rPr>
          <w:rFonts w:ascii="Times New Roman" w:hAnsi="Times New Roman" w:cs="Times New Roman"/>
          <w:sz w:val="24"/>
          <w:szCs w:val="24"/>
        </w:rPr>
        <w:t xml:space="preserve"> </w:t>
      </w:r>
      <w:r>
        <w:rPr>
          <w:rFonts w:ascii="Times New Roman" w:hAnsi="Times New Roman" w:cs="Times New Roman" w:hint="eastAsia"/>
          <w:sz w:val="24"/>
          <w:szCs w:val="24"/>
        </w:rPr>
        <w:t>Fig.</w:t>
      </w:r>
      <w:r>
        <w:rPr>
          <w:rFonts w:ascii="Times New Roman" w:hAnsi="Times New Roman" w:cs="Times New Roman"/>
          <w:sz w:val="24"/>
          <w:szCs w:val="24"/>
        </w:rPr>
        <w:t xml:space="preserve"> S9. The anomaly around 28.7 K in </w:t>
      </w: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xx</m:t>
            </m:r>
          </m:sub>
        </m:sSub>
        <m:r>
          <w:rPr>
            <w:rFonts w:ascii="Cambria Math" w:hAnsi="Cambria Math" w:cs="Times New Roman"/>
            <w:sz w:val="24"/>
            <w:szCs w:val="24"/>
          </w:rPr>
          <m:t>(T)</m:t>
        </m:r>
      </m:oMath>
      <w:r>
        <w:rPr>
          <w:rFonts w:ascii="Times New Roman" w:hAnsi="Times New Roman" w:cs="Times New Roman" w:hint="eastAsia"/>
          <w:sz w:val="24"/>
          <w:szCs w:val="24"/>
        </w:rPr>
        <w:t xml:space="preserve"> curve</w:t>
      </w:r>
      <w:r>
        <w:rPr>
          <w:rFonts w:ascii="Times New Roman" w:hAnsi="Times New Roman" w:cs="Times New Roman"/>
          <w:sz w:val="24"/>
          <w:szCs w:val="24"/>
        </w:rPr>
        <w:t xml:space="preserve"> </w:t>
      </w:r>
      <w:r>
        <w:rPr>
          <w:rFonts w:ascii="Times New Roman" w:hAnsi="Times New Roman" w:cs="Times New Roman" w:hint="eastAsia"/>
          <w:sz w:val="24"/>
          <w:szCs w:val="24"/>
        </w:rPr>
        <w:t>further</w:t>
      </w:r>
      <w:r>
        <w:rPr>
          <w:rFonts w:ascii="Times New Roman" w:hAnsi="Times New Roman" w:cs="Times New Roman"/>
          <w:sz w:val="24"/>
          <w:szCs w:val="24"/>
        </w:rPr>
        <w:t xml:space="preserve"> </w:t>
      </w:r>
      <w:r>
        <w:rPr>
          <w:rFonts w:ascii="Times New Roman" w:hAnsi="Times New Roman" w:cs="Times New Roman" w:hint="eastAsia"/>
          <w:sz w:val="24"/>
          <w:szCs w:val="24"/>
        </w:rPr>
        <w:t>confirmed</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antiferromagnetic</w:t>
      </w:r>
      <w:r>
        <w:rPr>
          <w:rFonts w:ascii="Times New Roman" w:hAnsi="Times New Roman" w:cs="Times New Roman"/>
          <w:sz w:val="24"/>
          <w:szCs w:val="24"/>
        </w:rPr>
        <w:t xml:space="preserve"> </w:t>
      </w:r>
      <w:r>
        <w:rPr>
          <w:rFonts w:ascii="Times New Roman" w:hAnsi="Times New Roman" w:cs="Times New Roman" w:hint="eastAsia"/>
          <w:sz w:val="24"/>
          <w:szCs w:val="24"/>
        </w:rPr>
        <w:t>transition</w:t>
      </w:r>
      <w:r>
        <w:rPr>
          <w:rFonts w:ascii="Times New Roman" w:hAnsi="Times New Roman" w:cs="Times New Roman"/>
          <w:sz w:val="24"/>
          <w:szCs w:val="24"/>
        </w:rPr>
        <w:t xml:space="preserve"> observed in the magnetization measurements.</w:t>
      </w:r>
    </w:p>
    <w:p w14:paraId="0D63D9FA" w14:textId="77777777" w:rsidR="00236283" w:rsidRDefault="00C639A5" w:rsidP="004B76C8">
      <w:pPr>
        <w:spacing w:after="160" w:line="360" w:lineRule="auto"/>
        <w:ind w:firstLine="272"/>
      </w:pPr>
      <w:r>
        <w:rPr>
          <w:noProof/>
        </w:rPr>
        <w:lastRenderedPageBreak/>
        <w:drawing>
          <wp:inline distT="0" distB="0" distL="0" distR="0" wp14:anchorId="0D63DA24" wp14:editId="0D63DA25">
            <wp:extent cx="4911725" cy="4791710"/>
            <wp:effectExtent l="0" t="0" r="3175"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0"/>
                    <a:stretch>
                      <a:fillRect/>
                    </a:stretch>
                  </pic:blipFill>
                  <pic:spPr>
                    <a:xfrm>
                      <a:off x="0" y="0"/>
                      <a:ext cx="4927981" cy="4807633"/>
                    </a:xfrm>
                    <a:prstGeom prst="rect">
                      <a:avLst/>
                    </a:prstGeom>
                  </pic:spPr>
                </pic:pic>
              </a:graphicData>
            </a:graphic>
          </wp:inline>
        </w:drawing>
      </w:r>
    </w:p>
    <w:p w14:paraId="0D63D9FB" w14:textId="77777777" w:rsidR="00236283" w:rsidRDefault="00C639A5" w:rsidP="004B76C8">
      <w:pPr>
        <w:spacing w:after="160" w:line="360" w:lineRule="auto"/>
      </w:pPr>
      <w:r>
        <w:rPr>
          <w:rFonts w:ascii="Times New Roman" w:hAnsi="Times New Roman" w:cs="Times New Roman"/>
          <w:sz w:val="24"/>
          <w:szCs w:val="24"/>
        </w:rPr>
        <w:t xml:space="preserve">Fig. S10. </w:t>
      </w: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 xml:space="preserve"> </w:t>
      </w:r>
      <w:r>
        <w:rPr>
          <w:rFonts w:ascii="Times New Roman" w:hAnsi="Times New Roman" w:cs="Times New Roman" w:hint="eastAsia"/>
          <w:sz w:val="24"/>
          <w:szCs w:val="24"/>
        </w:rPr>
        <w:t>Field</w:t>
      </w:r>
      <w:r>
        <w:rPr>
          <w:rFonts w:ascii="Times New Roman" w:hAnsi="Times New Roman" w:cs="Times New Roman"/>
          <w:sz w:val="24"/>
          <w:szCs w:val="24"/>
        </w:rPr>
        <w:t xml:space="preserve"> </w:t>
      </w:r>
      <w:r>
        <w:rPr>
          <w:rFonts w:ascii="Times New Roman" w:hAnsi="Times New Roman" w:cs="Times New Roman" w:hint="eastAsia"/>
          <w:sz w:val="24"/>
          <w:szCs w:val="24"/>
        </w:rPr>
        <w:t>evolution</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Hall</w:t>
      </w:r>
      <w:r>
        <w:rPr>
          <w:rFonts w:ascii="Times New Roman" w:hAnsi="Times New Roman" w:cs="Times New Roman"/>
          <w:sz w:val="24"/>
          <w:szCs w:val="24"/>
        </w:rPr>
        <w:t xml:space="preserve"> </w:t>
      </w:r>
      <w:r>
        <w:rPr>
          <w:rFonts w:ascii="Times New Roman" w:hAnsi="Times New Roman" w:cs="Times New Roman" w:hint="eastAsia"/>
          <w:sz w:val="24"/>
          <w:szCs w:val="24"/>
        </w:rPr>
        <w:t>resistivity</w:t>
      </w:r>
      <w:r>
        <w:rPr>
          <w:rFonts w:ascii="Times New Roman" w:hAnsi="Times New Roman" w:cs="Times New Roman"/>
          <w:sz w:val="24"/>
          <w:szCs w:val="24"/>
        </w:rPr>
        <w:t xml:space="preserve"> </w:t>
      </w:r>
      <w:r>
        <w:rPr>
          <w:rFonts w:ascii="Times New Roman" w:hAnsi="Times New Roman" w:cs="Times New Roman" w:hint="eastAsia"/>
          <w:sz w:val="24"/>
          <w:szCs w:val="24"/>
        </w:rPr>
        <w:t>measured</w:t>
      </w:r>
      <w:r>
        <w:rPr>
          <w:rFonts w:ascii="Times New Roman" w:hAnsi="Times New Roman" w:cs="Times New Roman"/>
          <w:sz w:val="24"/>
          <w:szCs w:val="24"/>
        </w:rPr>
        <w:t xml:space="preserve"> </w:t>
      </w:r>
      <w:r>
        <w:rPr>
          <w:rFonts w:ascii="Times New Roman" w:hAnsi="Times New Roman" w:cs="Times New Roman" w:hint="eastAsia"/>
          <w:sz w:val="24"/>
          <w:szCs w:val="24"/>
        </w:rPr>
        <w:t>at</w:t>
      </w:r>
      <w:r>
        <w:rPr>
          <w:rFonts w:ascii="Times New Roman" w:hAnsi="Times New Roman" w:cs="Times New Roman"/>
          <w:sz w:val="24"/>
          <w:szCs w:val="24"/>
        </w:rPr>
        <w:t xml:space="preserve"> </w:t>
      </w:r>
      <w:r>
        <w:rPr>
          <w:rFonts w:ascii="Times New Roman" w:hAnsi="Times New Roman" w:cs="Times New Roman" w:hint="eastAsia"/>
          <w:sz w:val="24"/>
          <w:szCs w:val="24"/>
        </w:rPr>
        <w:t>different</w:t>
      </w:r>
      <w:r>
        <w:rPr>
          <w:rFonts w:ascii="Times New Roman" w:hAnsi="Times New Roman" w:cs="Times New Roman"/>
          <w:sz w:val="24"/>
          <w:szCs w:val="24"/>
        </w:rPr>
        <w:t xml:space="preserve"> </w:t>
      </w:r>
      <w:r>
        <w:rPr>
          <w:rFonts w:ascii="Times New Roman" w:hAnsi="Times New Roman" w:cs="Times New Roman" w:hint="eastAsia"/>
          <w:sz w:val="24"/>
          <w:szCs w:val="24"/>
        </w:rPr>
        <w:t>temperatures.</w:t>
      </w:r>
      <w:r>
        <w:rPr>
          <w:rFonts w:ascii="Times New Roman" w:hAnsi="Times New Roman" w:cs="Times New Roman"/>
          <w:sz w:val="24"/>
          <w:szCs w:val="24"/>
        </w:rPr>
        <w:t xml:space="preserve"> </w:t>
      </w:r>
      <w:r>
        <w:rPr>
          <w:rFonts w:ascii="Times New Roman" w:hAnsi="Times New Roman" w:cs="Times New Roman"/>
          <w:b/>
          <w:sz w:val="24"/>
          <w:szCs w:val="24"/>
        </w:rPr>
        <w:t xml:space="preserve">b, </w:t>
      </w:r>
      <w:r>
        <w:rPr>
          <w:rFonts w:ascii="Times New Roman" w:hAnsi="Times New Roman" w:cs="Times New Roman" w:hint="eastAsia"/>
          <w:sz w:val="24"/>
          <w:szCs w:val="24"/>
        </w:rPr>
        <w:t>Field</w:t>
      </w:r>
      <w:r>
        <w:rPr>
          <w:rFonts w:ascii="Times New Roman" w:hAnsi="Times New Roman" w:cs="Times New Roman"/>
          <w:sz w:val="24"/>
          <w:szCs w:val="24"/>
        </w:rPr>
        <w:t xml:space="preserve"> </w:t>
      </w:r>
      <w:r>
        <w:rPr>
          <w:rFonts w:ascii="Times New Roman" w:hAnsi="Times New Roman" w:cs="Times New Roman" w:hint="eastAsia"/>
          <w:sz w:val="24"/>
          <w:szCs w:val="24"/>
        </w:rPr>
        <w:t>evolution</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anomalous Hall resistivity obtained by subtracting the ordinary Hall resistivity. </w:t>
      </w:r>
      <w:r>
        <w:rPr>
          <w:rFonts w:ascii="Times New Roman" w:hAnsi="Times New Roman" w:cs="Times New Roman"/>
          <w:b/>
          <w:sz w:val="24"/>
          <w:szCs w:val="24"/>
        </w:rPr>
        <w:t xml:space="preserve">c, </w:t>
      </w:r>
      <w:r>
        <w:rPr>
          <w:rFonts w:ascii="Times New Roman" w:hAnsi="Times New Roman" w:cs="Times New Roman"/>
          <w:sz w:val="24"/>
          <w:szCs w:val="24"/>
        </w:rPr>
        <w:t xml:space="preserve">Field </w:t>
      </w:r>
      <w:r>
        <w:rPr>
          <w:rFonts w:ascii="Times New Roman" w:hAnsi="Times New Roman" w:cs="Times New Roman" w:hint="eastAsia"/>
          <w:sz w:val="24"/>
          <w:szCs w:val="24"/>
        </w:rPr>
        <w:t>evolution</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anomalous Hall conductivity. </w:t>
      </w:r>
      <w:r>
        <w:rPr>
          <w:rFonts w:ascii="Times New Roman" w:hAnsi="Times New Roman" w:cs="Times New Roman"/>
          <w:b/>
          <w:sz w:val="24"/>
          <w:szCs w:val="24"/>
        </w:rPr>
        <w:t xml:space="preserve">d, </w:t>
      </w:r>
      <w:r>
        <w:rPr>
          <w:rFonts w:ascii="Times New Roman" w:hAnsi="Times New Roman" w:cs="Times New Roman"/>
          <w:sz w:val="24"/>
          <w:szCs w:val="24"/>
        </w:rPr>
        <w:t xml:space="preserve">Field evolution of the longitudinal resistivity measured </w:t>
      </w:r>
      <w:r>
        <w:rPr>
          <w:rFonts w:ascii="Times New Roman" w:hAnsi="Times New Roman" w:cs="Times New Roman" w:hint="eastAsia"/>
          <w:sz w:val="24"/>
          <w:szCs w:val="24"/>
        </w:rPr>
        <w:t>at</w:t>
      </w:r>
      <w:r>
        <w:rPr>
          <w:rFonts w:ascii="Times New Roman" w:hAnsi="Times New Roman" w:cs="Times New Roman"/>
          <w:sz w:val="24"/>
          <w:szCs w:val="24"/>
        </w:rPr>
        <w:t xml:space="preserve"> </w:t>
      </w:r>
      <w:r>
        <w:rPr>
          <w:rFonts w:ascii="Times New Roman" w:hAnsi="Times New Roman" w:cs="Times New Roman" w:hint="eastAsia"/>
          <w:sz w:val="24"/>
          <w:szCs w:val="24"/>
        </w:rPr>
        <w:t>different</w:t>
      </w:r>
      <w:r>
        <w:rPr>
          <w:rFonts w:ascii="Times New Roman" w:hAnsi="Times New Roman" w:cs="Times New Roman"/>
          <w:sz w:val="24"/>
          <w:szCs w:val="24"/>
        </w:rPr>
        <w:t xml:space="preserve"> </w:t>
      </w:r>
      <w:r>
        <w:rPr>
          <w:rFonts w:ascii="Times New Roman" w:hAnsi="Times New Roman" w:cs="Times New Roman" w:hint="eastAsia"/>
          <w:sz w:val="24"/>
          <w:szCs w:val="24"/>
        </w:rPr>
        <w:t>temperatures</w:t>
      </w:r>
      <w:r>
        <w:rPr>
          <w:rFonts w:ascii="Times New Roman" w:hAnsi="Times New Roman" w:cs="Times New Roman"/>
          <w:sz w:val="24"/>
          <w:szCs w:val="24"/>
        </w:rPr>
        <w:t>.</w:t>
      </w:r>
    </w:p>
    <w:p w14:paraId="0D63D9FC"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 xml:space="preserve">Fig. S10 </w:t>
      </w:r>
      <w:r>
        <w:rPr>
          <w:rFonts w:ascii="Times New Roman" w:hAnsi="Times New Roman" w:cs="Times New Roman" w:hint="eastAsia"/>
          <w:b/>
          <w:sz w:val="24"/>
          <w:szCs w:val="24"/>
        </w:rPr>
        <w:t>a</w:t>
      </w:r>
      <w:r>
        <w:rPr>
          <w:rFonts w:ascii="Times New Roman" w:hAnsi="Times New Roman" w:cs="Times New Roman"/>
          <w:sz w:val="24"/>
          <w:szCs w:val="24"/>
        </w:rPr>
        <w:t xml:space="preserve"> </w:t>
      </w:r>
      <w:r>
        <w:rPr>
          <w:rFonts w:ascii="Times New Roman" w:hAnsi="Times New Roman" w:cs="Times New Roman" w:hint="eastAsia"/>
          <w:sz w:val="24"/>
          <w:szCs w:val="24"/>
        </w:rPr>
        <w:t>illustrates</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field</w:t>
      </w:r>
      <w:r>
        <w:rPr>
          <w:rFonts w:ascii="Times New Roman" w:hAnsi="Times New Roman" w:cs="Times New Roman"/>
          <w:sz w:val="24"/>
          <w:szCs w:val="24"/>
        </w:rPr>
        <w:t xml:space="preserve"> </w:t>
      </w:r>
      <w:r>
        <w:rPr>
          <w:rFonts w:ascii="Times New Roman" w:hAnsi="Times New Roman" w:cs="Times New Roman" w:hint="eastAsia"/>
          <w:sz w:val="24"/>
          <w:szCs w:val="24"/>
        </w:rPr>
        <w:t>dependent</w:t>
      </w:r>
      <w:r>
        <w:rPr>
          <w:rFonts w:ascii="Times New Roman" w:hAnsi="Times New Roman" w:cs="Times New Roman"/>
          <w:sz w:val="24"/>
          <w:szCs w:val="24"/>
        </w:rPr>
        <w:t xml:space="preserve"> </w:t>
      </w:r>
      <w:r>
        <w:rPr>
          <w:rFonts w:ascii="Times New Roman" w:hAnsi="Times New Roman" w:cs="Times New Roman" w:hint="eastAsia"/>
          <w:sz w:val="24"/>
          <w:szCs w:val="24"/>
        </w:rPr>
        <w:t>Hall</w:t>
      </w:r>
      <w:r>
        <w:rPr>
          <w:rFonts w:ascii="Times New Roman" w:hAnsi="Times New Roman" w:cs="Times New Roman"/>
          <w:sz w:val="24"/>
          <w:szCs w:val="24"/>
        </w:rPr>
        <w:t xml:space="preserve"> </w:t>
      </w:r>
      <w:r>
        <w:rPr>
          <w:rFonts w:ascii="Times New Roman" w:hAnsi="Times New Roman" w:cs="Times New Roman" w:hint="eastAsia"/>
          <w:sz w:val="24"/>
          <w:szCs w:val="24"/>
        </w:rPr>
        <w:t>resistivity</w:t>
      </w:r>
      <w:r>
        <w:rPr>
          <w:rFonts w:ascii="Times New Roman" w:hAnsi="Times New Roman" w:cs="Times New Roman"/>
          <w:sz w:val="24"/>
          <w:szCs w:val="24"/>
        </w:rPr>
        <w:t xml:space="preserve"> </w:t>
      </w:r>
      <w:r>
        <w:rPr>
          <w:rFonts w:ascii="Times New Roman" w:hAnsi="Times New Roman" w:cs="Times New Roman" w:hint="eastAsia"/>
          <w:sz w:val="24"/>
          <w:szCs w:val="24"/>
        </w:rPr>
        <w:t>measured</w:t>
      </w:r>
      <w:r>
        <w:rPr>
          <w:rFonts w:ascii="Times New Roman" w:hAnsi="Times New Roman" w:cs="Times New Roman"/>
          <w:sz w:val="24"/>
          <w:szCs w:val="24"/>
        </w:rPr>
        <w:t xml:space="preserve"> </w:t>
      </w:r>
      <w:r>
        <w:rPr>
          <w:rFonts w:ascii="Times New Roman" w:hAnsi="Times New Roman" w:cs="Times New Roman" w:hint="eastAsia"/>
          <w:sz w:val="24"/>
          <w:szCs w:val="24"/>
        </w:rPr>
        <w:t>between</w:t>
      </w:r>
      <w:r>
        <w:rPr>
          <w:rFonts w:ascii="Times New Roman" w:hAnsi="Times New Roman" w:cs="Times New Roman"/>
          <w:sz w:val="24"/>
          <w:szCs w:val="24"/>
        </w:rPr>
        <w:t xml:space="preserve"> 29 </w:t>
      </w:r>
      <w:r>
        <w:rPr>
          <w:rFonts w:ascii="Times New Roman" w:hAnsi="Times New Roman" w:cs="Times New Roman" w:hint="eastAsia"/>
          <w:sz w:val="24"/>
          <w:szCs w:val="24"/>
        </w:rPr>
        <w:t>K</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22 </w:t>
      </w:r>
      <w:r>
        <w:rPr>
          <w:rFonts w:ascii="Times New Roman" w:hAnsi="Times New Roman" w:cs="Times New Roman" w:hint="eastAsia"/>
          <w:sz w:val="24"/>
          <w:szCs w:val="24"/>
        </w:rPr>
        <w:t>K</w:t>
      </w:r>
      <w:r>
        <w:rPr>
          <w:rFonts w:ascii="Times New Roman" w:hAnsi="Times New Roman" w:cs="Times New Roman"/>
          <w:sz w:val="24"/>
          <w:szCs w:val="24"/>
        </w:rPr>
        <w:t xml:space="preserve"> </w:t>
      </w:r>
      <w:r>
        <w:rPr>
          <w:rFonts w:ascii="Times New Roman" w:hAnsi="Times New Roman" w:cs="Times New Roman" w:hint="eastAsia"/>
          <w:sz w:val="24"/>
          <w:szCs w:val="24"/>
        </w:rPr>
        <w:t>with</w:t>
      </w:r>
      <w:r>
        <w:rPr>
          <w:rFonts w:ascii="Times New Roman" w:hAnsi="Times New Roman" w:cs="Times New Roman"/>
          <w:sz w:val="24"/>
          <w:szCs w:val="24"/>
        </w:rPr>
        <w:t xml:space="preserve"> </w:t>
      </w:r>
      <w:r>
        <w:rPr>
          <w:rFonts w:ascii="Times New Roman" w:hAnsi="Times New Roman" w:cs="Times New Roman" w:hint="eastAsia"/>
          <w:sz w:val="24"/>
          <w:szCs w:val="24"/>
        </w:rPr>
        <w:t>current</w:t>
      </w:r>
      <w:r>
        <w:rPr>
          <w:rFonts w:ascii="Times New Roman" w:hAnsi="Times New Roman" w:cs="Times New Roman"/>
          <w:sz w:val="24"/>
          <w:szCs w:val="24"/>
        </w:rPr>
        <w:t xml:space="preserve"> </w:t>
      </w:r>
      <w:r>
        <w:rPr>
          <w:rFonts w:ascii="Times New Roman" w:hAnsi="Times New Roman" w:cs="Times New Roman" w:hint="eastAsia"/>
          <w:sz w:val="24"/>
          <w:szCs w:val="24"/>
        </w:rPr>
        <w:t>along</w:t>
      </w:r>
      <w:r>
        <w:rPr>
          <w:rFonts w:ascii="Times New Roman" w:hAnsi="Times New Roman" w:cs="Times New Roman"/>
          <w:sz w:val="24"/>
          <w:szCs w:val="24"/>
        </w:rPr>
        <w:t xml:space="preserve"> </w:t>
      </w:r>
      <w:proofErr w:type="gramStart"/>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i/>
          <w:sz w:val="24"/>
          <w:szCs w:val="24"/>
        </w:rPr>
        <w:t>a</w:t>
      </w:r>
      <w:proofErr w:type="gramEnd"/>
      <w:r>
        <w:rPr>
          <w:rFonts w:ascii="Times New Roman" w:hAnsi="Times New Roman" w:cs="Times New Roman"/>
          <w:sz w:val="24"/>
          <w:szCs w:val="24"/>
        </w:rPr>
        <w:t xml:space="preserve"> </w:t>
      </w:r>
      <w:r>
        <w:rPr>
          <w:rFonts w:ascii="Times New Roman" w:hAnsi="Times New Roman" w:cs="Times New Roman" w:hint="eastAsia"/>
          <w:sz w:val="24"/>
          <w:szCs w:val="24"/>
        </w:rPr>
        <w:t>axis</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Pr>
          <w:rFonts w:ascii="Times New Roman" w:hAnsi="Times New Roman" w:cs="Times New Roman" w:hint="eastAsia"/>
          <w:sz w:val="24"/>
          <w:szCs w:val="24"/>
        </w:rPr>
        <w:t>field</w:t>
      </w:r>
      <w:r>
        <w:rPr>
          <w:rFonts w:ascii="Times New Roman" w:hAnsi="Times New Roman" w:cs="Times New Roman"/>
          <w:sz w:val="24"/>
          <w:szCs w:val="24"/>
        </w:rPr>
        <w:t xml:space="preserve"> </w:t>
      </w:r>
      <w:r>
        <w:rPr>
          <w:rFonts w:ascii="Times New Roman" w:hAnsi="Times New Roman" w:cs="Times New Roman" w:hint="eastAsia"/>
          <w:sz w:val="24"/>
          <w:szCs w:val="24"/>
        </w:rPr>
        <w:t>along</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c</w:t>
      </w:r>
      <w:r>
        <w:rPr>
          <w:rFonts w:ascii="Times New Roman" w:hAnsi="Times New Roman" w:cs="Times New Roman"/>
          <w:sz w:val="24"/>
          <w:szCs w:val="24"/>
        </w:rPr>
        <w:t xml:space="preserve"> </w:t>
      </w:r>
      <w:r>
        <w:rPr>
          <w:rFonts w:ascii="Times New Roman" w:hAnsi="Times New Roman" w:cs="Times New Roman" w:hint="eastAsia"/>
          <w:sz w:val="24"/>
          <w:szCs w:val="24"/>
        </w:rPr>
        <w:t>axis.</w:t>
      </w:r>
      <w:r>
        <w:rPr>
          <w:rFonts w:ascii="Times New Roman" w:hAnsi="Times New Roman" w:cs="Times New Roman"/>
          <w:sz w:val="24"/>
          <w:szCs w:val="24"/>
        </w:rPr>
        <w:t xml:space="preserve"> By subtracting the linear background, </w:t>
      </w:r>
      <w:r>
        <w:rPr>
          <w:rFonts w:ascii="Times New Roman" w:hAnsi="Times New Roman" w:cs="Times New Roman"/>
          <w:color w:val="000000" w:themeColor="text1"/>
          <w:sz w:val="24"/>
          <w:szCs w:val="24"/>
          <w:shd w:val="clear" w:color="auto" w:fill="FFFFFF"/>
        </w:rPr>
        <w:t xml:space="preserve">large anomalous Hall resistivity can be obtained for </w:t>
      </w:r>
      <w:r>
        <w:rPr>
          <w:rFonts w:ascii="Times New Roman" w:hAnsi="Times New Roman" w:cs="Times New Roman"/>
          <w:i/>
          <w:color w:val="000000" w:themeColor="text1"/>
          <w:sz w:val="24"/>
          <w:szCs w:val="24"/>
          <w:shd w:val="clear" w:color="auto" w:fill="FFFFFF"/>
        </w:rPr>
        <w:t>T</w:t>
      </w:r>
      <w:r>
        <w:rPr>
          <w:rFonts w:ascii="Times New Roman" w:hAnsi="Times New Roman" w:cs="Times New Roman"/>
          <w:color w:val="000000" w:themeColor="text1"/>
          <w:sz w:val="24"/>
          <w:szCs w:val="24"/>
          <w:shd w:val="clear" w:color="auto" w:fill="FFFFFF"/>
        </w:rPr>
        <w:t xml:space="preserve">&lt; </w:t>
      </w:r>
      <w:r>
        <w:rPr>
          <w:rFonts w:ascii="Times New Roman" w:hAnsi="Times New Roman" w:cs="Times New Roman"/>
          <w:i/>
          <w:color w:val="000000" w:themeColor="text1"/>
          <w:sz w:val="24"/>
          <w:szCs w:val="24"/>
          <w:shd w:val="clear" w:color="auto" w:fill="FFFFFF"/>
        </w:rPr>
        <w:t>T</w:t>
      </w:r>
      <w:r>
        <w:rPr>
          <w:rFonts w:ascii="Times New Roman" w:hAnsi="Times New Roman" w:cs="Times New Roman"/>
          <w:color w:val="000000" w:themeColor="text1"/>
          <w:sz w:val="24"/>
          <w:szCs w:val="24"/>
          <w:shd w:val="clear" w:color="auto" w:fill="FFFFFF"/>
          <w:vertAlign w:val="subscript"/>
        </w:rPr>
        <w:t>N</w:t>
      </w:r>
      <w:r>
        <w:rPr>
          <w:rFonts w:ascii="Times New Roman" w:hAnsi="Times New Roman" w:cs="Times New Roman"/>
          <w:color w:val="000000" w:themeColor="text1"/>
          <w:sz w:val="24"/>
          <w:szCs w:val="24"/>
          <w:shd w:val="clear" w:color="auto" w:fill="FFFFFF"/>
        </w:rPr>
        <w:t xml:space="preserve">, as shown in Fig. S10 </w:t>
      </w:r>
      <w:r>
        <w:rPr>
          <w:rFonts w:ascii="Times New Roman" w:hAnsi="Times New Roman" w:cs="Times New Roman"/>
          <w:b/>
          <w:color w:val="000000" w:themeColor="text1"/>
          <w:sz w:val="24"/>
          <w:szCs w:val="24"/>
          <w:shd w:val="clear" w:color="auto" w:fill="FFFFFF"/>
        </w:rPr>
        <w:t>b</w:t>
      </w:r>
      <w:r>
        <w:rPr>
          <w:rFonts w:ascii="Times New Roman" w:hAnsi="Times New Roman" w:cs="Times New Roman"/>
          <w:color w:val="000000" w:themeColor="text1"/>
          <w:sz w:val="24"/>
          <w:szCs w:val="24"/>
          <w:shd w:val="clear" w:color="auto" w:fill="FFFFFF"/>
        </w:rPr>
        <w:t>.</w:t>
      </w:r>
      <w:r>
        <w:rPr>
          <w:rFonts w:ascii="Times New Roman" w:hAnsi="Times New Roman" w:cs="Times New Roman"/>
          <w:b/>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The</w:t>
      </w:r>
      <w:r>
        <w:rPr>
          <w:rFonts w:ascii="Times New Roman" w:hAnsi="Times New Roman" w:cs="Times New Roman"/>
          <w:b/>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corresponding</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anomalous</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Hall</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conductivity</w:t>
      </w:r>
      <w:r>
        <w:rPr>
          <w:rFonts w:ascii="Times New Roman" w:hAnsi="Times New Roman" w:cs="Times New Roman"/>
          <w:color w:val="000000" w:themeColor="text1"/>
          <w:sz w:val="24"/>
          <w:szCs w:val="24"/>
          <w:shd w:val="clear" w:color="auto" w:fill="FFFFFF"/>
        </w:rPr>
        <w:t xml:space="preserve"> </w:t>
      </w:r>
      <m:oMath>
        <m:sSubSup>
          <m:sSubSupPr>
            <m:ctrlPr>
              <w:rPr>
                <w:rFonts w:ascii="Cambria Math" w:hAnsi="Cambria Math" w:cs="Times New Roman"/>
                <w:i/>
                <w:color w:val="000000" w:themeColor="text1"/>
                <w:sz w:val="24"/>
                <w:szCs w:val="24"/>
                <w:shd w:val="clear" w:color="auto" w:fill="FFFFFF"/>
              </w:rPr>
            </m:ctrlPr>
          </m:sSubSupPr>
          <m:e>
            <m:r>
              <w:rPr>
                <w:rFonts w:ascii="Cambria Math" w:hAnsi="Cambria Math" w:cs="Times New Roman"/>
                <w:color w:val="000000" w:themeColor="text1"/>
                <w:sz w:val="24"/>
                <w:szCs w:val="24"/>
                <w:shd w:val="clear" w:color="auto" w:fill="FFFFFF"/>
              </w:rPr>
              <m:t>σ</m:t>
            </m:r>
          </m:e>
          <m:sub>
            <m:r>
              <w:rPr>
                <w:rFonts w:ascii="Cambria Math" w:hAnsi="Cambria Math" w:cs="Times New Roman" w:hint="eastAsia"/>
                <w:color w:val="000000" w:themeColor="text1"/>
                <w:sz w:val="24"/>
                <w:szCs w:val="24"/>
                <w:shd w:val="clear" w:color="auto" w:fill="FFFFFF"/>
              </w:rPr>
              <m:t>xy</m:t>
            </m:r>
          </m:sub>
          <m:sup>
            <m:r>
              <w:rPr>
                <w:rFonts w:ascii="Cambria Math" w:hAnsi="Cambria Math" w:cs="Times New Roman" w:hint="eastAsia"/>
                <w:color w:val="000000" w:themeColor="text1"/>
                <w:sz w:val="24"/>
                <w:szCs w:val="24"/>
                <w:shd w:val="clear" w:color="auto" w:fill="FFFFFF"/>
              </w:rPr>
              <m:t>A</m:t>
            </m:r>
          </m:sup>
        </m:sSubSup>
        <m:r>
          <w:rPr>
            <w:rFonts w:ascii="Cambria Math" w:hAnsi="Cambria Math" w:cs="Times New Roman"/>
            <w:color w:val="000000" w:themeColor="text1"/>
            <w:sz w:val="24"/>
            <w:szCs w:val="24"/>
            <w:shd w:val="clear" w:color="auto" w:fill="FFFFFF"/>
          </w:rPr>
          <m:t>=</m:t>
        </m:r>
        <m:sSubSup>
          <m:sSubSupPr>
            <m:ctrlPr>
              <w:rPr>
                <w:rFonts w:ascii="Cambria Math" w:hAnsi="Cambria Math" w:cs="Times New Roman"/>
                <w:i/>
                <w:color w:val="000000" w:themeColor="text1"/>
                <w:sz w:val="24"/>
                <w:szCs w:val="24"/>
                <w:shd w:val="clear" w:color="auto" w:fill="FFFFFF"/>
              </w:rPr>
            </m:ctrlPr>
          </m:sSubSupPr>
          <m:e>
            <m:r>
              <w:rPr>
                <w:rFonts w:ascii="Cambria Math" w:hAnsi="Cambria Math" w:cs="Times New Roman"/>
                <w:color w:val="000000" w:themeColor="text1"/>
                <w:sz w:val="24"/>
                <w:szCs w:val="24"/>
                <w:shd w:val="clear" w:color="auto" w:fill="FFFFFF"/>
              </w:rPr>
              <m:t>ρ</m:t>
            </m:r>
          </m:e>
          <m:sub>
            <m:r>
              <w:rPr>
                <w:rFonts w:ascii="Cambria Math" w:hAnsi="Cambria Math" w:cs="Times New Roman" w:hint="eastAsia"/>
                <w:color w:val="000000" w:themeColor="text1"/>
                <w:sz w:val="24"/>
                <w:szCs w:val="24"/>
                <w:shd w:val="clear" w:color="auto" w:fill="FFFFFF"/>
              </w:rPr>
              <m:t>xy</m:t>
            </m:r>
          </m:sub>
          <m:sup>
            <m:r>
              <w:rPr>
                <w:rFonts w:ascii="Cambria Math" w:hAnsi="Cambria Math" w:cs="Times New Roman" w:hint="eastAsia"/>
                <w:color w:val="000000" w:themeColor="text1"/>
                <w:sz w:val="24"/>
                <w:szCs w:val="24"/>
                <w:shd w:val="clear" w:color="auto" w:fill="FFFFFF"/>
              </w:rPr>
              <m:t>A</m:t>
            </m:r>
          </m:sup>
        </m:sSubSup>
        <m:r>
          <w:rPr>
            <w:rFonts w:ascii="Cambria Math" w:hAnsi="Cambria Math" w:cs="Times New Roman"/>
            <w:color w:val="000000" w:themeColor="text1"/>
            <w:sz w:val="24"/>
            <w:szCs w:val="24"/>
            <w:shd w:val="clear" w:color="auto" w:fill="FFFFFF"/>
          </w:rPr>
          <m:t>/(</m:t>
        </m:r>
        <m:sSup>
          <m:sSupPr>
            <m:ctrlPr>
              <w:rPr>
                <w:rFonts w:ascii="Cambria Math" w:hAnsi="Cambria Math" w:cs="Times New Roman"/>
                <w:i/>
                <w:color w:val="000000" w:themeColor="text1"/>
                <w:sz w:val="24"/>
                <w:szCs w:val="24"/>
                <w:shd w:val="clear" w:color="auto" w:fill="FFFFFF"/>
              </w:rPr>
            </m:ctrlPr>
          </m:sSupPr>
          <m:e>
            <m:d>
              <m:dPr>
                <m:ctrlPr>
                  <w:rPr>
                    <w:rFonts w:ascii="Cambria Math" w:hAnsi="Cambria Math" w:cs="Times New Roman"/>
                    <w:i/>
                    <w:color w:val="000000" w:themeColor="text1"/>
                    <w:sz w:val="24"/>
                    <w:szCs w:val="24"/>
                    <w:shd w:val="clear" w:color="auto" w:fill="FFFFFF"/>
                  </w:rPr>
                </m:ctrlPr>
              </m:dPr>
              <m:e>
                <m:sSubSup>
                  <m:sSubSupPr>
                    <m:ctrlPr>
                      <w:rPr>
                        <w:rFonts w:ascii="Cambria Math" w:hAnsi="Cambria Math" w:cs="Times New Roman"/>
                        <w:i/>
                        <w:color w:val="000000" w:themeColor="text1"/>
                        <w:sz w:val="24"/>
                        <w:szCs w:val="24"/>
                        <w:shd w:val="clear" w:color="auto" w:fill="FFFFFF"/>
                      </w:rPr>
                    </m:ctrlPr>
                  </m:sSubSupPr>
                  <m:e>
                    <m:r>
                      <w:rPr>
                        <w:rFonts w:ascii="Cambria Math" w:hAnsi="Cambria Math" w:cs="Times New Roman"/>
                        <w:color w:val="000000" w:themeColor="text1"/>
                        <w:sz w:val="24"/>
                        <w:szCs w:val="24"/>
                        <w:shd w:val="clear" w:color="auto" w:fill="FFFFFF"/>
                      </w:rPr>
                      <m:t>ρ</m:t>
                    </m:r>
                  </m:e>
                  <m:sub>
                    <m:r>
                      <w:rPr>
                        <w:rFonts w:ascii="Cambria Math" w:hAnsi="Cambria Math" w:cs="Times New Roman" w:hint="eastAsia"/>
                        <w:color w:val="000000" w:themeColor="text1"/>
                        <w:sz w:val="24"/>
                        <w:szCs w:val="24"/>
                        <w:shd w:val="clear" w:color="auto" w:fill="FFFFFF"/>
                      </w:rPr>
                      <m:t>xy</m:t>
                    </m:r>
                  </m:sub>
                  <m:sup>
                    <m:r>
                      <w:rPr>
                        <w:rFonts w:ascii="Cambria Math" w:hAnsi="Cambria Math" w:cs="Times New Roman" w:hint="eastAsia"/>
                        <w:color w:val="000000" w:themeColor="text1"/>
                        <w:sz w:val="24"/>
                        <w:szCs w:val="24"/>
                        <w:shd w:val="clear" w:color="auto" w:fill="FFFFFF"/>
                      </w:rPr>
                      <m:t>A</m:t>
                    </m:r>
                  </m:sup>
                </m:sSubSup>
              </m:e>
            </m:d>
          </m:e>
          <m:sup>
            <m:r>
              <w:rPr>
                <w:rFonts w:ascii="Cambria Math" w:hAnsi="Cambria Math" w:cs="Times New Roman"/>
                <w:color w:val="000000" w:themeColor="text1"/>
                <w:sz w:val="24"/>
                <w:szCs w:val="24"/>
                <w:shd w:val="clear" w:color="auto" w:fill="FFFFFF"/>
              </w:rPr>
              <m:t>2</m:t>
            </m:r>
          </m:sup>
        </m:sSup>
        <m:r>
          <w:rPr>
            <w:rFonts w:ascii="Cambria Math" w:hAnsi="Cambria Math" w:cs="Times New Roman"/>
            <w:color w:val="000000" w:themeColor="text1"/>
            <w:sz w:val="24"/>
            <w:szCs w:val="24"/>
            <w:shd w:val="clear" w:color="auto" w:fill="FFFFFF"/>
          </w:rPr>
          <m:t>+</m:t>
        </m:r>
        <m:sSup>
          <m:sSupPr>
            <m:ctrlPr>
              <w:rPr>
                <w:rFonts w:ascii="Cambria Math" w:hAnsi="Cambria Math" w:cs="Times New Roman"/>
                <w:i/>
                <w:color w:val="000000" w:themeColor="text1"/>
                <w:sz w:val="24"/>
                <w:szCs w:val="24"/>
                <w:shd w:val="clear" w:color="auto" w:fill="FFFFFF"/>
              </w:rPr>
            </m:ctrlPr>
          </m:sSupPr>
          <m:e>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ρ</m:t>
                    </m:r>
                  </m:e>
                  <m:sub>
                    <m:r>
                      <w:rPr>
                        <w:rFonts w:ascii="Cambria Math" w:hAnsi="Cambria Math" w:cs="Times New Roman"/>
                        <w:color w:val="000000" w:themeColor="text1"/>
                        <w:sz w:val="24"/>
                        <w:szCs w:val="24"/>
                        <w:shd w:val="clear" w:color="auto" w:fill="FFFFFF"/>
                      </w:rPr>
                      <m:t>xx</m:t>
                    </m:r>
                  </m:sub>
                </m:sSub>
              </m:e>
            </m:d>
          </m:e>
          <m:sup>
            <m:r>
              <w:rPr>
                <w:rFonts w:ascii="Cambria Math" w:hAnsi="Cambria Math" w:cs="Times New Roman"/>
                <w:color w:val="000000" w:themeColor="text1"/>
                <w:sz w:val="24"/>
                <w:szCs w:val="24"/>
                <w:shd w:val="clear" w:color="auto" w:fill="FFFFFF"/>
              </w:rPr>
              <m:t>2</m:t>
            </m:r>
          </m:sup>
        </m:sSup>
        <m:r>
          <w:rPr>
            <w:rFonts w:ascii="Cambria Math" w:hAnsi="Cambria Math" w:cs="Times New Roman"/>
            <w:color w:val="000000" w:themeColor="text1"/>
            <w:sz w:val="24"/>
            <w:szCs w:val="24"/>
            <w:shd w:val="clear" w:color="auto" w:fill="FFFFFF"/>
          </w:rPr>
          <m:t>)</m:t>
        </m:r>
      </m:oMath>
      <w:r>
        <w:rPr>
          <w:rFonts w:hAnsi="Cambria Math"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at</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different</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temperatures</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are</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presented</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in</w:t>
      </w:r>
      <w:r>
        <w:rPr>
          <w:rFonts w:ascii="Times New Roman" w:hAnsi="Times New Roman" w:cs="Times New Roman"/>
          <w:color w:val="000000" w:themeColor="text1"/>
          <w:sz w:val="24"/>
          <w:szCs w:val="24"/>
          <w:shd w:val="clear" w:color="auto" w:fill="FFFFFF"/>
        </w:rPr>
        <w:t xml:space="preserve"> Fig. S10 </w:t>
      </w:r>
      <w:r>
        <w:rPr>
          <w:rFonts w:ascii="Times New Roman" w:hAnsi="Times New Roman" w:cs="Times New Roman" w:hint="eastAsia"/>
          <w:b/>
          <w:color w:val="000000" w:themeColor="text1"/>
          <w:sz w:val="24"/>
          <w:szCs w:val="24"/>
          <w:shd w:val="clear" w:color="auto" w:fill="FFFFFF"/>
        </w:rPr>
        <w:t>c</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As</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shown</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in</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Fig</w:t>
      </w:r>
      <w:r>
        <w:rPr>
          <w:rFonts w:ascii="Times New Roman" w:hAnsi="Times New Roman" w:cs="Times New Roman"/>
          <w:color w:val="000000" w:themeColor="text1"/>
          <w:sz w:val="24"/>
          <w:szCs w:val="24"/>
          <w:shd w:val="clear" w:color="auto" w:fill="FFFFFF"/>
        </w:rPr>
        <w:t xml:space="preserve">. S10 </w:t>
      </w:r>
      <w:r>
        <w:rPr>
          <w:rFonts w:ascii="Times New Roman" w:hAnsi="Times New Roman" w:cs="Times New Roman"/>
          <w:b/>
          <w:color w:val="000000" w:themeColor="text1"/>
          <w:sz w:val="24"/>
          <w:szCs w:val="24"/>
          <w:shd w:val="clear" w:color="auto" w:fill="FFFFFF"/>
        </w:rPr>
        <w:t>d</w:t>
      </w:r>
      <w:r>
        <w:rPr>
          <w:rFonts w:ascii="Times New Roman" w:hAnsi="Times New Roman" w:cs="Times New Roman"/>
          <w:color w:val="000000" w:themeColor="text1"/>
          <w:sz w:val="24"/>
          <w:szCs w:val="24"/>
          <w:shd w:val="clear" w:color="auto" w:fill="FFFFFF"/>
        </w:rPr>
        <w:t xml:space="preserve"> is t</w:t>
      </w:r>
      <w:r>
        <w:rPr>
          <w:rFonts w:ascii="Times New Roman" w:hAnsi="Times New Roman" w:cs="Times New Roman" w:hint="eastAsia"/>
          <w:color w:val="000000" w:themeColor="text1"/>
          <w:sz w:val="24"/>
          <w:szCs w:val="24"/>
          <w:shd w:val="clear" w:color="auto" w:fill="FFFFFF"/>
        </w:rPr>
        <w:t>he</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field</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evolution</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of</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the</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longitudinal</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hint="eastAsia"/>
          <w:color w:val="000000" w:themeColor="text1"/>
          <w:sz w:val="24"/>
          <w:szCs w:val="24"/>
          <w:shd w:val="clear" w:color="auto" w:fill="FFFFFF"/>
        </w:rPr>
        <w:t>resistivity</w:t>
      </w:r>
      <w:r>
        <w:rPr>
          <w:rFonts w:ascii="Times New Roman" w:hAnsi="Times New Roman" w:cs="Times New Roman"/>
          <w:color w:val="000000" w:themeColor="text1"/>
          <w:sz w:val="24"/>
          <w:szCs w:val="24"/>
          <w:shd w:val="clear" w:color="auto" w:fill="FFFFFF"/>
        </w:rPr>
        <w:t xml:space="preserve">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ρ</m:t>
            </m:r>
          </m:e>
          <m:sub>
            <m:r>
              <w:rPr>
                <w:rFonts w:ascii="Cambria Math" w:hAnsi="Cambria Math" w:cs="Times New Roman"/>
                <w:color w:val="000000" w:themeColor="text1"/>
                <w:sz w:val="24"/>
                <w:szCs w:val="24"/>
                <w:shd w:val="clear" w:color="auto" w:fill="FFFFFF"/>
              </w:rPr>
              <m:t>xx</m:t>
            </m:r>
          </m:sub>
        </m:sSub>
      </m:oMath>
      <w:r>
        <w:rPr>
          <w:rFonts w:ascii="Times New Roman" w:hAnsi="Times New Roman" w:cs="Times New Roman" w:hint="eastAsia"/>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 xml:space="preserve">measured at different temperatures. Only a small magnetoresistance (MR ~5%) is observed below </w:t>
      </w:r>
      <w:r>
        <w:rPr>
          <w:rFonts w:ascii="Times New Roman" w:hAnsi="Times New Roman" w:cs="Times New Roman"/>
          <w:i/>
          <w:color w:val="000000" w:themeColor="text1"/>
          <w:sz w:val="24"/>
          <w:szCs w:val="24"/>
          <w:shd w:val="clear" w:color="auto" w:fill="FFFFFF"/>
        </w:rPr>
        <w:t>T</w:t>
      </w:r>
      <w:r>
        <w:rPr>
          <w:rFonts w:ascii="Times New Roman" w:hAnsi="Times New Roman" w:cs="Times New Roman"/>
          <w:color w:val="000000" w:themeColor="text1"/>
          <w:sz w:val="24"/>
          <w:szCs w:val="24"/>
          <w:shd w:val="clear" w:color="auto" w:fill="FFFFFF"/>
          <w:vertAlign w:val="subscript"/>
        </w:rPr>
        <w:t>N</w:t>
      </w:r>
      <w:r>
        <w:rPr>
          <w:rFonts w:ascii="Times New Roman" w:hAnsi="Times New Roman" w:cs="Times New Roman"/>
          <w:color w:val="000000" w:themeColor="text1"/>
          <w:sz w:val="24"/>
          <w:szCs w:val="24"/>
          <w:shd w:val="clear" w:color="auto" w:fill="FFFFFF"/>
        </w:rPr>
        <w:t>. The small jumps</w:t>
      </w:r>
      <w:r>
        <w:rPr>
          <w:rFonts w:ascii="Times New Roman" w:hAnsi="Times New Roman" w:cs="Times New Roman"/>
          <w:sz w:val="24"/>
          <w:szCs w:val="24"/>
        </w:rPr>
        <w:t xml:space="preserve"> observed in the MR curves correspond to the flips of ferromagnetic </w:t>
      </w:r>
      <w:r>
        <w:rPr>
          <w:rFonts w:ascii="Times New Roman" w:hAnsi="Times New Roman" w:cs="Times New Roman"/>
          <w:sz w:val="24"/>
          <w:szCs w:val="24"/>
        </w:rPr>
        <w:lastRenderedPageBreak/>
        <w:t xml:space="preserve">components. </w:t>
      </w:r>
    </w:p>
    <w:p w14:paraId="0D63D9FD" w14:textId="77777777" w:rsidR="00236283" w:rsidRDefault="00C639A5" w:rsidP="004B76C8">
      <w:pPr>
        <w:spacing w:after="160" w:line="360" w:lineRule="auto"/>
        <w:rPr>
          <w:rFonts w:ascii="Times New Roman" w:hAnsi="Times New Roman" w:cs="Times New Roman"/>
          <w:sz w:val="24"/>
          <w:szCs w:val="24"/>
        </w:rPr>
      </w:pPr>
      <w:r>
        <w:rPr>
          <w:noProof/>
        </w:rPr>
        <w:drawing>
          <wp:inline distT="0" distB="0" distL="0" distR="0" wp14:anchorId="0D63DA26" wp14:editId="0D63DA27">
            <wp:extent cx="5486400" cy="1911350"/>
            <wp:effectExtent l="0" t="0" r="0" b="1270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1"/>
                    <a:stretch>
                      <a:fillRect/>
                    </a:stretch>
                  </pic:blipFill>
                  <pic:spPr>
                    <a:xfrm>
                      <a:off x="0" y="0"/>
                      <a:ext cx="5486400" cy="1911350"/>
                    </a:xfrm>
                    <a:prstGeom prst="rect">
                      <a:avLst/>
                    </a:prstGeom>
                  </pic:spPr>
                </pic:pic>
              </a:graphicData>
            </a:graphic>
          </wp:inline>
        </w:drawing>
      </w:r>
      <w:r>
        <w:rPr>
          <w:rFonts w:ascii="Times New Roman" w:hAnsi="Times New Roman" w:cs="Times New Roman"/>
          <w:sz w:val="24"/>
          <w:szCs w:val="24"/>
        </w:rPr>
        <w:t xml:space="preserve">Fig. S11. Temperature dependence of </w:t>
      </w:r>
      <w:proofErr w:type="gramStart"/>
      <w:r>
        <w:rPr>
          <w:rFonts w:ascii="Times New Roman" w:hAnsi="Times New Roman" w:cs="Times New Roman"/>
          <w:b/>
          <w:sz w:val="24"/>
          <w:szCs w:val="24"/>
        </w:rPr>
        <w:t>a</w:t>
      </w:r>
      <w:r>
        <w:rPr>
          <w:rFonts w:ascii="Times New Roman" w:hAnsi="Times New Roman" w:cs="Times New Roman"/>
          <w:sz w:val="24"/>
          <w:szCs w:val="24"/>
        </w:rPr>
        <w:t xml:space="preserve"> the</w:t>
      </w:r>
      <w:proofErr w:type="gramEnd"/>
      <w:r>
        <w:rPr>
          <w:rFonts w:ascii="Times New Roman" w:hAnsi="Times New Roman" w:cs="Times New Roman"/>
          <w:sz w:val="24"/>
          <w:szCs w:val="24"/>
        </w:rPr>
        <w:t xml:space="preserve"> ordinary Hall coefficient</w:t>
      </w:r>
      <w:r>
        <w:rPr>
          <w:rFonts w:ascii="Times New Roman" w:hAnsi="Times New Roman" w:cs="Times New Roman"/>
          <w:b/>
          <w:sz w:val="24"/>
          <w:szCs w:val="24"/>
        </w:rPr>
        <w:t xml:space="preserve"> </w:t>
      </w:r>
      <w:r>
        <w:rPr>
          <w:rFonts w:ascii="Times New Roman" w:hAnsi="Times New Roman" w:cs="Times New Roman"/>
          <w:sz w:val="24"/>
          <w:szCs w:val="24"/>
        </w:rPr>
        <w:t>and</w:t>
      </w:r>
      <w:r>
        <w:rPr>
          <w:rFonts w:ascii="Times New Roman" w:hAnsi="Times New Roman" w:cs="Times New Roman"/>
          <w:b/>
          <w:sz w:val="24"/>
          <w:szCs w:val="24"/>
        </w:rPr>
        <w:t xml:space="preserve"> b </w:t>
      </w:r>
      <w:r>
        <w:rPr>
          <w:rFonts w:ascii="Times New Roman" w:hAnsi="Times New Roman" w:cs="Times New Roman"/>
          <w:sz w:val="24"/>
          <w:szCs w:val="24"/>
        </w:rPr>
        <w:t>carrier concentration.</w:t>
      </w:r>
    </w:p>
    <w:p w14:paraId="0D63D9FE" w14:textId="77777777" w:rsidR="00236283" w:rsidRDefault="00C639A5" w:rsidP="004B76C8">
      <w:pPr>
        <w:spacing w:after="160" w:line="360" w:lineRule="auto"/>
        <w:ind w:firstLine="272"/>
        <w:rPr>
          <w:rFonts w:ascii="Times New Roman" w:hAnsi="Times New Roman" w:cs="Times New Roman"/>
          <w:sz w:val="24"/>
          <w:szCs w:val="24"/>
        </w:rPr>
      </w:pPr>
      <w:r>
        <w:rPr>
          <w:rFonts w:ascii="Times New Roman" w:hAnsi="Times New Roman" w:cs="Times New Roman"/>
          <w:sz w:val="24"/>
          <w:szCs w:val="24"/>
        </w:rPr>
        <w:t xml:space="preserve">Fig. S11 </w:t>
      </w:r>
      <w:r>
        <w:rPr>
          <w:rFonts w:ascii="Times New Roman" w:hAnsi="Times New Roman" w:cs="Times New Roman" w:hint="eastAsia"/>
          <w:b/>
          <w:sz w:val="24"/>
          <w:szCs w:val="24"/>
        </w:rPr>
        <w:t>a</w:t>
      </w:r>
      <w:r>
        <w:rPr>
          <w:rFonts w:ascii="Times New Roman" w:hAnsi="Times New Roman" w:cs="Times New Roman"/>
          <w:b/>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ordinary</w:t>
      </w:r>
      <w:r>
        <w:rPr>
          <w:rFonts w:ascii="Times New Roman" w:hAnsi="Times New Roman" w:cs="Times New Roman"/>
          <w:sz w:val="24"/>
          <w:szCs w:val="24"/>
        </w:rPr>
        <w:t xml:space="preserve"> Hall coefficient</w:t>
      </w:r>
      <w:r>
        <w:rPr>
          <w:rFonts w:ascii="Times New Roman" w:hAnsi="Times New Roman" w:cs="Times New Roman" w:hint="eastAsia"/>
          <w:sz w:val="24"/>
          <w:szCs w:val="24"/>
        </w:rPr>
        <w:t>s</w:t>
      </w:r>
      <w:r>
        <w:rPr>
          <w:rFonts w:ascii="Times New Roman" w:hAnsi="Times New Roman" w:cs="Times New Roman"/>
          <w:sz w:val="24"/>
          <w:szCs w:val="24"/>
        </w:rPr>
        <w:t xml:space="preserve"> </w:t>
      </w:r>
      <w:r>
        <w:rPr>
          <w:rFonts w:ascii="Times New Roman" w:hAnsi="Times New Roman" w:cs="Times New Roman" w:hint="eastAsia"/>
          <w:sz w:val="24"/>
          <w:szCs w:val="24"/>
        </w:rPr>
        <w:t>extracted</w:t>
      </w:r>
      <w:r>
        <w:rPr>
          <w:rFonts w:ascii="Times New Roman" w:hAnsi="Times New Roman" w:cs="Times New Roman"/>
          <w:sz w:val="24"/>
          <w:szCs w:val="24"/>
        </w:rPr>
        <w:t xml:space="preserve"> </w:t>
      </w:r>
      <w:r>
        <w:rPr>
          <w:rFonts w:ascii="Times New Roman" w:hAnsi="Times New Roman" w:cs="Times New Roman" w:hint="eastAsia"/>
          <w:sz w:val="24"/>
          <w:szCs w:val="24"/>
        </w:rPr>
        <w:t>from</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linear</w:t>
      </w:r>
      <w:r>
        <w:rPr>
          <w:rFonts w:ascii="Times New Roman" w:hAnsi="Times New Roman" w:cs="Times New Roman"/>
          <w:sz w:val="24"/>
          <w:szCs w:val="24"/>
        </w:rPr>
        <w:t xml:space="preserve"> </w:t>
      </w:r>
      <w:r>
        <w:rPr>
          <w:rFonts w:ascii="Times New Roman" w:hAnsi="Times New Roman" w:cs="Times New Roman" w:hint="eastAsia"/>
          <w:sz w:val="24"/>
          <w:szCs w:val="24"/>
        </w:rPr>
        <w:t>fits</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isother</w:t>
      </w:r>
      <w:r>
        <w:rPr>
          <w:rFonts w:ascii="Times New Roman" w:hAnsi="Times New Roman" w:cs="Times New Roman"/>
          <w:sz w:val="24"/>
          <w:szCs w:val="24"/>
        </w:rPr>
        <w:t>mal field dependent H</w:t>
      </w:r>
      <w:r>
        <w:rPr>
          <w:rFonts w:ascii="Times New Roman" w:hAnsi="Times New Roman" w:cs="Times New Roman" w:hint="eastAsia"/>
          <w:sz w:val="24"/>
          <w:szCs w:val="24"/>
        </w:rPr>
        <w:t>all</w:t>
      </w:r>
      <w:r>
        <w:rPr>
          <w:rFonts w:ascii="Times New Roman" w:hAnsi="Times New Roman" w:cs="Times New Roman"/>
          <w:sz w:val="24"/>
          <w:szCs w:val="24"/>
        </w:rPr>
        <w:t xml:space="preserve"> </w:t>
      </w:r>
      <w:r>
        <w:rPr>
          <w:rFonts w:ascii="Times New Roman" w:hAnsi="Times New Roman" w:cs="Times New Roman" w:hint="eastAsia"/>
          <w:sz w:val="24"/>
          <w:szCs w:val="24"/>
        </w:rPr>
        <w:t>effect</w:t>
      </w:r>
      <w:r>
        <w:rPr>
          <w:rFonts w:ascii="Times New Roman" w:hAnsi="Times New Roman" w:cs="Times New Roman"/>
          <w:sz w:val="24"/>
          <w:szCs w:val="24"/>
        </w:rPr>
        <w:t xml:space="preserve"> at different temperatures</w:t>
      </w:r>
      <w:r>
        <w:rPr>
          <w:rFonts w:ascii="Times New Roman" w:hAnsi="Times New Roman" w:cs="Times New Roman" w:hint="eastAsia"/>
          <w:sz w:val="24"/>
          <w:szCs w:val="24"/>
        </w:rPr>
        <w:t>.</w:t>
      </w:r>
      <w:r>
        <w:rPr>
          <w:rFonts w:ascii="Times New Roman" w:hAnsi="Times New Roman" w:cs="Times New Roman"/>
          <w:sz w:val="24"/>
          <w:szCs w:val="24"/>
        </w:rPr>
        <w:t xml:space="preserve"> If a single band model was assumed, the carrier concentration of the holes can be estimated by </w:t>
      </w:r>
      <w:r>
        <w:rPr>
          <w:rFonts w:ascii="Times New Roman" w:hAnsi="Times New Roman" w:cs="Times New Roman"/>
          <w:i/>
          <w:sz w:val="24"/>
          <w:szCs w:val="24"/>
        </w:rPr>
        <w:t>n</w:t>
      </w:r>
      <w:r>
        <w:rPr>
          <w:rFonts w:ascii="Times New Roman" w:hAnsi="Times New Roman" w:cs="Times New Roman"/>
          <w:sz w:val="24"/>
          <w:szCs w:val="24"/>
        </w:rPr>
        <w:t xml:space="preserve"> = 1/|</w:t>
      </w:r>
      <w:r>
        <w:rPr>
          <w:rFonts w:ascii="Times New Roman" w:hAnsi="Times New Roman" w:cs="Times New Roman"/>
          <w:i/>
          <w:sz w:val="24"/>
          <w:szCs w:val="24"/>
        </w:rPr>
        <w:t>eR</w:t>
      </w:r>
      <w:r>
        <w:rPr>
          <w:rFonts w:ascii="Times New Roman" w:hAnsi="Times New Roman" w:cs="Times New Roman"/>
          <w:sz w:val="24"/>
          <w:szCs w:val="24"/>
          <w:vertAlign w:val="subscript"/>
        </w:rPr>
        <w:t>0</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and presented in Fig. S11 </w:t>
      </w:r>
      <w:r>
        <w:rPr>
          <w:rFonts w:ascii="Times New Roman" w:hAnsi="Times New Roman" w:cs="Times New Roman"/>
          <w:b/>
          <w:sz w:val="24"/>
          <w:szCs w:val="24"/>
        </w:rPr>
        <w:t>b</w:t>
      </w:r>
      <w:r>
        <w:rPr>
          <w:rFonts w:ascii="Times New Roman" w:hAnsi="Times New Roman" w:cs="Times New Roman"/>
          <w:sz w:val="24"/>
          <w:szCs w:val="24"/>
        </w:rPr>
        <w:t>. The temperature evolution of the carrier concentration shows a concave-like feature with the minimum around 1.4</w:t>
      </w:r>
      <m:oMath>
        <m:r>
          <m:rPr>
            <m:sty m:val="p"/>
          </m:rP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10</m:t>
            </m:r>
          </m:e>
          <m:sup>
            <m:r>
              <w:rPr>
                <w:rFonts w:ascii="Cambria Math" w:hAnsi="Cambria Math" w:cs="Times New Roman"/>
                <w:sz w:val="24"/>
                <w:szCs w:val="24"/>
              </w:rPr>
              <m:t>21</m:t>
            </m:r>
          </m:sup>
        </m:sSup>
        <m:r>
          <w:rPr>
            <w:rFonts w:ascii="Cambria Math" w:hAnsi="Cambria Math" w:cs="Times New Roman"/>
            <w:sz w:val="24"/>
            <w:szCs w:val="24"/>
          </w:rPr>
          <m:t xml:space="preserve"> </m:t>
        </m:r>
      </m:oMath>
      <w:r>
        <w:rPr>
          <w:rFonts w:ascii="Times New Roman" w:hAnsi="Times New Roman" w:cs="Times New Roman" w:hint="eastAsia"/>
          <w:sz w:val="24"/>
          <w:szCs w:val="24"/>
        </w:rPr>
        <w:t>cm</w:t>
      </w:r>
      <w:r>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Pr>
          <w:rFonts w:ascii="Times New Roman" w:hAnsi="Times New Roman" w:cs="Times New Roman" w:hint="eastAsia"/>
          <w:sz w:val="24"/>
          <w:szCs w:val="24"/>
        </w:rPr>
        <w:t>between</w:t>
      </w:r>
      <w:r>
        <w:rPr>
          <w:rFonts w:ascii="Times New Roman" w:hAnsi="Times New Roman" w:cs="Times New Roman"/>
          <w:sz w:val="24"/>
          <w:szCs w:val="24"/>
        </w:rPr>
        <w:t xml:space="preserve"> 23 </w:t>
      </w:r>
      <w:r>
        <w:rPr>
          <w:rFonts w:ascii="Times New Roman" w:hAnsi="Times New Roman" w:cs="Times New Roman" w:hint="eastAsia"/>
          <w:sz w:val="24"/>
          <w:szCs w:val="24"/>
        </w:rPr>
        <w:t>K</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28 </w:t>
      </w:r>
      <w:r>
        <w:rPr>
          <w:rFonts w:ascii="Times New Roman" w:hAnsi="Times New Roman" w:cs="Times New Roman" w:hint="eastAsia"/>
          <w:sz w:val="24"/>
          <w:szCs w:val="24"/>
        </w:rPr>
        <w:t>K.</w:t>
      </w:r>
    </w:p>
    <w:p w14:paraId="0D63DA04" w14:textId="43733F71" w:rsidR="00236283" w:rsidRDefault="00236283" w:rsidP="004B76C8">
      <w:pPr>
        <w:spacing w:after="160" w:line="360" w:lineRule="auto"/>
        <w:rPr>
          <w:rFonts w:ascii="Times New Roman" w:hAnsi="Times New Roman" w:cs="Times New Roman"/>
          <w:sz w:val="24"/>
          <w:szCs w:val="24"/>
        </w:rPr>
      </w:pPr>
    </w:p>
    <w:p w14:paraId="0D63DA05" w14:textId="77777777" w:rsidR="00236283" w:rsidRDefault="00C639A5" w:rsidP="004B76C8">
      <w:pPr>
        <w:pStyle w:val="1"/>
        <w:spacing w:before="0" w:after="160" w:line="360" w:lineRule="auto"/>
        <w:rPr>
          <w:rFonts w:ascii="Times New Roman" w:hAnsi="Times New Roman" w:cs="Times New Roman"/>
          <w:iCs/>
          <w:sz w:val="24"/>
          <w:szCs w:val="24"/>
        </w:rPr>
      </w:pPr>
      <w:bookmarkStart w:id="43" w:name="_Toc403018338"/>
      <w:bookmarkStart w:id="44" w:name="_Toc1243972173"/>
      <w:bookmarkStart w:id="45" w:name="_Toc43945207"/>
      <w:r>
        <w:rPr>
          <w:rFonts w:ascii="Times New Roman" w:hAnsi="Times New Roman" w:cs="Times New Roman"/>
          <w:sz w:val="24"/>
          <w:szCs w:val="24"/>
        </w:rPr>
        <w:t>Supplementary reference</w:t>
      </w:r>
      <w:bookmarkEnd w:id="43"/>
      <w:bookmarkEnd w:id="44"/>
      <w:bookmarkEnd w:id="45"/>
    </w:p>
    <w:p w14:paraId="0D63DA06" w14:textId="77777777" w:rsidR="00236283" w:rsidRPr="004B76C8" w:rsidRDefault="00C639A5" w:rsidP="004B76C8">
      <w:pPr>
        <w:spacing w:line="360" w:lineRule="auto"/>
        <w:ind w:left="720" w:hanging="720"/>
        <w:rPr>
          <w:rFonts w:ascii="Times New Roman" w:eastAsia="宋体" w:hAnsi="Times New Roman" w:cs="Times New Roman"/>
          <w:sz w:val="22"/>
        </w:rPr>
      </w:pPr>
      <w:r>
        <w:rPr>
          <w:rFonts w:ascii="Times New Roman" w:eastAsia="宋体" w:hAnsi="Times New Roman" w:cs="Times New Roman"/>
          <w:sz w:val="20"/>
        </w:rPr>
        <w:t>1</w:t>
      </w:r>
      <w:r>
        <w:rPr>
          <w:rFonts w:ascii="Times New Roman" w:eastAsia="宋体" w:hAnsi="Times New Roman" w:cs="Times New Roman"/>
          <w:sz w:val="20"/>
        </w:rPr>
        <w:tab/>
      </w:r>
      <w:r w:rsidRPr="004B76C8">
        <w:rPr>
          <w:rFonts w:ascii="Times New Roman" w:eastAsia="宋体" w:hAnsi="Times New Roman" w:cs="Times New Roman"/>
          <w:sz w:val="22"/>
        </w:rPr>
        <w:t xml:space="preserve">Coleman, S. &amp; </w:t>
      </w:r>
      <w:proofErr w:type="spellStart"/>
      <w:r w:rsidRPr="004B76C8">
        <w:rPr>
          <w:rFonts w:ascii="Times New Roman" w:eastAsia="宋体" w:hAnsi="Times New Roman" w:cs="Times New Roman"/>
          <w:sz w:val="22"/>
        </w:rPr>
        <w:t>Mandula</w:t>
      </w:r>
      <w:proofErr w:type="spellEnd"/>
      <w:r w:rsidRPr="004B76C8">
        <w:rPr>
          <w:rFonts w:ascii="Times New Roman" w:eastAsia="宋体" w:hAnsi="Times New Roman" w:cs="Times New Roman"/>
          <w:sz w:val="22"/>
        </w:rPr>
        <w:t xml:space="preserve">, J. All Possible Symmetries of the </w:t>
      </w:r>
      <w:r w:rsidRPr="004B76C8">
        <w:rPr>
          <w:rFonts w:ascii="Times New Roman" w:eastAsia="宋体" w:hAnsi="Times New Roman" w:cs="Times New Roman"/>
          <w:b/>
          <w:i/>
          <w:sz w:val="22"/>
        </w:rPr>
        <w:t>S</w:t>
      </w:r>
      <w:r w:rsidRPr="004B76C8">
        <w:rPr>
          <w:rFonts w:ascii="Times New Roman" w:eastAsia="宋体" w:hAnsi="Times New Roman" w:cs="Times New Roman"/>
          <w:sz w:val="22"/>
        </w:rPr>
        <w:t xml:space="preserve"> Matrix. </w:t>
      </w:r>
      <w:r w:rsidRPr="004B76C8">
        <w:rPr>
          <w:rFonts w:ascii="Times New Roman" w:eastAsia="宋体" w:hAnsi="Times New Roman" w:cs="Times New Roman"/>
          <w:i/>
          <w:sz w:val="22"/>
        </w:rPr>
        <w:t>Phys. Rev.</w:t>
      </w:r>
      <w:r w:rsidRPr="004B76C8">
        <w:rPr>
          <w:rFonts w:ascii="Times New Roman" w:eastAsia="宋体" w:hAnsi="Times New Roman" w:cs="Times New Roman"/>
          <w:sz w:val="22"/>
        </w:rPr>
        <w:t xml:space="preserve"> </w:t>
      </w:r>
      <w:r w:rsidRPr="004B76C8">
        <w:rPr>
          <w:rFonts w:ascii="Times New Roman" w:eastAsia="宋体" w:hAnsi="Times New Roman" w:cs="Times New Roman"/>
          <w:b/>
          <w:sz w:val="22"/>
        </w:rPr>
        <w:t>159</w:t>
      </w:r>
      <w:r w:rsidRPr="004B76C8">
        <w:rPr>
          <w:rFonts w:ascii="Times New Roman" w:eastAsia="宋体" w:hAnsi="Times New Roman" w:cs="Times New Roman"/>
          <w:sz w:val="22"/>
        </w:rPr>
        <w:t>, 1251-1256 (1967).</w:t>
      </w:r>
    </w:p>
    <w:p w14:paraId="0D63DA07" w14:textId="77777777" w:rsidR="00236283" w:rsidRPr="004B76C8" w:rsidRDefault="00C639A5" w:rsidP="004B76C8">
      <w:pPr>
        <w:spacing w:line="360" w:lineRule="auto"/>
        <w:ind w:left="720" w:hanging="720"/>
        <w:rPr>
          <w:rFonts w:ascii="Times New Roman" w:eastAsia="宋体" w:hAnsi="Times New Roman" w:cs="Times New Roman"/>
          <w:sz w:val="22"/>
        </w:rPr>
      </w:pPr>
      <w:r w:rsidRPr="004B76C8">
        <w:rPr>
          <w:rFonts w:ascii="Times New Roman" w:eastAsia="宋体" w:hAnsi="Times New Roman" w:cs="Times New Roman"/>
          <w:sz w:val="22"/>
        </w:rPr>
        <w:t>2</w:t>
      </w:r>
      <w:r w:rsidRPr="004B76C8">
        <w:rPr>
          <w:rFonts w:ascii="Times New Roman" w:eastAsia="宋体" w:hAnsi="Times New Roman" w:cs="Times New Roman"/>
          <w:sz w:val="22"/>
        </w:rPr>
        <w:tab/>
        <w:t xml:space="preserve">Heisenberg, W. </w:t>
      </w:r>
      <w:proofErr w:type="spellStart"/>
      <w:r w:rsidRPr="004B76C8">
        <w:rPr>
          <w:rFonts w:ascii="Times New Roman" w:eastAsia="宋体" w:hAnsi="Times New Roman" w:cs="Times New Roman"/>
          <w:sz w:val="22"/>
        </w:rPr>
        <w:t>Über</w:t>
      </w:r>
      <w:proofErr w:type="spellEnd"/>
      <w:r w:rsidRPr="004B76C8">
        <w:rPr>
          <w:rFonts w:ascii="Times New Roman" w:eastAsia="宋体" w:hAnsi="Times New Roman" w:cs="Times New Roman"/>
          <w:sz w:val="22"/>
        </w:rPr>
        <w:t xml:space="preserve"> den </w:t>
      </w:r>
      <w:proofErr w:type="spellStart"/>
      <w:r w:rsidRPr="004B76C8">
        <w:rPr>
          <w:rFonts w:ascii="Times New Roman" w:eastAsia="宋体" w:hAnsi="Times New Roman" w:cs="Times New Roman"/>
          <w:sz w:val="22"/>
        </w:rPr>
        <w:t>Bau</w:t>
      </w:r>
      <w:proofErr w:type="spellEnd"/>
      <w:r w:rsidRPr="004B76C8">
        <w:rPr>
          <w:rFonts w:ascii="Times New Roman" w:eastAsia="宋体" w:hAnsi="Times New Roman" w:cs="Times New Roman"/>
          <w:sz w:val="22"/>
        </w:rPr>
        <w:t xml:space="preserve"> der </w:t>
      </w:r>
      <w:proofErr w:type="spellStart"/>
      <w:r w:rsidRPr="004B76C8">
        <w:rPr>
          <w:rFonts w:ascii="Times New Roman" w:eastAsia="宋体" w:hAnsi="Times New Roman" w:cs="Times New Roman"/>
          <w:sz w:val="22"/>
        </w:rPr>
        <w:t>Atomkerne</w:t>
      </w:r>
      <w:proofErr w:type="spellEnd"/>
      <w:r w:rsidRPr="004B76C8">
        <w:rPr>
          <w:rFonts w:ascii="Times New Roman" w:eastAsia="宋体" w:hAnsi="Times New Roman" w:cs="Times New Roman"/>
          <w:sz w:val="22"/>
        </w:rPr>
        <w:t xml:space="preserve">. I. </w:t>
      </w:r>
      <w:proofErr w:type="spellStart"/>
      <w:r w:rsidRPr="004B76C8">
        <w:rPr>
          <w:rFonts w:ascii="Times New Roman" w:eastAsia="宋体" w:hAnsi="Times New Roman" w:cs="Times New Roman"/>
          <w:i/>
          <w:sz w:val="22"/>
        </w:rPr>
        <w:t>Zeitschrift</w:t>
      </w:r>
      <w:proofErr w:type="spellEnd"/>
      <w:r w:rsidRPr="004B76C8">
        <w:rPr>
          <w:rFonts w:ascii="Times New Roman" w:eastAsia="宋体" w:hAnsi="Times New Roman" w:cs="Times New Roman"/>
          <w:i/>
          <w:sz w:val="22"/>
        </w:rPr>
        <w:t xml:space="preserve"> für </w:t>
      </w:r>
      <w:proofErr w:type="spellStart"/>
      <w:r w:rsidRPr="004B76C8">
        <w:rPr>
          <w:rFonts w:ascii="Times New Roman" w:eastAsia="宋体" w:hAnsi="Times New Roman" w:cs="Times New Roman"/>
          <w:i/>
          <w:sz w:val="22"/>
        </w:rPr>
        <w:t>Physik</w:t>
      </w:r>
      <w:proofErr w:type="spellEnd"/>
      <w:r w:rsidRPr="004B76C8">
        <w:rPr>
          <w:rFonts w:ascii="Times New Roman" w:eastAsia="宋体" w:hAnsi="Times New Roman" w:cs="Times New Roman"/>
          <w:sz w:val="22"/>
        </w:rPr>
        <w:t xml:space="preserve"> </w:t>
      </w:r>
      <w:r w:rsidRPr="004B76C8">
        <w:rPr>
          <w:rFonts w:ascii="Times New Roman" w:eastAsia="宋体" w:hAnsi="Times New Roman" w:cs="Times New Roman"/>
          <w:b/>
          <w:sz w:val="22"/>
        </w:rPr>
        <w:t>77</w:t>
      </w:r>
      <w:r w:rsidRPr="004B76C8">
        <w:rPr>
          <w:rFonts w:ascii="Times New Roman" w:eastAsia="宋体" w:hAnsi="Times New Roman" w:cs="Times New Roman"/>
          <w:sz w:val="22"/>
        </w:rPr>
        <w:t>, 1-11 (1932).</w:t>
      </w:r>
    </w:p>
    <w:p w14:paraId="0D63DA08" w14:textId="77777777" w:rsidR="00236283" w:rsidRPr="004B76C8" w:rsidRDefault="00C639A5" w:rsidP="004B76C8">
      <w:pPr>
        <w:spacing w:line="360" w:lineRule="auto"/>
        <w:ind w:left="720" w:hanging="720"/>
        <w:rPr>
          <w:rFonts w:ascii="Times New Roman" w:eastAsia="宋体" w:hAnsi="Times New Roman" w:cs="Times New Roman"/>
          <w:sz w:val="22"/>
        </w:rPr>
      </w:pPr>
      <w:r w:rsidRPr="004B76C8">
        <w:rPr>
          <w:rFonts w:ascii="Times New Roman" w:eastAsia="宋体" w:hAnsi="Times New Roman" w:cs="Times New Roman"/>
          <w:sz w:val="22"/>
        </w:rPr>
        <w:t>3</w:t>
      </w:r>
      <w:r w:rsidRPr="004B76C8">
        <w:rPr>
          <w:rFonts w:ascii="Times New Roman" w:eastAsia="宋体" w:hAnsi="Times New Roman" w:cs="Times New Roman"/>
          <w:sz w:val="22"/>
        </w:rPr>
        <w:tab/>
        <w:t xml:space="preserve">Weinberg, S. </w:t>
      </w:r>
      <w:r w:rsidRPr="004B76C8">
        <w:rPr>
          <w:rFonts w:ascii="Times New Roman" w:eastAsia="宋体" w:hAnsi="Times New Roman" w:cs="Times New Roman"/>
          <w:i/>
          <w:sz w:val="22"/>
        </w:rPr>
        <w:t>The quantum theory of fields</w:t>
      </w:r>
      <w:r w:rsidRPr="004B76C8">
        <w:rPr>
          <w:rFonts w:ascii="Times New Roman" w:eastAsia="宋体" w:hAnsi="Times New Roman" w:cs="Times New Roman"/>
          <w:sz w:val="22"/>
        </w:rPr>
        <w:t>. Vol. 2 (Cambridge university press, 1995).</w:t>
      </w:r>
    </w:p>
    <w:p w14:paraId="0D63DA09" w14:textId="77777777" w:rsidR="00236283" w:rsidRPr="004B76C8" w:rsidRDefault="00C639A5" w:rsidP="004B76C8">
      <w:pPr>
        <w:spacing w:line="360" w:lineRule="auto"/>
        <w:ind w:left="720" w:hanging="720"/>
        <w:rPr>
          <w:rFonts w:ascii="Times New Roman" w:eastAsia="宋体" w:hAnsi="Times New Roman" w:cs="Times New Roman"/>
          <w:sz w:val="22"/>
        </w:rPr>
      </w:pPr>
      <w:r w:rsidRPr="004B76C8">
        <w:rPr>
          <w:rFonts w:ascii="Times New Roman" w:eastAsia="宋体" w:hAnsi="Times New Roman" w:cs="Times New Roman"/>
          <w:sz w:val="22"/>
        </w:rPr>
        <w:t>4</w:t>
      </w:r>
      <w:r w:rsidRPr="004B76C8">
        <w:rPr>
          <w:rFonts w:ascii="Times New Roman" w:eastAsia="宋体" w:hAnsi="Times New Roman" w:cs="Times New Roman"/>
          <w:sz w:val="22"/>
        </w:rPr>
        <w:tab/>
        <w:t>Liu, P., Zhang, A., Han, J. &amp; Liu, Q. Chiral Dirac-like fermion in spin-orbit-free antiferromagnetic semimetals. The Innovation 3, 100343 (2022).</w:t>
      </w:r>
    </w:p>
    <w:sectPr w:rsidR="00236283" w:rsidRPr="004B76C8">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63DA32" w14:textId="77777777" w:rsidR="00B85578" w:rsidRDefault="00C639A5">
      <w:r>
        <w:separator/>
      </w:r>
    </w:p>
  </w:endnote>
  <w:endnote w:type="continuationSeparator" w:id="0">
    <w:p w14:paraId="0D63DA34" w14:textId="77777777" w:rsidR="00B85578" w:rsidRDefault="00C63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altName w:val="DengXian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Times-Roman">
    <w:altName w:val="Times New Roman"/>
    <w:charset w:val="00"/>
    <w:family w:val="auto"/>
    <w:pitch w:val="default"/>
    <w:sig w:usb0="00000000" w:usb1="00000000" w:usb2="00000000" w:usb3="00000000" w:csb0="0000019F" w:csb1="00000000"/>
  </w:font>
  <w:font w:name="AdvOT7d6df7ab.I">
    <w:altName w:val="Cambria"/>
    <w:charset w:val="00"/>
    <w:family w:val="roman"/>
    <w:pitch w:val="default"/>
  </w:font>
  <w:font w:name="AdvP4C4E74">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 w:name="CMR10">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5526804"/>
    </w:sdtPr>
    <w:sdtEndPr/>
    <w:sdtContent>
      <w:p w14:paraId="0D63DA2C" w14:textId="77777777" w:rsidR="00236283" w:rsidRDefault="00C639A5">
        <w:pPr>
          <w:pStyle w:val="aff6"/>
          <w:jc w:val="center"/>
        </w:pPr>
        <w:r>
          <w:fldChar w:fldCharType="begin"/>
        </w:r>
        <w:r>
          <w:instrText>PAGE   \* MERGEFORMAT</w:instrText>
        </w:r>
        <w:r>
          <w:fldChar w:fldCharType="separate"/>
        </w:r>
        <w:r>
          <w:rPr>
            <w:lang w:val="zh-CN"/>
          </w:rPr>
          <w:t>6</w:t>
        </w:r>
        <w:r>
          <w:fldChar w:fldCharType="end"/>
        </w:r>
      </w:p>
    </w:sdtContent>
  </w:sdt>
  <w:p w14:paraId="0D63DA2D" w14:textId="77777777" w:rsidR="00236283" w:rsidRDefault="00236283">
    <w:pPr>
      <w:pStyle w:val="af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3DA2E" w14:textId="77777777" w:rsidR="00B85578" w:rsidRDefault="00C639A5">
      <w:r>
        <w:separator/>
      </w:r>
    </w:p>
  </w:footnote>
  <w:footnote w:type="continuationSeparator" w:id="0">
    <w:p w14:paraId="0D63DA30" w14:textId="77777777" w:rsidR="00B85578" w:rsidRDefault="00C63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wsTA3Mzc3N7a0tDRX0lEKTi0uzszPAykwt6wFAKcLsiEtAAAA"/>
    <w:docVar w:name="EN.InstantFormat" w:val="&lt;ENInstantFormat&gt;&lt;Enabled&gt;1&lt;/Enabled&gt;&lt;ScanUnformatted&gt;1&lt;/ScanUnformatted&gt;&lt;ScanChanges&gt;1&lt;/ScanChanges&gt;&lt;Suspended&gt;1&lt;/Suspended&gt;&lt;/ENInstantFormat&gt;"/>
    <w:docVar w:name="EN.Layout" w:val="&lt;ENLayout&gt;&lt;Style&gt;Physical Review Letters 1&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9adzvfgspa0heddwsxr2wmr2vrvfsvr05p&quot;&gt;My EndNote Library-Converted (2.5)&lt;record-ids&gt;&lt;item&gt;194&lt;/item&gt;&lt;item&gt;212&lt;/item&gt;&lt;item&gt;223&lt;/item&gt;&lt;item&gt;240&lt;/item&gt;&lt;/record-ids&gt;&lt;/item&gt;&lt;/Libraries&gt;"/>
  </w:docVars>
  <w:rsids>
    <w:rsidRoot w:val="00446DF6"/>
    <w:rsid w:val="8DEEDF89"/>
    <w:rsid w:val="8DFCDD38"/>
    <w:rsid w:val="97F104AE"/>
    <w:rsid w:val="9AFD5329"/>
    <w:rsid w:val="9FFED30B"/>
    <w:rsid w:val="A3FE487C"/>
    <w:rsid w:val="A7A7BEF0"/>
    <w:rsid w:val="ADFC7216"/>
    <w:rsid w:val="B49F3E2E"/>
    <w:rsid w:val="B7BF1907"/>
    <w:rsid w:val="B7D4812B"/>
    <w:rsid w:val="B8775979"/>
    <w:rsid w:val="B97DA529"/>
    <w:rsid w:val="B9FFB2D4"/>
    <w:rsid w:val="BB7F6C3B"/>
    <w:rsid w:val="BCB51C73"/>
    <w:rsid w:val="BDBF873C"/>
    <w:rsid w:val="BDE75692"/>
    <w:rsid w:val="BDEF79EF"/>
    <w:rsid w:val="BDFEED22"/>
    <w:rsid w:val="BF9F1D7F"/>
    <w:rsid w:val="BFDE459C"/>
    <w:rsid w:val="BFEF43D9"/>
    <w:rsid w:val="BFFF6453"/>
    <w:rsid w:val="C7DFCA7F"/>
    <w:rsid w:val="C9FD9CD9"/>
    <w:rsid w:val="CE8F1E69"/>
    <w:rsid w:val="CEE73079"/>
    <w:rsid w:val="CFD33A72"/>
    <w:rsid w:val="CFDFEF71"/>
    <w:rsid w:val="D1F54C18"/>
    <w:rsid w:val="D66DE825"/>
    <w:rsid w:val="D8B7C9B8"/>
    <w:rsid w:val="DBBAE8D2"/>
    <w:rsid w:val="DD51CABA"/>
    <w:rsid w:val="DD7F55EB"/>
    <w:rsid w:val="DDF65664"/>
    <w:rsid w:val="DE7BA1AE"/>
    <w:rsid w:val="DEEF999C"/>
    <w:rsid w:val="DFFFDCF7"/>
    <w:rsid w:val="E6BE3F05"/>
    <w:rsid w:val="E9DBE5B7"/>
    <w:rsid w:val="E9F9074F"/>
    <w:rsid w:val="EE37C956"/>
    <w:rsid w:val="EE64DEA0"/>
    <w:rsid w:val="EEEACA6F"/>
    <w:rsid w:val="EEFE425E"/>
    <w:rsid w:val="EF55B5BB"/>
    <w:rsid w:val="EFD3ECB0"/>
    <w:rsid w:val="EFDD9158"/>
    <w:rsid w:val="EFF237C0"/>
    <w:rsid w:val="EFFF8083"/>
    <w:rsid w:val="EFFFD80F"/>
    <w:rsid w:val="EFFFFB6B"/>
    <w:rsid w:val="F25B5B26"/>
    <w:rsid w:val="F3C7D94D"/>
    <w:rsid w:val="F3DFD965"/>
    <w:rsid w:val="F59ED75C"/>
    <w:rsid w:val="F6655AE4"/>
    <w:rsid w:val="F79F4698"/>
    <w:rsid w:val="F7B3B286"/>
    <w:rsid w:val="F7DF5C21"/>
    <w:rsid w:val="F7DFD538"/>
    <w:rsid w:val="F8FB7C5E"/>
    <w:rsid w:val="F9F30003"/>
    <w:rsid w:val="F9F9734A"/>
    <w:rsid w:val="FABF2871"/>
    <w:rsid w:val="FAF71607"/>
    <w:rsid w:val="FBAFED76"/>
    <w:rsid w:val="FBE7EDC0"/>
    <w:rsid w:val="FBEF1506"/>
    <w:rsid w:val="FBFBD141"/>
    <w:rsid w:val="FBFBF83E"/>
    <w:rsid w:val="FBFF748B"/>
    <w:rsid w:val="FD3EB4BB"/>
    <w:rsid w:val="FD7F2729"/>
    <w:rsid w:val="FDFCD4F8"/>
    <w:rsid w:val="FDFFB95D"/>
    <w:rsid w:val="FE893114"/>
    <w:rsid w:val="FF7BE9F1"/>
    <w:rsid w:val="FF7E2B5C"/>
    <w:rsid w:val="FFBFE034"/>
    <w:rsid w:val="FFBFFC63"/>
    <w:rsid w:val="FFDACB62"/>
    <w:rsid w:val="FFDDB815"/>
    <w:rsid w:val="FFEC6BBD"/>
    <w:rsid w:val="FFED064A"/>
    <w:rsid w:val="FFF472AA"/>
    <w:rsid w:val="FFF742F7"/>
    <w:rsid w:val="FFF7F214"/>
    <w:rsid w:val="FFFA096E"/>
    <w:rsid w:val="FFFF1212"/>
    <w:rsid w:val="000006FD"/>
    <w:rsid w:val="000010FF"/>
    <w:rsid w:val="00001446"/>
    <w:rsid w:val="0000184E"/>
    <w:rsid w:val="00001C4C"/>
    <w:rsid w:val="00001E30"/>
    <w:rsid w:val="000040BD"/>
    <w:rsid w:val="00004270"/>
    <w:rsid w:val="0000454B"/>
    <w:rsid w:val="0000529D"/>
    <w:rsid w:val="0000543B"/>
    <w:rsid w:val="0000675A"/>
    <w:rsid w:val="0000772E"/>
    <w:rsid w:val="00007C15"/>
    <w:rsid w:val="00007DC4"/>
    <w:rsid w:val="00010002"/>
    <w:rsid w:val="00010510"/>
    <w:rsid w:val="00010724"/>
    <w:rsid w:val="00010968"/>
    <w:rsid w:val="00010AA9"/>
    <w:rsid w:val="00010EC0"/>
    <w:rsid w:val="000110BA"/>
    <w:rsid w:val="0001144E"/>
    <w:rsid w:val="00012E72"/>
    <w:rsid w:val="00012FE5"/>
    <w:rsid w:val="000136BA"/>
    <w:rsid w:val="000139AB"/>
    <w:rsid w:val="00013A22"/>
    <w:rsid w:val="00014A7C"/>
    <w:rsid w:val="00015C17"/>
    <w:rsid w:val="000162FB"/>
    <w:rsid w:val="000175A4"/>
    <w:rsid w:val="000175ED"/>
    <w:rsid w:val="0001792F"/>
    <w:rsid w:val="00017A96"/>
    <w:rsid w:val="00020597"/>
    <w:rsid w:val="0002081E"/>
    <w:rsid w:val="00020F06"/>
    <w:rsid w:val="000213EF"/>
    <w:rsid w:val="0002160C"/>
    <w:rsid w:val="00021AC6"/>
    <w:rsid w:val="00022544"/>
    <w:rsid w:val="00022E77"/>
    <w:rsid w:val="00023286"/>
    <w:rsid w:val="00023896"/>
    <w:rsid w:val="00023D2C"/>
    <w:rsid w:val="0002433D"/>
    <w:rsid w:val="000247F6"/>
    <w:rsid w:val="00024D01"/>
    <w:rsid w:val="0002508B"/>
    <w:rsid w:val="000251C5"/>
    <w:rsid w:val="000261D1"/>
    <w:rsid w:val="000269FE"/>
    <w:rsid w:val="0002749D"/>
    <w:rsid w:val="00027D48"/>
    <w:rsid w:val="00030089"/>
    <w:rsid w:val="000309AB"/>
    <w:rsid w:val="00032E4B"/>
    <w:rsid w:val="00032E98"/>
    <w:rsid w:val="00033443"/>
    <w:rsid w:val="0003377C"/>
    <w:rsid w:val="00033986"/>
    <w:rsid w:val="000346A6"/>
    <w:rsid w:val="0003481E"/>
    <w:rsid w:val="00034981"/>
    <w:rsid w:val="00035144"/>
    <w:rsid w:val="00035CD3"/>
    <w:rsid w:val="0003622B"/>
    <w:rsid w:val="000378BB"/>
    <w:rsid w:val="00037C56"/>
    <w:rsid w:val="00040068"/>
    <w:rsid w:val="00040305"/>
    <w:rsid w:val="000406D8"/>
    <w:rsid w:val="0004125B"/>
    <w:rsid w:val="00041494"/>
    <w:rsid w:val="000417B8"/>
    <w:rsid w:val="00041875"/>
    <w:rsid w:val="0004258C"/>
    <w:rsid w:val="0004320F"/>
    <w:rsid w:val="00045488"/>
    <w:rsid w:val="000462C8"/>
    <w:rsid w:val="000465BF"/>
    <w:rsid w:val="00047958"/>
    <w:rsid w:val="00047CAB"/>
    <w:rsid w:val="0005055F"/>
    <w:rsid w:val="00050FE8"/>
    <w:rsid w:val="0005105F"/>
    <w:rsid w:val="000510E4"/>
    <w:rsid w:val="000517D7"/>
    <w:rsid w:val="00051C53"/>
    <w:rsid w:val="000542BD"/>
    <w:rsid w:val="000544F6"/>
    <w:rsid w:val="0005501D"/>
    <w:rsid w:val="000558C4"/>
    <w:rsid w:val="000565F2"/>
    <w:rsid w:val="00056634"/>
    <w:rsid w:val="0005663D"/>
    <w:rsid w:val="00056D62"/>
    <w:rsid w:val="0005742E"/>
    <w:rsid w:val="0005744D"/>
    <w:rsid w:val="000579DC"/>
    <w:rsid w:val="00060EFD"/>
    <w:rsid w:val="00061347"/>
    <w:rsid w:val="000621D5"/>
    <w:rsid w:val="0006241C"/>
    <w:rsid w:val="00063C7F"/>
    <w:rsid w:val="00064271"/>
    <w:rsid w:val="00064287"/>
    <w:rsid w:val="00064F82"/>
    <w:rsid w:val="0006531C"/>
    <w:rsid w:val="0006694B"/>
    <w:rsid w:val="0006696A"/>
    <w:rsid w:val="00066B94"/>
    <w:rsid w:val="00067111"/>
    <w:rsid w:val="000675C8"/>
    <w:rsid w:val="00067EFE"/>
    <w:rsid w:val="00070777"/>
    <w:rsid w:val="00070C3A"/>
    <w:rsid w:val="00070E54"/>
    <w:rsid w:val="00071581"/>
    <w:rsid w:val="00071AFD"/>
    <w:rsid w:val="0007205E"/>
    <w:rsid w:val="0007218C"/>
    <w:rsid w:val="000721ED"/>
    <w:rsid w:val="00072206"/>
    <w:rsid w:val="00072867"/>
    <w:rsid w:val="00072B25"/>
    <w:rsid w:val="00074507"/>
    <w:rsid w:val="00074B48"/>
    <w:rsid w:val="00075644"/>
    <w:rsid w:val="00077128"/>
    <w:rsid w:val="00077255"/>
    <w:rsid w:val="000778D4"/>
    <w:rsid w:val="000807CA"/>
    <w:rsid w:val="00080CDF"/>
    <w:rsid w:val="000816CC"/>
    <w:rsid w:val="000823C6"/>
    <w:rsid w:val="000824FD"/>
    <w:rsid w:val="00082F07"/>
    <w:rsid w:val="0008353E"/>
    <w:rsid w:val="000835F6"/>
    <w:rsid w:val="00083D5D"/>
    <w:rsid w:val="000842A9"/>
    <w:rsid w:val="000843E6"/>
    <w:rsid w:val="00084C22"/>
    <w:rsid w:val="00085717"/>
    <w:rsid w:val="00085B4E"/>
    <w:rsid w:val="000862C6"/>
    <w:rsid w:val="000862DF"/>
    <w:rsid w:val="00086B78"/>
    <w:rsid w:val="00087AC1"/>
    <w:rsid w:val="00087EE2"/>
    <w:rsid w:val="0009021B"/>
    <w:rsid w:val="0009055A"/>
    <w:rsid w:val="00091424"/>
    <w:rsid w:val="00091506"/>
    <w:rsid w:val="0009255E"/>
    <w:rsid w:val="00092FDE"/>
    <w:rsid w:val="0009384D"/>
    <w:rsid w:val="00093B0B"/>
    <w:rsid w:val="00093F21"/>
    <w:rsid w:val="000945B2"/>
    <w:rsid w:val="0009489D"/>
    <w:rsid w:val="00094B58"/>
    <w:rsid w:val="00095361"/>
    <w:rsid w:val="000956FA"/>
    <w:rsid w:val="00095B63"/>
    <w:rsid w:val="00096033"/>
    <w:rsid w:val="000960E2"/>
    <w:rsid w:val="000964C2"/>
    <w:rsid w:val="00097CCB"/>
    <w:rsid w:val="000A08DB"/>
    <w:rsid w:val="000A091C"/>
    <w:rsid w:val="000A14D1"/>
    <w:rsid w:val="000A16A8"/>
    <w:rsid w:val="000A2406"/>
    <w:rsid w:val="000A2490"/>
    <w:rsid w:val="000A29D2"/>
    <w:rsid w:val="000A2F04"/>
    <w:rsid w:val="000A315A"/>
    <w:rsid w:val="000A348B"/>
    <w:rsid w:val="000A4275"/>
    <w:rsid w:val="000A49D4"/>
    <w:rsid w:val="000A50F9"/>
    <w:rsid w:val="000A6B0A"/>
    <w:rsid w:val="000A789B"/>
    <w:rsid w:val="000A7E75"/>
    <w:rsid w:val="000B04B7"/>
    <w:rsid w:val="000B07FD"/>
    <w:rsid w:val="000B0D23"/>
    <w:rsid w:val="000B0E72"/>
    <w:rsid w:val="000B10B3"/>
    <w:rsid w:val="000B11DF"/>
    <w:rsid w:val="000B1846"/>
    <w:rsid w:val="000B1AE2"/>
    <w:rsid w:val="000B1D41"/>
    <w:rsid w:val="000B227A"/>
    <w:rsid w:val="000B2FE2"/>
    <w:rsid w:val="000B3586"/>
    <w:rsid w:val="000B3CA1"/>
    <w:rsid w:val="000B45CC"/>
    <w:rsid w:val="000B5DC6"/>
    <w:rsid w:val="000B65E7"/>
    <w:rsid w:val="000B75C6"/>
    <w:rsid w:val="000C046C"/>
    <w:rsid w:val="000C0665"/>
    <w:rsid w:val="000C0883"/>
    <w:rsid w:val="000C0B2F"/>
    <w:rsid w:val="000C1809"/>
    <w:rsid w:val="000C2C13"/>
    <w:rsid w:val="000C385B"/>
    <w:rsid w:val="000C3A53"/>
    <w:rsid w:val="000C3E80"/>
    <w:rsid w:val="000C4121"/>
    <w:rsid w:val="000C4BC4"/>
    <w:rsid w:val="000C5192"/>
    <w:rsid w:val="000C5B23"/>
    <w:rsid w:val="000C5C42"/>
    <w:rsid w:val="000C695F"/>
    <w:rsid w:val="000C6D50"/>
    <w:rsid w:val="000D11C3"/>
    <w:rsid w:val="000D14A1"/>
    <w:rsid w:val="000D1685"/>
    <w:rsid w:val="000D1D10"/>
    <w:rsid w:val="000D2300"/>
    <w:rsid w:val="000D290E"/>
    <w:rsid w:val="000D294A"/>
    <w:rsid w:val="000D2963"/>
    <w:rsid w:val="000D2A2D"/>
    <w:rsid w:val="000D30BA"/>
    <w:rsid w:val="000D35FA"/>
    <w:rsid w:val="000D3794"/>
    <w:rsid w:val="000D3BAA"/>
    <w:rsid w:val="000D47D3"/>
    <w:rsid w:val="000D569B"/>
    <w:rsid w:val="000D572C"/>
    <w:rsid w:val="000D57CA"/>
    <w:rsid w:val="000D6B78"/>
    <w:rsid w:val="000D7F09"/>
    <w:rsid w:val="000E0AA6"/>
    <w:rsid w:val="000E14AD"/>
    <w:rsid w:val="000E1C9F"/>
    <w:rsid w:val="000E2D53"/>
    <w:rsid w:val="000E2D80"/>
    <w:rsid w:val="000E2FC6"/>
    <w:rsid w:val="000E34AB"/>
    <w:rsid w:val="000E4022"/>
    <w:rsid w:val="000E4298"/>
    <w:rsid w:val="000E42C0"/>
    <w:rsid w:val="000E5F36"/>
    <w:rsid w:val="000E674C"/>
    <w:rsid w:val="000E7ACC"/>
    <w:rsid w:val="000E7F87"/>
    <w:rsid w:val="000F061A"/>
    <w:rsid w:val="000F1682"/>
    <w:rsid w:val="000F3565"/>
    <w:rsid w:val="000F41E2"/>
    <w:rsid w:val="000F42B3"/>
    <w:rsid w:val="000F4B9A"/>
    <w:rsid w:val="000F4C37"/>
    <w:rsid w:val="000F4F00"/>
    <w:rsid w:val="000F5097"/>
    <w:rsid w:val="000F6DFE"/>
    <w:rsid w:val="000F79DC"/>
    <w:rsid w:val="001000D3"/>
    <w:rsid w:val="0010082B"/>
    <w:rsid w:val="0010155F"/>
    <w:rsid w:val="00101A8A"/>
    <w:rsid w:val="001026DE"/>
    <w:rsid w:val="0010333B"/>
    <w:rsid w:val="001036D2"/>
    <w:rsid w:val="00103C41"/>
    <w:rsid w:val="00107FDF"/>
    <w:rsid w:val="001100CA"/>
    <w:rsid w:val="00110B3D"/>
    <w:rsid w:val="001114A8"/>
    <w:rsid w:val="00111704"/>
    <w:rsid w:val="00111E18"/>
    <w:rsid w:val="00111F2E"/>
    <w:rsid w:val="00112056"/>
    <w:rsid w:val="001122AF"/>
    <w:rsid w:val="0011245C"/>
    <w:rsid w:val="001126C2"/>
    <w:rsid w:val="00113510"/>
    <w:rsid w:val="00113B0D"/>
    <w:rsid w:val="00113CC5"/>
    <w:rsid w:val="001145AA"/>
    <w:rsid w:val="00114C8B"/>
    <w:rsid w:val="00114D33"/>
    <w:rsid w:val="00116E69"/>
    <w:rsid w:val="001173A3"/>
    <w:rsid w:val="00117A41"/>
    <w:rsid w:val="00117F43"/>
    <w:rsid w:val="001207FB"/>
    <w:rsid w:val="001215D3"/>
    <w:rsid w:val="001220D2"/>
    <w:rsid w:val="00123BBA"/>
    <w:rsid w:val="00124408"/>
    <w:rsid w:val="0012600F"/>
    <w:rsid w:val="00127A11"/>
    <w:rsid w:val="00127C33"/>
    <w:rsid w:val="0013042F"/>
    <w:rsid w:val="00130A3C"/>
    <w:rsid w:val="00131831"/>
    <w:rsid w:val="001319DF"/>
    <w:rsid w:val="00131B3C"/>
    <w:rsid w:val="0013206C"/>
    <w:rsid w:val="00133994"/>
    <w:rsid w:val="00133BB8"/>
    <w:rsid w:val="001345F3"/>
    <w:rsid w:val="00134885"/>
    <w:rsid w:val="00134DF2"/>
    <w:rsid w:val="00134E9B"/>
    <w:rsid w:val="00135D54"/>
    <w:rsid w:val="00136164"/>
    <w:rsid w:val="00136AC2"/>
    <w:rsid w:val="00137655"/>
    <w:rsid w:val="001413E2"/>
    <w:rsid w:val="0014142A"/>
    <w:rsid w:val="00141C47"/>
    <w:rsid w:val="00142158"/>
    <w:rsid w:val="00142273"/>
    <w:rsid w:val="00142362"/>
    <w:rsid w:val="00143C8E"/>
    <w:rsid w:val="00144C1B"/>
    <w:rsid w:val="00145544"/>
    <w:rsid w:val="00145659"/>
    <w:rsid w:val="00145870"/>
    <w:rsid w:val="00145DA0"/>
    <w:rsid w:val="00146221"/>
    <w:rsid w:val="0014668F"/>
    <w:rsid w:val="00146A82"/>
    <w:rsid w:val="00147C22"/>
    <w:rsid w:val="00150901"/>
    <w:rsid w:val="00150CE2"/>
    <w:rsid w:val="00150DD0"/>
    <w:rsid w:val="00152275"/>
    <w:rsid w:val="00152495"/>
    <w:rsid w:val="00152A2F"/>
    <w:rsid w:val="00152DF3"/>
    <w:rsid w:val="0015314D"/>
    <w:rsid w:val="00153BA9"/>
    <w:rsid w:val="00160198"/>
    <w:rsid w:val="00160466"/>
    <w:rsid w:val="00160719"/>
    <w:rsid w:val="00161231"/>
    <w:rsid w:val="00161704"/>
    <w:rsid w:val="00161902"/>
    <w:rsid w:val="00162A14"/>
    <w:rsid w:val="00162C41"/>
    <w:rsid w:val="001634A2"/>
    <w:rsid w:val="0016402A"/>
    <w:rsid w:val="00164B73"/>
    <w:rsid w:val="001659B5"/>
    <w:rsid w:val="00166F42"/>
    <w:rsid w:val="00170A22"/>
    <w:rsid w:val="00170B5E"/>
    <w:rsid w:val="00171582"/>
    <w:rsid w:val="001715C5"/>
    <w:rsid w:val="00171D18"/>
    <w:rsid w:val="0017270C"/>
    <w:rsid w:val="00172EBE"/>
    <w:rsid w:val="00173A60"/>
    <w:rsid w:val="00173C93"/>
    <w:rsid w:val="00174912"/>
    <w:rsid w:val="00174B02"/>
    <w:rsid w:val="00174FB8"/>
    <w:rsid w:val="00175149"/>
    <w:rsid w:val="001766BB"/>
    <w:rsid w:val="00177F5F"/>
    <w:rsid w:val="0018061E"/>
    <w:rsid w:val="00180712"/>
    <w:rsid w:val="001809BA"/>
    <w:rsid w:val="00180D34"/>
    <w:rsid w:val="001815CF"/>
    <w:rsid w:val="00181DA2"/>
    <w:rsid w:val="0018202F"/>
    <w:rsid w:val="00182898"/>
    <w:rsid w:val="001829DE"/>
    <w:rsid w:val="00182AEF"/>
    <w:rsid w:val="00183071"/>
    <w:rsid w:val="001837D6"/>
    <w:rsid w:val="00183838"/>
    <w:rsid w:val="001838CC"/>
    <w:rsid w:val="00184C32"/>
    <w:rsid w:val="00185985"/>
    <w:rsid w:val="001860E9"/>
    <w:rsid w:val="001861DA"/>
    <w:rsid w:val="0018634D"/>
    <w:rsid w:val="0019034A"/>
    <w:rsid w:val="0019070D"/>
    <w:rsid w:val="00191121"/>
    <w:rsid w:val="001915F6"/>
    <w:rsid w:val="001917CB"/>
    <w:rsid w:val="00191C60"/>
    <w:rsid w:val="00191DFC"/>
    <w:rsid w:val="001925FE"/>
    <w:rsid w:val="00192CD8"/>
    <w:rsid w:val="001933C2"/>
    <w:rsid w:val="00193770"/>
    <w:rsid w:val="00193FAD"/>
    <w:rsid w:val="0019430A"/>
    <w:rsid w:val="00194640"/>
    <w:rsid w:val="00195485"/>
    <w:rsid w:val="00196430"/>
    <w:rsid w:val="00196F77"/>
    <w:rsid w:val="00197612"/>
    <w:rsid w:val="0019762B"/>
    <w:rsid w:val="001A2FC3"/>
    <w:rsid w:val="001A3BD5"/>
    <w:rsid w:val="001A3C1F"/>
    <w:rsid w:val="001A484F"/>
    <w:rsid w:val="001A55D8"/>
    <w:rsid w:val="001A67C2"/>
    <w:rsid w:val="001A6D4A"/>
    <w:rsid w:val="001B078B"/>
    <w:rsid w:val="001B1417"/>
    <w:rsid w:val="001B16A6"/>
    <w:rsid w:val="001B2865"/>
    <w:rsid w:val="001B3DA1"/>
    <w:rsid w:val="001B3E33"/>
    <w:rsid w:val="001B41E1"/>
    <w:rsid w:val="001B4556"/>
    <w:rsid w:val="001B4B6D"/>
    <w:rsid w:val="001B4DA8"/>
    <w:rsid w:val="001B4FB9"/>
    <w:rsid w:val="001B587D"/>
    <w:rsid w:val="001B5917"/>
    <w:rsid w:val="001B5F1D"/>
    <w:rsid w:val="001B61F5"/>
    <w:rsid w:val="001B6E20"/>
    <w:rsid w:val="001B6F8F"/>
    <w:rsid w:val="001B6FB3"/>
    <w:rsid w:val="001B72F6"/>
    <w:rsid w:val="001B78B8"/>
    <w:rsid w:val="001B7F3F"/>
    <w:rsid w:val="001C04C4"/>
    <w:rsid w:val="001C0BA0"/>
    <w:rsid w:val="001C0FC0"/>
    <w:rsid w:val="001C2A00"/>
    <w:rsid w:val="001C2F88"/>
    <w:rsid w:val="001C4253"/>
    <w:rsid w:val="001C43A2"/>
    <w:rsid w:val="001C4886"/>
    <w:rsid w:val="001C57C4"/>
    <w:rsid w:val="001C59D5"/>
    <w:rsid w:val="001C5BA2"/>
    <w:rsid w:val="001C6EDA"/>
    <w:rsid w:val="001C700B"/>
    <w:rsid w:val="001D0038"/>
    <w:rsid w:val="001D0063"/>
    <w:rsid w:val="001D147B"/>
    <w:rsid w:val="001D26F8"/>
    <w:rsid w:val="001D31A8"/>
    <w:rsid w:val="001D4612"/>
    <w:rsid w:val="001D4BF9"/>
    <w:rsid w:val="001D558C"/>
    <w:rsid w:val="001D5DED"/>
    <w:rsid w:val="001D5E2C"/>
    <w:rsid w:val="001D6823"/>
    <w:rsid w:val="001D6EE5"/>
    <w:rsid w:val="001D7528"/>
    <w:rsid w:val="001D76D9"/>
    <w:rsid w:val="001D79FD"/>
    <w:rsid w:val="001D7BB6"/>
    <w:rsid w:val="001E201B"/>
    <w:rsid w:val="001E3228"/>
    <w:rsid w:val="001E3353"/>
    <w:rsid w:val="001E4C42"/>
    <w:rsid w:val="001E5228"/>
    <w:rsid w:val="001E5377"/>
    <w:rsid w:val="001E6798"/>
    <w:rsid w:val="001E6D4E"/>
    <w:rsid w:val="001E700D"/>
    <w:rsid w:val="001E76CA"/>
    <w:rsid w:val="001F0481"/>
    <w:rsid w:val="001F0724"/>
    <w:rsid w:val="001F084E"/>
    <w:rsid w:val="001F183A"/>
    <w:rsid w:val="001F2012"/>
    <w:rsid w:val="001F2897"/>
    <w:rsid w:val="001F2AC5"/>
    <w:rsid w:val="001F2D5C"/>
    <w:rsid w:val="001F307B"/>
    <w:rsid w:val="001F444F"/>
    <w:rsid w:val="001F5BCC"/>
    <w:rsid w:val="001F7C00"/>
    <w:rsid w:val="00201C1E"/>
    <w:rsid w:val="00202F98"/>
    <w:rsid w:val="002034F1"/>
    <w:rsid w:val="00203535"/>
    <w:rsid w:val="0020366C"/>
    <w:rsid w:val="0020601B"/>
    <w:rsid w:val="00206900"/>
    <w:rsid w:val="002073DD"/>
    <w:rsid w:val="00207E2C"/>
    <w:rsid w:val="00207F1D"/>
    <w:rsid w:val="00211896"/>
    <w:rsid w:val="00212026"/>
    <w:rsid w:val="0021223C"/>
    <w:rsid w:val="0021226C"/>
    <w:rsid w:val="002128FE"/>
    <w:rsid w:val="00212D1D"/>
    <w:rsid w:val="002135C8"/>
    <w:rsid w:val="0021364A"/>
    <w:rsid w:val="00213C7B"/>
    <w:rsid w:val="00214438"/>
    <w:rsid w:val="0021470A"/>
    <w:rsid w:val="00214B85"/>
    <w:rsid w:val="00215017"/>
    <w:rsid w:val="00215E9F"/>
    <w:rsid w:val="002169FF"/>
    <w:rsid w:val="00216CC2"/>
    <w:rsid w:val="0021744C"/>
    <w:rsid w:val="00220C55"/>
    <w:rsid w:val="00221022"/>
    <w:rsid w:val="00221766"/>
    <w:rsid w:val="002217B8"/>
    <w:rsid w:val="00222177"/>
    <w:rsid w:val="00222552"/>
    <w:rsid w:val="002225C2"/>
    <w:rsid w:val="00224AF1"/>
    <w:rsid w:val="00224C7D"/>
    <w:rsid w:val="002250F2"/>
    <w:rsid w:val="0022539D"/>
    <w:rsid w:val="00225DF7"/>
    <w:rsid w:val="00225F52"/>
    <w:rsid w:val="002261DA"/>
    <w:rsid w:val="00226678"/>
    <w:rsid w:val="002267AC"/>
    <w:rsid w:val="002269C8"/>
    <w:rsid w:val="00226A29"/>
    <w:rsid w:val="00227BA3"/>
    <w:rsid w:val="00227F23"/>
    <w:rsid w:val="002301B0"/>
    <w:rsid w:val="00230842"/>
    <w:rsid w:val="00230D29"/>
    <w:rsid w:val="00231051"/>
    <w:rsid w:val="002318B7"/>
    <w:rsid w:val="00232C06"/>
    <w:rsid w:val="00233238"/>
    <w:rsid w:val="00233B36"/>
    <w:rsid w:val="00233F71"/>
    <w:rsid w:val="0023543A"/>
    <w:rsid w:val="00235614"/>
    <w:rsid w:val="00236283"/>
    <w:rsid w:val="00236D8E"/>
    <w:rsid w:val="00236E33"/>
    <w:rsid w:val="00237629"/>
    <w:rsid w:val="002405F1"/>
    <w:rsid w:val="00240735"/>
    <w:rsid w:val="00240D48"/>
    <w:rsid w:val="00241075"/>
    <w:rsid w:val="00242147"/>
    <w:rsid w:val="002432FC"/>
    <w:rsid w:val="002454A2"/>
    <w:rsid w:val="002454BF"/>
    <w:rsid w:val="00246722"/>
    <w:rsid w:val="00247B60"/>
    <w:rsid w:val="002501B7"/>
    <w:rsid w:val="00250FF9"/>
    <w:rsid w:val="00251696"/>
    <w:rsid w:val="00252B2A"/>
    <w:rsid w:val="00252C54"/>
    <w:rsid w:val="002535F0"/>
    <w:rsid w:val="00253CA2"/>
    <w:rsid w:val="00253E9D"/>
    <w:rsid w:val="0025441C"/>
    <w:rsid w:val="00255C0A"/>
    <w:rsid w:val="00255E7A"/>
    <w:rsid w:val="00256179"/>
    <w:rsid w:val="00256916"/>
    <w:rsid w:val="0025775C"/>
    <w:rsid w:val="00260000"/>
    <w:rsid w:val="0026033D"/>
    <w:rsid w:val="00260A36"/>
    <w:rsid w:val="00260B57"/>
    <w:rsid w:val="00261063"/>
    <w:rsid w:val="00261331"/>
    <w:rsid w:val="00261900"/>
    <w:rsid w:val="00262335"/>
    <w:rsid w:val="00262AEA"/>
    <w:rsid w:val="00262D96"/>
    <w:rsid w:val="00263586"/>
    <w:rsid w:val="00263632"/>
    <w:rsid w:val="00264201"/>
    <w:rsid w:val="00264FBF"/>
    <w:rsid w:val="0026562E"/>
    <w:rsid w:val="00265EDB"/>
    <w:rsid w:val="00265EFD"/>
    <w:rsid w:val="002660FA"/>
    <w:rsid w:val="002661D6"/>
    <w:rsid w:val="00266C8C"/>
    <w:rsid w:val="002675B0"/>
    <w:rsid w:val="0026766F"/>
    <w:rsid w:val="00267A2E"/>
    <w:rsid w:val="0027026B"/>
    <w:rsid w:val="00271752"/>
    <w:rsid w:val="0027180F"/>
    <w:rsid w:val="00271F0F"/>
    <w:rsid w:val="0027266B"/>
    <w:rsid w:val="00272D6C"/>
    <w:rsid w:val="0027346F"/>
    <w:rsid w:val="00274384"/>
    <w:rsid w:val="00274746"/>
    <w:rsid w:val="00275CE3"/>
    <w:rsid w:val="00275F8A"/>
    <w:rsid w:val="002768EF"/>
    <w:rsid w:val="00276E1F"/>
    <w:rsid w:val="00277723"/>
    <w:rsid w:val="00277FFE"/>
    <w:rsid w:val="00281999"/>
    <w:rsid w:val="00281ECD"/>
    <w:rsid w:val="00283825"/>
    <w:rsid w:val="0028391E"/>
    <w:rsid w:val="00285251"/>
    <w:rsid w:val="00285F38"/>
    <w:rsid w:val="00287E1C"/>
    <w:rsid w:val="00290992"/>
    <w:rsid w:val="002914E1"/>
    <w:rsid w:val="002916F1"/>
    <w:rsid w:val="00291879"/>
    <w:rsid w:val="00292274"/>
    <w:rsid w:val="002924C9"/>
    <w:rsid w:val="00292A89"/>
    <w:rsid w:val="00292AE6"/>
    <w:rsid w:val="002938B6"/>
    <w:rsid w:val="00293905"/>
    <w:rsid w:val="00293FC2"/>
    <w:rsid w:val="00294000"/>
    <w:rsid w:val="0029434A"/>
    <w:rsid w:val="00294B78"/>
    <w:rsid w:val="00295834"/>
    <w:rsid w:val="002968FC"/>
    <w:rsid w:val="002A01F6"/>
    <w:rsid w:val="002A0E3C"/>
    <w:rsid w:val="002A0F85"/>
    <w:rsid w:val="002A146A"/>
    <w:rsid w:val="002A146C"/>
    <w:rsid w:val="002A1499"/>
    <w:rsid w:val="002A1825"/>
    <w:rsid w:val="002A1F2E"/>
    <w:rsid w:val="002A47DC"/>
    <w:rsid w:val="002A488D"/>
    <w:rsid w:val="002A4D32"/>
    <w:rsid w:val="002A56D3"/>
    <w:rsid w:val="002A5C1F"/>
    <w:rsid w:val="002A666B"/>
    <w:rsid w:val="002A6693"/>
    <w:rsid w:val="002A6716"/>
    <w:rsid w:val="002A7060"/>
    <w:rsid w:val="002A7098"/>
    <w:rsid w:val="002A7E83"/>
    <w:rsid w:val="002B159B"/>
    <w:rsid w:val="002B1685"/>
    <w:rsid w:val="002B172F"/>
    <w:rsid w:val="002B1CAB"/>
    <w:rsid w:val="002B1E43"/>
    <w:rsid w:val="002B20C5"/>
    <w:rsid w:val="002B43AF"/>
    <w:rsid w:val="002B4EB5"/>
    <w:rsid w:val="002B65FE"/>
    <w:rsid w:val="002B796D"/>
    <w:rsid w:val="002B7F54"/>
    <w:rsid w:val="002C17B7"/>
    <w:rsid w:val="002C1B4A"/>
    <w:rsid w:val="002C1FA5"/>
    <w:rsid w:val="002C22B6"/>
    <w:rsid w:val="002C3070"/>
    <w:rsid w:val="002C4028"/>
    <w:rsid w:val="002C4D42"/>
    <w:rsid w:val="002C4E65"/>
    <w:rsid w:val="002C53AE"/>
    <w:rsid w:val="002C5821"/>
    <w:rsid w:val="002C5FB5"/>
    <w:rsid w:val="002C62B5"/>
    <w:rsid w:val="002C7413"/>
    <w:rsid w:val="002C77D6"/>
    <w:rsid w:val="002C7E2A"/>
    <w:rsid w:val="002C7EA8"/>
    <w:rsid w:val="002C7FEE"/>
    <w:rsid w:val="002D0339"/>
    <w:rsid w:val="002D0C6D"/>
    <w:rsid w:val="002D1400"/>
    <w:rsid w:val="002D187D"/>
    <w:rsid w:val="002D2A68"/>
    <w:rsid w:val="002D3623"/>
    <w:rsid w:val="002D3D19"/>
    <w:rsid w:val="002D3E5E"/>
    <w:rsid w:val="002D4BA3"/>
    <w:rsid w:val="002D56F8"/>
    <w:rsid w:val="002D5DB4"/>
    <w:rsid w:val="002D6670"/>
    <w:rsid w:val="002D67D6"/>
    <w:rsid w:val="002D6B7A"/>
    <w:rsid w:val="002D7A80"/>
    <w:rsid w:val="002D7C38"/>
    <w:rsid w:val="002D7FC3"/>
    <w:rsid w:val="002E0FB2"/>
    <w:rsid w:val="002E104D"/>
    <w:rsid w:val="002E1520"/>
    <w:rsid w:val="002E1F0D"/>
    <w:rsid w:val="002E1FD7"/>
    <w:rsid w:val="002E23E2"/>
    <w:rsid w:val="002E2416"/>
    <w:rsid w:val="002E2AAF"/>
    <w:rsid w:val="002E3685"/>
    <w:rsid w:val="002E48F6"/>
    <w:rsid w:val="002E5D58"/>
    <w:rsid w:val="002E5EE1"/>
    <w:rsid w:val="002E5FC8"/>
    <w:rsid w:val="002E6A29"/>
    <w:rsid w:val="002E733F"/>
    <w:rsid w:val="002E7B4E"/>
    <w:rsid w:val="002E7C94"/>
    <w:rsid w:val="002E7F9D"/>
    <w:rsid w:val="002F0469"/>
    <w:rsid w:val="002F075D"/>
    <w:rsid w:val="002F0C69"/>
    <w:rsid w:val="002F1162"/>
    <w:rsid w:val="002F147E"/>
    <w:rsid w:val="002F3FD0"/>
    <w:rsid w:val="002F4DC9"/>
    <w:rsid w:val="002F5F0C"/>
    <w:rsid w:val="002F634A"/>
    <w:rsid w:val="00300CC0"/>
    <w:rsid w:val="00301A56"/>
    <w:rsid w:val="00301BCF"/>
    <w:rsid w:val="00301DFF"/>
    <w:rsid w:val="0030291D"/>
    <w:rsid w:val="00303E44"/>
    <w:rsid w:val="0030416F"/>
    <w:rsid w:val="0030469F"/>
    <w:rsid w:val="00304EFD"/>
    <w:rsid w:val="00306D2C"/>
    <w:rsid w:val="00307F46"/>
    <w:rsid w:val="0031172B"/>
    <w:rsid w:val="0031177E"/>
    <w:rsid w:val="00311A42"/>
    <w:rsid w:val="00311B38"/>
    <w:rsid w:val="00311CB7"/>
    <w:rsid w:val="003127EC"/>
    <w:rsid w:val="003129E4"/>
    <w:rsid w:val="003145F9"/>
    <w:rsid w:val="00314EFF"/>
    <w:rsid w:val="0031603A"/>
    <w:rsid w:val="00316697"/>
    <w:rsid w:val="00316756"/>
    <w:rsid w:val="00316DC2"/>
    <w:rsid w:val="0031761B"/>
    <w:rsid w:val="00317E5C"/>
    <w:rsid w:val="0032073F"/>
    <w:rsid w:val="00320BD4"/>
    <w:rsid w:val="003218C1"/>
    <w:rsid w:val="00321C0E"/>
    <w:rsid w:val="00321F98"/>
    <w:rsid w:val="003223DD"/>
    <w:rsid w:val="003229A9"/>
    <w:rsid w:val="00323057"/>
    <w:rsid w:val="003238B9"/>
    <w:rsid w:val="003238F9"/>
    <w:rsid w:val="00323A35"/>
    <w:rsid w:val="00323E3F"/>
    <w:rsid w:val="0032420B"/>
    <w:rsid w:val="0032504F"/>
    <w:rsid w:val="0032524E"/>
    <w:rsid w:val="00325599"/>
    <w:rsid w:val="0032591B"/>
    <w:rsid w:val="00326028"/>
    <w:rsid w:val="00326FB8"/>
    <w:rsid w:val="003271A7"/>
    <w:rsid w:val="00327A09"/>
    <w:rsid w:val="0033026D"/>
    <w:rsid w:val="0033051C"/>
    <w:rsid w:val="00330778"/>
    <w:rsid w:val="00330B00"/>
    <w:rsid w:val="00330B8F"/>
    <w:rsid w:val="00330E3F"/>
    <w:rsid w:val="003312F3"/>
    <w:rsid w:val="003320C8"/>
    <w:rsid w:val="0033257F"/>
    <w:rsid w:val="00333C6A"/>
    <w:rsid w:val="00333DDA"/>
    <w:rsid w:val="003360AD"/>
    <w:rsid w:val="003365E8"/>
    <w:rsid w:val="00336825"/>
    <w:rsid w:val="0033789B"/>
    <w:rsid w:val="00337C6D"/>
    <w:rsid w:val="00337CA0"/>
    <w:rsid w:val="0034001F"/>
    <w:rsid w:val="00340882"/>
    <w:rsid w:val="00340A90"/>
    <w:rsid w:val="003410F9"/>
    <w:rsid w:val="00341419"/>
    <w:rsid w:val="00341CE1"/>
    <w:rsid w:val="00341F11"/>
    <w:rsid w:val="003421D3"/>
    <w:rsid w:val="0034463E"/>
    <w:rsid w:val="00344941"/>
    <w:rsid w:val="00344D44"/>
    <w:rsid w:val="00344EDC"/>
    <w:rsid w:val="00345101"/>
    <w:rsid w:val="00345759"/>
    <w:rsid w:val="003457E0"/>
    <w:rsid w:val="0034647C"/>
    <w:rsid w:val="00346D86"/>
    <w:rsid w:val="003472CB"/>
    <w:rsid w:val="00350A49"/>
    <w:rsid w:val="00351AB2"/>
    <w:rsid w:val="003529C2"/>
    <w:rsid w:val="003538C1"/>
    <w:rsid w:val="00353B73"/>
    <w:rsid w:val="003550F5"/>
    <w:rsid w:val="00355192"/>
    <w:rsid w:val="0035662D"/>
    <w:rsid w:val="00357B7D"/>
    <w:rsid w:val="003601D3"/>
    <w:rsid w:val="003615A2"/>
    <w:rsid w:val="003619C9"/>
    <w:rsid w:val="003626BA"/>
    <w:rsid w:val="0036288D"/>
    <w:rsid w:val="003632AD"/>
    <w:rsid w:val="00363C5D"/>
    <w:rsid w:val="00364B6D"/>
    <w:rsid w:val="003650AC"/>
    <w:rsid w:val="00365B3D"/>
    <w:rsid w:val="00365E96"/>
    <w:rsid w:val="003663ED"/>
    <w:rsid w:val="00367203"/>
    <w:rsid w:val="00367812"/>
    <w:rsid w:val="003708D1"/>
    <w:rsid w:val="003708FF"/>
    <w:rsid w:val="00370F1C"/>
    <w:rsid w:val="0037130C"/>
    <w:rsid w:val="003714A3"/>
    <w:rsid w:val="00371A2C"/>
    <w:rsid w:val="003723DF"/>
    <w:rsid w:val="0037266F"/>
    <w:rsid w:val="00373300"/>
    <w:rsid w:val="0037382D"/>
    <w:rsid w:val="00373864"/>
    <w:rsid w:val="003738D2"/>
    <w:rsid w:val="00374826"/>
    <w:rsid w:val="00374AEF"/>
    <w:rsid w:val="00374FFB"/>
    <w:rsid w:val="003751E9"/>
    <w:rsid w:val="003760FE"/>
    <w:rsid w:val="00376702"/>
    <w:rsid w:val="00376BBE"/>
    <w:rsid w:val="00377128"/>
    <w:rsid w:val="003775ED"/>
    <w:rsid w:val="003779D7"/>
    <w:rsid w:val="00377C55"/>
    <w:rsid w:val="00377F57"/>
    <w:rsid w:val="0038073E"/>
    <w:rsid w:val="003811D6"/>
    <w:rsid w:val="003817BA"/>
    <w:rsid w:val="0038182B"/>
    <w:rsid w:val="00381BF7"/>
    <w:rsid w:val="0038235E"/>
    <w:rsid w:val="00382B37"/>
    <w:rsid w:val="00383870"/>
    <w:rsid w:val="00383EFA"/>
    <w:rsid w:val="0038428B"/>
    <w:rsid w:val="00384C20"/>
    <w:rsid w:val="00385197"/>
    <w:rsid w:val="00386E26"/>
    <w:rsid w:val="00387164"/>
    <w:rsid w:val="003871E4"/>
    <w:rsid w:val="003877A4"/>
    <w:rsid w:val="00390EFC"/>
    <w:rsid w:val="00391E94"/>
    <w:rsid w:val="00392612"/>
    <w:rsid w:val="00392B33"/>
    <w:rsid w:val="00393726"/>
    <w:rsid w:val="00393B24"/>
    <w:rsid w:val="00393BA7"/>
    <w:rsid w:val="00394089"/>
    <w:rsid w:val="00394A1B"/>
    <w:rsid w:val="00394C6D"/>
    <w:rsid w:val="00394EC9"/>
    <w:rsid w:val="003956FB"/>
    <w:rsid w:val="003960BE"/>
    <w:rsid w:val="00396553"/>
    <w:rsid w:val="00396795"/>
    <w:rsid w:val="0039743D"/>
    <w:rsid w:val="00397A88"/>
    <w:rsid w:val="00397B72"/>
    <w:rsid w:val="003A07E1"/>
    <w:rsid w:val="003A0A1D"/>
    <w:rsid w:val="003A0C2B"/>
    <w:rsid w:val="003A13B0"/>
    <w:rsid w:val="003A18CE"/>
    <w:rsid w:val="003A1AA5"/>
    <w:rsid w:val="003A1C93"/>
    <w:rsid w:val="003A218C"/>
    <w:rsid w:val="003A2F9F"/>
    <w:rsid w:val="003A3AFE"/>
    <w:rsid w:val="003A3C22"/>
    <w:rsid w:val="003A4D5B"/>
    <w:rsid w:val="003A5990"/>
    <w:rsid w:val="003A6C2D"/>
    <w:rsid w:val="003A6C58"/>
    <w:rsid w:val="003A700D"/>
    <w:rsid w:val="003A7208"/>
    <w:rsid w:val="003A72EC"/>
    <w:rsid w:val="003A73CB"/>
    <w:rsid w:val="003A7BFD"/>
    <w:rsid w:val="003A7CE0"/>
    <w:rsid w:val="003B01CF"/>
    <w:rsid w:val="003B0646"/>
    <w:rsid w:val="003B072C"/>
    <w:rsid w:val="003B0BCF"/>
    <w:rsid w:val="003B1B0B"/>
    <w:rsid w:val="003B2401"/>
    <w:rsid w:val="003B2437"/>
    <w:rsid w:val="003B2F33"/>
    <w:rsid w:val="003B3230"/>
    <w:rsid w:val="003B45C5"/>
    <w:rsid w:val="003B493A"/>
    <w:rsid w:val="003B4B80"/>
    <w:rsid w:val="003B4BFE"/>
    <w:rsid w:val="003B5BA7"/>
    <w:rsid w:val="003B5FC0"/>
    <w:rsid w:val="003B6019"/>
    <w:rsid w:val="003B6554"/>
    <w:rsid w:val="003B68A7"/>
    <w:rsid w:val="003B6984"/>
    <w:rsid w:val="003B6F7F"/>
    <w:rsid w:val="003B7348"/>
    <w:rsid w:val="003C05E3"/>
    <w:rsid w:val="003C0C84"/>
    <w:rsid w:val="003C164F"/>
    <w:rsid w:val="003C1F4F"/>
    <w:rsid w:val="003C26C5"/>
    <w:rsid w:val="003C27B6"/>
    <w:rsid w:val="003C4DD4"/>
    <w:rsid w:val="003C50F1"/>
    <w:rsid w:val="003C52EC"/>
    <w:rsid w:val="003C54FD"/>
    <w:rsid w:val="003C5F0A"/>
    <w:rsid w:val="003C619A"/>
    <w:rsid w:val="003C646D"/>
    <w:rsid w:val="003C786E"/>
    <w:rsid w:val="003C7CB9"/>
    <w:rsid w:val="003D1DCB"/>
    <w:rsid w:val="003D239F"/>
    <w:rsid w:val="003D3558"/>
    <w:rsid w:val="003D41C9"/>
    <w:rsid w:val="003D4EC2"/>
    <w:rsid w:val="003D5230"/>
    <w:rsid w:val="003D5FC5"/>
    <w:rsid w:val="003D63FF"/>
    <w:rsid w:val="003D6791"/>
    <w:rsid w:val="003D6C69"/>
    <w:rsid w:val="003D7147"/>
    <w:rsid w:val="003D79F0"/>
    <w:rsid w:val="003D7ED7"/>
    <w:rsid w:val="003E1D65"/>
    <w:rsid w:val="003E1FEA"/>
    <w:rsid w:val="003E1FF1"/>
    <w:rsid w:val="003E2A99"/>
    <w:rsid w:val="003E2B3E"/>
    <w:rsid w:val="003E2FF6"/>
    <w:rsid w:val="003E393D"/>
    <w:rsid w:val="003E3FF3"/>
    <w:rsid w:val="003E4518"/>
    <w:rsid w:val="003E54C0"/>
    <w:rsid w:val="003E6BC2"/>
    <w:rsid w:val="003E779E"/>
    <w:rsid w:val="003E7DB8"/>
    <w:rsid w:val="003E7E24"/>
    <w:rsid w:val="003F107E"/>
    <w:rsid w:val="003F1164"/>
    <w:rsid w:val="003F204A"/>
    <w:rsid w:val="003F21D7"/>
    <w:rsid w:val="003F2897"/>
    <w:rsid w:val="003F46BF"/>
    <w:rsid w:val="003F4988"/>
    <w:rsid w:val="003F5E58"/>
    <w:rsid w:val="003F6DD7"/>
    <w:rsid w:val="003F776C"/>
    <w:rsid w:val="003F7C6B"/>
    <w:rsid w:val="00400C09"/>
    <w:rsid w:val="0040192B"/>
    <w:rsid w:val="00402A10"/>
    <w:rsid w:val="00402A4C"/>
    <w:rsid w:val="00402B7C"/>
    <w:rsid w:val="00402E20"/>
    <w:rsid w:val="00404917"/>
    <w:rsid w:val="0040566C"/>
    <w:rsid w:val="004060CB"/>
    <w:rsid w:val="0040611A"/>
    <w:rsid w:val="0040656A"/>
    <w:rsid w:val="004065E0"/>
    <w:rsid w:val="00406DC6"/>
    <w:rsid w:val="00406E1B"/>
    <w:rsid w:val="00407609"/>
    <w:rsid w:val="00407AB5"/>
    <w:rsid w:val="00407FD6"/>
    <w:rsid w:val="004104ED"/>
    <w:rsid w:val="004106CE"/>
    <w:rsid w:val="00410AF7"/>
    <w:rsid w:val="00410B2B"/>
    <w:rsid w:val="00410C05"/>
    <w:rsid w:val="00410D43"/>
    <w:rsid w:val="00412434"/>
    <w:rsid w:val="00413CB3"/>
    <w:rsid w:val="00414163"/>
    <w:rsid w:val="00415525"/>
    <w:rsid w:val="00415ACF"/>
    <w:rsid w:val="00416B17"/>
    <w:rsid w:val="00416CBC"/>
    <w:rsid w:val="00416D59"/>
    <w:rsid w:val="00417DE5"/>
    <w:rsid w:val="00420A43"/>
    <w:rsid w:val="00421272"/>
    <w:rsid w:val="00421F05"/>
    <w:rsid w:val="00422966"/>
    <w:rsid w:val="0042297B"/>
    <w:rsid w:val="00423F61"/>
    <w:rsid w:val="004251F8"/>
    <w:rsid w:val="00426109"/>
    <w:rsid w:val="004265F3"/>
    <w:rsid w:val="00431315"/>
    <w:rsid w:val="0043133F"/>
    <w:rsid w:val="0043150F"/>
    <w:rsid w:val="004326B0"/>
    <w:rsid w:val="00433220"/>
    <w:rsid w:val="0043333E"/>
    <w:rsid w:val="004335BA"/>
    <w:rsid w:val="00434588"/>
    <w:rsid w:val="004350E5"/>
    <w:rsid w:val="00435B6A"/>
    <w:rsid w:val="00436478"/>
    <w:rsid w:val="0043684A"/>
    <w:rsid w:val="004368AF"/>
    <w:rsid w:val="0043773C"/>
    <w:rsid w:val="00437B67"/>
    <w:rsid w:val="00437C7E"/>
    <w:rsid w:val="00440521"/>
    <w:rsid w:val="004406FB"/>
    <w:rsid w:val="00440990"/>
    <w:rsid w:val="004417DC"/>
    <w:rsid w:val="004419E7"/>
    <w:rsid w:val="00442D40"/>
    <w:rsid w:val="00442F90"/>
    <w:rsid w:val="004440AE"/>
    <w:rsid w:val="00444197"/>
    <w:rsid w:val="00444DFA"/>
    <w:rsid w:val="0044588F"/>
    <w:rsid w:val="004458D8"/>
    <w:rsid w:val="00446BF9"/>
    <w:rsid w:val="00446C25"/>
    <w:rsid w:val="00446DF6"/>
    <w:rsid w:val="004473D9"/>
    <w:rsid w:val="00447DDE"/>
    <w:rsid w:val="0045202D"/>
    <w:rsid w:val="0045202F"/>
    <w:rsid w:val="00452331"/>
    <w:rsid w:val="00452D6A"/>
    <w:rsid w:val="00453714"/>
    <w:rsid w:val="004539AE"/>
    <w:rsid w:val="00453C65"/>
    <w:rsid w:val="00453F2E"/>
    <w:rsid w:val="00454252"/>
    <w:rsid w:val="004554B7"/>
    <w:rsid w:val="00455BB6"/>
    <w:rsid w:val="00456AF9"/>
    <w:rsid w:val="004571E1"/>
    <w:rsid w:val="00457357"/>
    <w:rsid w:val="00457856"/>
    <w:rsid w:val="00457D3E"/>
    <w:rsid w:val="00460443"/>
    <w:rsid w:val="0046094A"/>
    <w:rsid w:val="00460D0D"/>
    <w:rsid w:val="004620B4"/>
    <w:rsid w:val="004633C9"/>
    <w:rsid w:val="0046394B"/>
    <w:rsid w:val="0046424B"/>
    <w:rsid w:val="004649CB"/>
    <w:rsid w:val="00466F59"/>
    <w:rsid w:val="00467195"/>
    <w:rsid w:val="004671B3"/>
    <w:rsid w:val="00467A47"/>
    <w:rsid w:val="00467B35"/>
    <w:rsid w:val="00470B0C"/>
    <w:rsid w:val="00471B63"/>
    <w:rsid w:val="00471FCE"/>
    <w:rsid w:val="004724FC"/>
    <w:rsid w:val="00472EE1"/>
    <w:rsid w:val="004731C3"/>
    <w:rsid w:val="00473D0F"/>
    <w:rsid w:val="004763DE"/>
    <w:rsid w:val="004773EF"/>
    <w:rsid w:val="004774DE"/>
    <w:rsid w:val="00477926"/>
    <w:rsid w:val="00477D85"/>
    <w:rsid w:val="004805F1"/>
    <w:rsid w:val="00480857"/>
    <w:rsid w:val="004814D6"/>
    <w:rsid w:val="00481C10"/>
    <w:rsid w:val="00481DF6"/>
    <w:rsid w:val="0048207B"/>
    <w:rsid w:val="0048472A"/>
    <w:rsid w:val="00485D10"/>
    <w:rsid w:val="004860B5"/>
    <w:rsid w:val="00486857"/>
    <w:rsid w:val="004869C0"/>
    <w:rsid w:val="00486E7C"/>
    <w:rsid w:val="004873F5"/>
    <w:rsid w:val="00487B57"/>
    <w:rsid w:val="00490FC0"/>
    <w:rsid w:val="0049103B"/>
    <w:rsid w:val="00492609"/>
    <w:rsid w:val="00492741"/>
    <w:rsid w:val="0049452C"/>
    <w:rsid w:val="004945EA"/>
    <w:rsid w:val="0049480C"/>
    <w:rsid w:val="0049596D"/>
    <w:rsid w:val="00495E14"/>
    <w:rsid w:val="004971AB"/>
    <w:rsid w:val="00497689"/>
    <w:rsid w:val="004A015B"/>
    <w:rsid w:val="004A0ECF"/>
    <w:rsid w:val="004A0F77"/>
    <w:rsid w:val="004A11E0"/>
    <w:rsid w:val="004A12D3"/>
    <w:rsid w:val="004A362D"/>
    <w:rsid w:val="004A36A8"/>
    <w:rsid w:val="004A3CD8"/>
    <w:rsid w:val="004A4055"/>
    <w:rsid w:val="004A571F"/>
    <w:rsid w:val="004A5B9C"/>
    <w:rsid w:val="004A712A"/>
    <w:rsid w:val="004A7749"/>
    <w:rsid w:val="004B24C2"/>
    <w:rsid w:val="004B3A15"/>
    <w:rsid w:val="004B3B9A"/>
    <w:rsid w:val="004B3BCA"/>
    <w:rsid w:val="004B40E4"/>
    <w:rsid w:val="004B4C7B"/>
    <w:rsid w:val="004B520E"/>
    <w:rsid w:val="004B532A"/>
    <w:rsid w:val="004B5DBA"/>
    <w:rsid w:val="004B7180"/>
    <w:rsid w:val="004B71FA"/>
    <w:rsid w:val="004B74B5"/>
    <w:rsid w:val="004B76C8"/>
    <w:rsid w:val="004B7773"/>
    <w:rsid w:val="004B7882"/>
    <w:rsid w:val="004B7A57"/>
    <w:rsid w:val="004B7FA8"/>
    <w:rsid w:val="004C0E13"/>
    <w:rsid w:val="004C2C9C"/>
    <w:rsid w:val="004C2E85"/>
    <w:rsid w:val="004C3003"/>
    <w:rsid w:val="004C46CC"/>
    <w:rsid w:val="004C4B3A"/>
    <w:rsid w:val="004C4BDB"/>
    <w:rsid w:val="004C5081"/>
    <w:rsid w:val="004C5370"/>
    <w:rsid w:val="004C565B"/>
    <w:rsid w:val="004C5837"/>
    <w:rsid w:val="004C58A3"/>
    <w:rsid w:val="004C6761"/>
    <w:rsid w:val="004C7B38"/>
    <w:rsid w:val="004C7C8B"/>
    <w:rsid w:val="004D091E"/>
    <w:rsid w:val="004D144C"/>
    <w:rsid w:val="004D1982"/>
    <w:rsid w:val="004D1CC8"/>
    <w:rsid w:val="004D1F60"/>
    <w:rsid w:val="004D3A1B"/>
    <w:rsid w:val="004D3A67"/>
    <w:rsid w:val="004D6763"/>
    <w:rsid w:val="004D681E"/>
    <w:rsid w:val="004D73A4"/>
    <w:rsid w:val="004E0F75"/>
    <w:rsid w:val="004E14F0"/>
    <w:rsid w:val="004E1DEB"/>
    <w:rsid w:val="004E2A04"/>
    <w:rsid w:val="004E3D96"/>
    <w:rsid w:val="004E54D8"/>
    <w:rsid w:val="004E59A1"/>
    <w:rsid w:val="004E5E22"/>
    <w:rsid w:val="004E7D6D"/>
    <w:rsid w:val="004F05E8"/>
    <w:rsid w:val="004F06E5"/>
    <w:rsid w:val="004F0D71"/>
    <w:rsid w:val="004F1144"/>
    <w:rsid w:val="004F1469"/>
    <w:rsid w:val="004F2733"/>
    <w:rsid w:val="004F2B46"/>
    <w:rsid w:val="004F3207"/>
    <w:rsid w:val="004F36C4"/>
    <w:rsid w:val="004F38FB"/>
    <w:rsid w:val="004F5DF1"/>
    <w:rsid w:val="004F5EAA"/>
    <w:rsid w:val="004F7238"/>
    <w:rsid w:val="004F7257"/>
    <w:rsid w:val="004F7FE4"/>
    <w:rsid w:val="005004A7"/>
    <w:rsid w:val="0050065E"/>
    <w:rsid w:val="00500BF9"/>
    <w:rsid w:val="0050169C"/>
    <w:rsid w:val="00501749"/>
    <w:rsid w:val="0050434D"/>
    <w:rsid w:val="005044A0"/>
    <w:rsid w:val="00505B47"/>
    <w:rsid w:val="00506194"/>
    <w:rsid w:val="00506ECE"/>
    <w:rsid w:val="005102F2"/>
    <w:rsid w:val="00510C4F"/>
    <w:rsid w:val="00510DCC"/>
    <w:rsid w:val="00511D90"/>
    <w:rsid w:val="00511FA0"/>
    <w:rsid w:val="005145E9"/>
    <w:rsid w:val="00514B47"/>
    <w:rsid w:val="00515262"/>
    <w:rsid w:val="005157BE"/>
    <w:rsid w:val="00515D10"/>
    <w:rsid w:val="005163D3"/>
    <w:rsid w:val="00516E09"/>
    <w:rsid w:val="00517395"/>
    <w:rsid w:val="0051751F"/>
    <w:rsid w:val="00517578"/>
    <w:rsid w:val="0051783D"/>
    <w:rsid w:val="00517CB1"/>
    <w:rsid w:val="0052014C"/>
    <w:rsid w:val="0052081F"/>
    <w:rsid w:val="005217C1"/>
    <w:rsid w:val="0052234E"/>
    <w:rsid w:val="00522B9A"/>
    <w:rsid w:val="005234C3"/>
    <w:rsid w:val="005234FF"/>
    <w:rsid w:val="00523605"/>
    <w:rsid w:val="00523729"/>
    <w:rsid w:val="005237EC"/>
    <w:rsid w:val="00523944"/>
    <w:rsid w:val="00523D96"/>
    <w:rsid w:val="00523FB0"/>
    <w:rsid w:val="00524FEB"/>
    <w:rsid w:val="00525194"/>
    <w:rsid w:val="00525D0B"/>
    <w:rsid w:val="005266F7"/>
    <w:rsid w:val="00527067"/>
    <w:rsid w:val="00527356"/>
    <w:rsid w:val="00527760"/>
    <w:rsid w:val="00527A99"/>
    <w:rsid w:val="0053089A"/>
    <w:rsid w:val="00531494"/>
    <w:rsid w:val="00531DBF"/>
    <w:rsid w:val="00532160"/>
    <w:rsid w:val="005336AE"/>
    <w:rsid w:val="0053461A"/>
    <w:rsid w:val="005356A1"/>
    <w:rsid w:val="005367A7"/>
    <w:rsid w:val="005377D1"/>
    <w:rsid w:val="00540174"/>
    <w:rsid w:val="00540CE0"/>
    <w:rsid w:val="00541693"/>
    <w:rsid w:val="00541907"/>
    <w:rsid w:val="0054261A"/>
    <w:rsid w:val="00542BD6"/>
    <w:rsid w:val="005437F8"/>
    <w:rsid w:val="005443C0"/>
    <w:rsid w:val="00544E72"/>
    <w:rsid w:val="00545E4E"/>
    <w:rsid w:val="00546062"/>
    <w:rsid w:val="00546147"/>
    <w:rsid w:val="00546FEA"/>
    <w:rsid w:val="0054737F"/>
    <w:rsid w:val="005475E0"/>
    <w:rsid w:val="005512C5"/>
    <w:rsid w:val="00551F2F"/>
    <w:rsid w:val="00551F7F"/>
    <w:rsid w:val="005525CF"/>
    <w:rsid w:val="00553A69"/>
    <w:rsid w:val="00553FFB"/>
    <w:rsid w:val="00554A98"/>
    <w:rsid w:val="00554B92"/>
    <w:rsid w:val="005554AF"/>
    <w:rsid w:val="00556395"/>
    <w:rsid w:val="00556C34"/>
    <w:rsid w:val="00556CAA"/>
    <w:rsid w:val="00556CC7"/>
    <w:rsid w:val="00556CEB"/>
    <w:rsid w:val="005571D2"/>
    <w:rsid w:val="0055763F"/>
    <w:rsid w:val="005578B0"/>
    <w:rsid w:val="0056002C"/>
    <w:rsid w:val="00560864"/>
    <w:rsid w:val="00560B83"/>
    <w:rsid w:val="00562270"/>
    <w:rsid w:val="005622DC"/>
    <w:rsid w:val="00562E06"/>
    <w:rsid w:val="00563A97"/>
    <w:rsid w:val="00564896"/>
    <w:rsid w:val="005653DD"/>
    <w:rsid w:val="00565D77"/>
    <w:rsid w:val="005673A6"/>
    <w:rsid w:val="00570080"/>
    <w:rsid w:val="005710C8"/>
    <w:rsid w:val="005710E7"/>
    <w:rsid w:val="0057127C"/>
    <w:rsid w:val="005746E1"/>
    <w:rsid w:val="00574B2D"/>
    <w:rsid w:val="00575990"/>
    <w:rsid w:val="00575DCE"/>
    <w:rsid w:val="00575EBA"/>
    <w:rsid w:val="00577871"/>
    <w:rsid w:val="00580076"/>
    <w:rsid w:val="005823C0"/>
    <w:rsid w:val="00583038"/>
    <w:rsid w:val="00583CE8"/>
    <w:rsid w:val="00583D8E"/>
    <w:rsid w:val="00584DF4"/>
    <w:rsid w:val="005851E2"/>
    <w:rsid w:val="005857F1"/>
    <w:rsid w:val="005868DA"/>
    <w:rsid w:val="00586D14"/>
    <w:rsid w:val="0058711A"/>
    <w:rsid w:val="0058746D"/>
    <w:rsid w:val="00590681"/>
    <w:rsid w:val="00590AE5"/>
    <w:rsid w:val="00590D35"/>
    <w:rsid w:val="00591C8C"/>
    <w:rsid w:val="00592437"/>
    <w:rsid w:val="00593322"/>
    <w:rsid w:val="0059357A"/>
    <w:rsid w:val="00593B33"/>
    <w:rsid w:val="00593D6F"/>
    <w:rsid w:val="00593E2B"/>
    <w:rsid w:val="0059405F"/>
    <w:rsid w:val="005940C7"/>
    <w:rsid w:val="00594634"/>
    <w:rsid w:val="00594A72"/>
    <w:rsid w:val="00595929"/>
    <w:rsid w:val="005961B9"/>
    <w:rsid w:val="00596858"/>
    <w:rsid w:val="005A0BD7"/>
    <w:rsid w:val="005A10BC"/>
    <w:rsid w:val="005A19E5"/>
    <w:rsid w:val="005A1C48"/>
    <w:rsid w:val="005A2387"/>
    <w:rsid w:val="005A30A3"/>
    <w:rsid w:val="005A35C2"/>
    <w:rsid w:val="005A39A8"/>
    <w:rsid w:val="005A3A7B"/>
    <w:rsid w:val="005A4B12"/>
    <w:rsid w:val="005A630A"/>
    <w:rsid w:val="005A6789"/>
    <w:rsid w:val="005A6A75"/>
    <w:rsid w:val="005A6D6F"/>
    <w:rsid w:val="005A78A8"/>
    <w:rsid w:val="005A7F76"/>
    <w:rsid w:val="005B14EF"/>
    <w:rsid w:val="005B2A6D"/>
    <w:rsid w:val="005B393C"/>
    <w:rsid w:val="005B473A"/>
    <w:rsid w:val="005B4C33"/>
    <w:rsid w:val="005B4F43"/>
    <w:rsid w:val="005B51D1"/>
    <w:rsid w:val="005B51FF"/>
    <w:rsid w:val="005B534A"/>
    <w:rsid w:val="005B5E6C"/>
    <w:rsid w:val="005B6036"/>
    <w:rsid w:val="005B7838"/>
    <w:rsid w:val="005C004B"/>
    <w:rsid w:val="005C0DE5"/>
    <w:rsid w:val="005C1198"/>
    <w:rsid w:val="005C19C0"/>
    <w:rsid w:val="005C2954"/>
    <w:rsid w:val="005C2F5A"/>
    <w:rsid w:val="005C379D"/>
    <w:rsid w:val="005C3FF6"/>
    <w:rsid w:val="005C4937"/>
    <w:rsid w:val="005C4AAE"/>
    <w:rsid w:val="005C5506"/>
    <w:rsid w:val="005C6B91"/>
    <w:rsid w:val="005C757B"/>
    <w:rsid w:val="005D01BD"/>
    <w:rsid w:val="005D0609"/>
    <w:rsid w:val="005D0A64"/>
    <w:rsid w:val="005D17D4"/>
    <w:rsid w:val="005D1A01"/>
    <w:rsid w:val="005D1ECC"/>
    <w:rsid w:val="005D228D"/>
    <w:rsid w:val="005D2709"/>
    <w:rsid w:val="005D317C"/>
    <w:rsid w:val="005D31D7"/>
    <w:rsid w:val="005D4767"/>
    <w:rsid w:val="005D5EEB"/>
    <w:rsid w:val="005D6439"/>
    <w:rsid w:val="005D6DF9"/>
    <w:rsid w:val="005D75C5"/>
    <w:rsid w:val="005D7A93"/>
    <w:rsid w:val="005D7CD7"/>
    <w:rsid w:val="005E0132"/>
    <w:rsid w:val="005E04B8"/>
    <w:rsid w:val="005E0ADF"/>
    <w:rsid w:val="005E1595"/>
    <w:rsid w:val="005E1BE0"/>
    <w:rsid w:val="005E1F51"/>
    <w:rsid w:val="005E2043"/>
    <w:rsid w:val="005E25B5"/>
    <w:rsid w:val="005E2937"/>
    <w:rsid w:val="005E2F16"/>
    <w:rsid w:val="005E4927"/>
    <w:rsid w:val="005E51A8"/>
    <w:rsid w:val="005E580A"/>
    <w:rsid w:val="005E599D"/>
    <w:rsid w:val="005E6F8E"/>
    <w:rsid w:val="005E7F5C"/>
    <w:rsid w:val="005F07D6"/>
    <w:rsid w:val="005F0E68"/>
    <w:rsid w:val="005F1344"/>
    <w:rsid w:val="005F1C16"/>
    <w:rsid w:val="005F21B8"/>
    <w:rsid w:val="005F21D1"/>
    <w:rsid w:val="005F345D"/>
    <w:rsid w:val="005F41A6"/>
    <w:rsid w:val="005F4C9A"/>
    <w:rsid w:val="005F5265"/>
    <w:rsid w:val="005F5ADC"/>
    <w:rsid w:val="005F6C30"/>
    <w:rsid w:val="005F6C4B"/>
    <w:rsid w:val="005F7940"/>
    <w:rsid w:val="005F7D5A"/>
    <w:rsid w:val="005F7D73"/>
    <w:rsid w:val="00600654"/>
    <w:rsid w:val="00601909"/>
    <w:rsid w:val="00601F70"/>
    <w:rsid w:val="006020F9"/>
    <w:rsid w:val="00602468"/>
    <w:rsid w:val="006024D5"/>
    <w:rsid w:val="0060279F"/>
    <w:rsid w:val="006031DE"/>
    <w:rsid w:val="006031FF"/>
    <w:rsid w:val="00603394"/>
    <w:rsid w:val="006036D8"/>
    <w:rsid w:val="0060372C"/>
    <w:rsid w:val="00603BEF"/>
    <w:rsid w:val="00604B9B"/>
    <w:rsid w:val="00604E33"/>
    <w:rsid w:val="0060565D"/>
    <w:rsid w:val="006062C3"/>
    <w:rsid w:val="006064AE"/>
    <w:rsid w:val="0060766D"/>
    <w:rsid w:val="00610DD0"/>
    <w:rsid w:val="0061110D"/>
    <w:rsid w:val="00611AD9"/>
    <w:rsid w:val="00611BD7"/>
    <w:rsid w:val="00611E3D"/>
    <w:rsid w:val="0061226B"/>
    <w:rsid w:val="0061269F"/>
    <w:rsid w:val="00613206"/>
    <w:rsid w:val="00613A43"/>
    <w:rsid w:val="00613C0E"/>
    <w:rsid w:val="00614282"/>
    <w:rsid w:val="006144A8"/>
    <w:rsid w:val="00614AD4"/>
    <w:rsid w:val="0061534E"/>
    <w:rsid w:val="00616BC3"/>
    <w:rsid w:val="00616D28"/>
    <w:rsid w:val="0061755C"/>
    <w:rsid w:val="00617F6A"/>
    <w:rsid w:val="006206EB"/>
    <w:rsid w:val="006208B6"/>
    <w:rsid w:val="00621FB6"/>
    <w:rsid w:val="00622746"/>
    <w:rsid w:val="00622CE0"/>
    <w:rsid w:val="00622D04"/>
    <w:rsid w:val="00622FD1"/>
    <w:rsid w:val="00624C60"/>
    <w:rsid w:val="00625051"/>
    <w:rsid w:val="00625277"/>
    <w:rsid w:val="00625547"/>
    <w:rsid w:val="00625586"/>
    <w:rsid w:val="00625C5E"/>
    <w:rsid w:val="00626374"/>
    <w:rsid w:val="00626BE3"/>
    <w:rsid w:val="00627B4B"/>
    <w:rsid w:val="00627EDF"/>
    <w:rsid w:val="00630264"/>
    <w:rsid w:val="006304BD"/>
    <w:rsid w:val="00630535"/>
    <w:rsid w:val="006307BE"/>
    <w:rsid w:val="006307F8"/>
    <w:rsid w:val="00630F81"/>
    <w:rsid w:val="00631316"/>
    <w:rsid w:val="00632227"/>
    <w:rsid w:val="00632F16"/>
    <w:rsid w:val="006332EF"/>
    <w:rsid w:val="006336B1"/>
    <w:rsid w:val="00633AF7"/>
    <w:rsid w:val="006344DE"/>
    <w:rsid w:val="00634C85"/>
    <w:rsid w:val="00635211"/>
    <w:rsid w:val="00635637"/>
    <w:rsid w:val="00636197"/>
    <w:rsid w:val="00636B58"/>
    <w:rsid w:val="00637175"/>
    <w:rsid w:val="00640088"/>
    <w:rsid w:val="00640472"/>
    <w:rsid w:val="006404FF"/>
    <w:rsid w:val="00640A2A"/>
    <w:rsid w:val="00640C96"/>
    <w:rsid w:val="00640F7D"/>
    <w:rsid w:val="006412FC"/>
    <w:rsid w:val="006416A1"/>
    <w:rsid w:val="006421B6"/>
    <w:rsid w:val="00642E97"/>
    <w:rsid w:val="00644B7C"/>
    <w:rsid w:val="006459A7"/>
    <w:rsid w:val="00645B33"/>
    <w:rsid w:val="00645F88"/>
    <w:rsid w:val="00645FB8"/>
    <w:rsid w:val="006462CA"/>
    <w:rsid w:val="00646FFE"/>
    <w:rsid w:val="00650969"/>
    <w:rsid w:val="00652078"/>
    <w:rsid w:val="00652644"/>
    <w:rsid w:val="00653190"/>
    <w:rsid w:val="00653E94"/>
    <w:rsid w:val="00655209"/>
    <w:rsid w:val="006559AB"/>
    <w:rsid w:val="00655F77"/>
    <w:rsid w:val="00656922"/>
    <w:rsid w:val="00656A38"/>
    <w:rsid w:val="006572FA"/>
    <w:rsid w:val="0065766E"/>
    <w:rsid w:val="0066127E"/>
    <w:rsid w:val="006613C8"/>
    <w:rsid w:val="00661739"/>
    <w:rsid w:val="00661995"/>
    <w:rsid w:val="00661CF5"/>
    <w:rsid w:val="00661E35"/>
    <w:rsid w:val="0066255B"/>
    <w:rsid w:val="00663E0A"/>
    <w:rsid w:val="00664713"/>
    <w:rsid w:val="00667007"/>
    <w:rsid w:val="00667136"/>
    <w:rsid w:val="00667C74"/>
    <w:rsid w:val="006709A4"/>
    <w:rsid w:val="006710E7"/>
    <w:rsid w:val="006721DE"/>
    <w:rsid w:val="00673259"/>
    <w:rsid w:val="0067463D"/>
    <w:rsid w:val="00675002"/>
    <w:rsid w:val="0067559C"/>
    <w:rsid w:val="00675CD0"/>
    <w:rsid w:val="006760B0"/>
    <w:rsid w:val="0067664C"/>
    <w:rsid w:val="0067672C"/>
    <w:rsid w:val="00676760"/>
    <w:rsid w:val="00676DDF"/>
    <w:rsid w:val="00676FDD"/>
    <w:rsid w:val="00677CAB"/>
    <w:rsid w:val="006803A4"/>
    <w:rsid w:val="0068173B"/>
    <w:rsid w:val="00681801"/>
    <w:rsid w:val="00681C42"/>
    <w:rsid w:val="00682327"/>
    <w:rsid w:val="00682645"/>
    <w:rsid w:val="00682AEF"/>
    <w:rsid w:val="00683000"/>
    <w:rsid w:val="006832E6"/>
    <w:rsid w:val="00683DF2"/>
    <w:rsid w:val="006846C2"/>
    <w:rsid w:val="00684B27"/>
    <w:rsid w:val="00684D69"/>
    <w:rsid w:val="0068750B"/>
    <w:rsid w:val="00687D19"/>
    <w:rsid w:val="00690ABF"/>
    <w:rsid w:val="00691344"/>
    <w:rsid w:val="006917AF"/>
    <w:rsid w:val="00691D0E"/>
    <w:rsid w:val="0069241B"/>
    <w:rsid w:val="006925C2"/>
    <w:rsid w:val="006925E7"/>
    <w:rsid w:val="006942C7"/>
    <w:rsid w:val="006950F5"/>
    <w:rsid w:val="00695106"/>
    <w:rsid w:val="006951A7"/>
    <w:rsid w:val="006956A7"/>
    <w:rsid w:val="00695B04"/>
    <w:rsid w:val="00695CBD"/>
    <w:rsid w:val="00695F46"/>
    <w:rsid w:val="006961F6"/>
    <w:rsid w:val="006973E6"/>
    <w:rsid w:val="00697BAA"/>
    <w:rsid w:val="00697DF1"/>
    <w:rsid w:val="006A020D"/>
    <w:rsid w:val="006A1063"/>
    <w:rsid w:val="006A2342"/>
    <w:rsid w:val="006A29E5"/>
    <w:rsid w:val="006A2DD4"/>
    <w:rsid w:val="006A4154"/>
    <w:rsid w:val="006A4A69"/>
    <w:rsid w:val="006A4C03"/>
    <w:rsid w:val="006A4D62"/>
    <w:rsid w:val="006A4EDB"/>
    <w:rsid w:val="006A544C"/>
    <w:rsid w:val="006A649B"/>
    <w:rsid w:val="006A7B2C"/>
    <w:rsid w:val="006B046E"/>
    <w:rsid w:val="006B0AFC"/>
    <w:rsid w:val="006B1836"/>
    <w:rsid w:val="006B1D29"/>
    <w:rsid w:val="006B1F20"/>
    <w:rsid w:val="006B1F92"/>
    <w:rsid w:val="006B2C15"/>
    <w:rsid w:val="006B2D11"/>
    <w:rsid w:val="006B2DB1"/>
    <w:rsid w:val="006B2DC2"/>
    <w:rsid w:val="006B54EB"/>
    <w:rsid w:val="006B62EC"/>
    <w:rsid w:val="006B66D4"/>
    <w:rsid w:val="006B6CA4"/>
    <w:rsid w:val="006B7173"/>
    <w:rsid w:val="006B7729"/>
    <w:rsid w:val="006B7FFD"/>
    <w:rsid w:val="006C0625"/>
    <w:rsid w:val="006C0967"/>
    <w:rsid w:val="006C0B7C"/>
    <w:rsid w:val="006C0C05"/>
    <w:rsid w:val="006C1589"/>
    <w:rsid w:val="006C2570"/>
    <w:rsid w:val="006C2A00"/>
    <w:rsid w:val="006C2F19"/>
    <w:rsid w:val="006C3F43"/>
    <w:rsid w:val="006C45ED"/>
    <w:rsid w:val="006C4A15"/>
    <w:rsid w:val="006C5692"/>
    <w:rsid w:val="006C56F0"/>
    <w:rsid w:val="006C6240"/>
    <w:rsid w:val="006C6368"/>
    <w:rsid w:val="006C6BFA"/>
    <w:rsid w:val="006D0475"/>
    <w:rsid w:val="006D158D"/>
    <w:rsid w:val="006D163D"/>
    <w:rsid w:val="006D178E"/>
    <w:rsid w:val="006D17A0"/>
    <w:rsid w:val="006D1AC5"/>
    <w:rsid w:val="006D23A9"/>
    <w:rsid w:val="006D2C5D"/>
    <w:rsid w:val="006D30D3"/>
    <w:rsid w:val="006D3548"/>
    <w:rsid w:val="006D4A82"/>
    <w:rsid w:val="006D4E0B"/>
    <w:rsid w:val="006D56C3"/>
    <w:rsid w:val="006D715C"/>
    <w:rsid w:val="006E081D"/>
    <w:rsid w:val="006E0986"/>
    <w:rsid w:val="006E0D96"/>
    <w:rsid w:val="006E11BF"/>
    <w:rsid w:val="006E264E"/>
    <w:rsid w:val="006E2880"/>
    <w:rsid w:val="006E2BC1"/>
    <w:rsid w:val="006E2D8A"/>
    <w:rsid w:val="006E3F1C"/>
    <w:rsid w:val="006E54B5"/>
    <w:rsid w:val="006E6D33"/>
    <w:rsid w:val="006E6E63"/>
    <w:rsid w:val="006E7369"/>
    <w:rsid w:val="006E770B"/>
    <w:rsid w:val="006F11DD"/>
    <w:rsid w:val="006F157F"/>
    <w:rsid w:val="006F1E38"/>
    <w:rsid w:val="006F1F38"/>
    <w:rsid w:val="006F29B0"/>
    <w:rsid w:val="006F3118"/>
    <w:rsid w:val="006F389E"/>
    <w:rsid w:val="006F3A35"/>
    <w:rsid w:val="006F4454"/>
    <w:rsid w:val="006F4E02"/>
    <w:rsid w:val="006F5CAE"/>
    <w:rsid w:val="006F62D9"/>
    <w:rsid w:val="006F6A47"/>
    <w:rsid w:val="006F6C4D"/>
    <w:rsid w:val="006F7316"/>
    <w:rsid w:val="006F7436"/>
    <w:rsid w:val="006F7807"/>
    <w:rsid w:val="006F7BD3"/>
    <w:rsid w:val="006F7CA9"/>
    <w:rsid w:val="0070078B"/>
    <w:rsid w:val="00700F87"/>
    <w:rsid w:val="00701E40"/>
    <w:rsid w:val="00702134"/>
    <w:rsid w:val="00702A94"/>
    <w:rsid w:val="00702C00"/>
    <w:rsid w:val="007032BB"/>
    <w:rsid w:val="007038DD"/>
    <w:rsid w:val="007041FF"/>
    <w:rsid w:val="00704D61"/>
    <w:rsid w:val="007051FA"/>
    <w:rsid w:val="00705B43"/>
    <w:rsid w:val="00705FEF"/>
    <w:rsid w:val="007061E4"/>
    <w:rsid w:val="00707B5A"/>
    <w:rsid w:val="00710494"/>
    <w:rsid w:val="00710D65"/>
    <w:rsid w:val="00713250"/>
    <w:rsid w:val="00713CAF"/>
    <w:rsid w:val="00713E11"/>
    <w:rsid w:val="00714A2C"/>
    <w:rsid w:val="00715046"/>
    <w:rsid w:val="0071613C"/>
    <w:rsid w:val="00716654"/>
    <w:rsid w:val="0071737A"/>
    <w:rsid w:val="00717770"/>
    <w:rsid w:val="0072042D"/>
    <w:rsid w:val="0072091B"/>
    <w:rsid w:val="00720DE8"/>
    <w:rsid w:val="007210BC"/>
    <w:rsid w:val="00721282"/>
    <w:rsid w:val="00722928"/>
    <w:rsid w:val="007241C6"/>
    <w:rsid w:val="007245B1"/>
    <w:rsid w:val="0072461A"/>
    <w:rsid w:val="007248A9"/>
    <w:rsid w:val="00724941"/>
    <w:rsid w:val="00724AEF"/>
    <w:rsid w:val="0072525E"/>
    <w:rsid w:val="00726FD7"/>
    <w:rsid w:val="0072753D"/>
    <w:rsid w:val="007279FC"/>
    <w:rsid w:val="00727CFF"/>
    <w:rsid w:val="007304EF"/>
    <w:rsid w:val="007306E2"/>
    <w:rsid w:val="007311A2"/>
    <w:rsid w:val="00731463"/>
    <w:rsid w:val="007321EB"/>
    <w:rsid w:val="007329A6"/>
    <w:rsid w:val="007331D0"/>
    <w:rsid w:val="00733902"/>
    <w:rsid w:val="00733A2D"/>
    <w:rsid w:val="00733ADA"/>
    <w:rsid w:val="007346C3"/>
    <w:rsid w:val="007349A1"/>
    <w:rsid w:val="0073630F"/>
    <w:rsid w:val="00736596"/>
    <w:rsid w:val="00736C81"/>
    <w:rsid w:val="00737B0A"/>
    <w:rsid w:val="007404D4"/>
    <w:rsid w:val="00740E77"/>
    <w:rsid w:val="007413AA"/>
    <w:rsid w:val="00741902"/>
    <w:rsid w:val="00741DBC"/>
    <w:rsid w:val="0074257D"/>
    <w:rsid w:val="00743230"/>
    <w:rsid w:val="0074329E"/>
    <w:rsid w:val="0074369E"/>
    <w:rsid w:val="00743723"/>
    <w:rsid w:val="0074398E"/>
    <w:rsid w:val="00743B01"/>
    <w:rsid w:val="007456B4"/>
    <w:rsid w:val="00745D6C"/>
    <w:rsid w:val="00745F21"/>
    <w:rsid w:val="007470B7"/>
    <w:rsid w:val="0075140B"/>
    <w:rsid w:val="0075149F"/>
    <w:rsid w:val="007514A8"/>
    <w:rsid w:val="00751DF0"/>
    <w:rsid w:val="00753298"/>
    <w:rsid w:val="007533A7"/>
    <w:rsid w:val="00754680"/>
    <w:rsid w:val="00754CA1"/>
    <w:rsid w:val="00755930"/>
    <w:rsid w:val="007561D2"/>
    <w:rsid w:val="0075660F"/>
    <w:rsid w:val="00756E6E"/>
    <w:rsid w:val="00756EA8"/>
    <w:rsid w:val="0075764E"/>
    <w:rsid w:val="00757F1E"/>
    <w:rsid w:val="007602C7"/>
    <w:rsid w:val="00760363"/>
    <w:rsid w:val="00760680"/>
    <w:rsid w:val="00760C8E"/>
    <w:rsid w:val="00760DB6"/>
    <w:rsid w:val="00761596"/>
    <w:rsid w:val="0076168F"/>
    <w:rsid w:val="0076299C"/>
    <w:rsid w:val="0076389F"/>
    <w:rsid w:val="00763DCE"/>
    <w:rsid w:val="00764CED"/>
    <w:rsid w:val="00765BC9"/>
    <w:rsid w:val="00766953"/>
    <w:rsid w:val="00766ABA"/>
    <w:rsid w:val="0076730C"/>
    <w:rsid w:val="00767535"/>
    <w:rsid w:val="007679DE"/>
    <w:rsid w:val="00767F2D"/>
    <w:rsid w:val="007700A9"/>
    <w:rsid w:val="00770191"/>
    <w:rsid w:val="00770A80"/>
    <w:rsid w:val="00770A9A"/>
    <w:rsid w:val="00770EF1"/>
    <w:rsid w:val="0077134D"/>
    <w:rsid w:val="00771A26"/>
    <w:rsid w:val="007722EA"/>
    <w:rsid w:val="007732AD"/>
    <w:rsid w:val="00773ADB"/>
    <w:rsid w:val="00774253"/>
    <w:rsid w:val="00774831"/>
    <w:rsid w:val="00774838"/>
    <w:rsid w:val="007748B0"/>
    <w:rsid w:val="00776B6B"/>
    <w:rsid w:val="007774BF"/>
    <w:rsid w:val="00777C39"/>
    <w:rsid w:val="00781285"/>
    <w:rsid w:val="00781509"/>
    <w:rsid w:val="0078192F"/>
    <w:rsid w:val="00781A02"/>
    <w:rsid w:val="007829E3"/>
    <w:rsid w:val="00782F62"/>
    <w:rsid w:val="00783C5F"/>
    <w:rsid w:val="00786100"/>
    <w:rsid w:val="00786291"/>
    <w:rsid w:val="007878F6"/>
    <w:rsid w:val="0079173B"/>
    <w:rsid w:val="00791B29"/>
    <w:rsid w:val="00792203"/>
    <w:rsid w:val="0079306C"/>
    <w:rsid w:val="00793375"/>
    <w:rsid w:val="00793593"/>
    <w:rsid w:val="00794457"/>
    <w:rsid w:val="00794EDB"/>
    <w:rsid w:val="00795EA6"/>
    <w:rsid w:val="00796B51"/>
    <w:rsid w:val="00797138"/>
    <w:rsid w:val="00797150"/>
    <w:rsid w:val="007975CD"/>
    <w:rsid w:val="00797E59"/>
    <w:rsid w:val="00797F21"/>
    <w:rsid w:val="007A0153"/>
    <w:rsid w:val="007A0365"/>
    <w:rsid w:val="007A0DCD"/>
    <w:rsid w:val="007A12C2"/>
    <w:rsid w:val="007A1693"/>
    <w:rsid w:val="007A1F47"/>
    <w:rsid w:val="007A297C"/>
    <w:rsid w:val="007A466A"/>
    <w:rsid w:val="007A48B9"/>
    <w:rsid w:val="007A4B24"/>
    <w:rsid w:val="007A547B"/>
    <w:rsid w:val="007A5F91"/>
    <w:rsid w:val="007A6639"/>
    <w:rsid w:val="007A77DF"/>
    <w:rsid w:val="007A79D1"/>
    <w:rsid w:val="007B0382"/>
    <w:rsid w:val="007B0ACE"/>
    <w:rsid w:val="007B26F0"/>
    <w:rsid w:val="007B2D9F"/>
    <w:rsid w:val="007B2F81"/>
    <w:rsid w:val="007B3B45"/>
    <w:rsid w:val="007B4270"/>
    <w:rsid w:val="007B49A8"/>
    <w:rsid w:val="007B5159"/>
    <w:rsid w:val="007B53DF"/>
    <w:rsid w:val="007B59CA"/>
    <w:rsid w:val="007B5F09"/>
    <w:rsid w:val="007B68E6"/>
    <w:rsid w:val="007B6A1A"/>
    <w:rsid w:val="007B719B"/>
    <w:rsid w:val="007B76BD"/>
    <w:rsid w:val="007B78B5"/>
    <w:rsid w:val="007B7A10"/>
    <w:rsid w:val="007C0748"/>
    <w:rsid w:val="007C0ED8"/>
    <w:rsid w:val="007C107B"/>
    <w:rsid w:val="007C1978"/>
    <w:rsid w:val="007C2608"/>
    <w:rsid w:val="007C2E3D"/>
    <w:rsid w:val="007C3316"/>
    <w:rsid w:val="007C3587"/>
    <w:rsid w:val="007C3A24"/>
    <w:rsid w:val="007C472B"/>
    <w:rsid w:val="007C4C2F"/>
    <w:rsid w:val="007C608B"/>
    <w:rsid w:val="007C6DC6"/>
    <w:rsid w:val="007C7079"/>
    <w:rsid w:val="007C7E62"/>
    <w:rsid w:val="007D0534"/>
    <w:rsid w:val="007D0960"/>
    <w:rsid w:val="007D1A01"/>
    <w:rsid w:val="007D1A08"/>
    <w:rsid w:val="007D22D7"/>
    <w:rsid w:val="007D2999"/>
    <w:rsid w:val="007D2A16"/>
    <w:rsid w:val="007D345E"/>
    <w:rsid w:val="007D3513"/>
    <w:rsid w:val="007D3B85"/>
    <w:rsid w:val="007D4679"/>
    <w:rsid w:val="007D4993"/>
    <w:rsid w:val="007D5E28"/>
    <w:rsid w:val="007D5F8B"/>
    <w:rsid w:val="007D610E"/>
    <w:rsid w:val="007D6EDE"/>
    <w:rsid w:val="007D7689"/>
    <w:rsid w:val="007E1310"/>
    <w:rsid w:val="007E26B2"/>
    <w:rsid w:val="007E28B1"/>
    <w:rsid w:val="007E3293"/>
    <w:rsid w:val="007E36D4"/>
    <w:rsid w:val="007E38FA"/>
    <w:rsid w:val="007E6630"/>
    <w:rsid w:val="007E66F0"/>
    <w:rsid w:val="007E7279"/>
    <w:rsid w:val="007E7488"/>
    <w:rsid w:val="007E7A9D"/>
    <w:rsid w:val="007F0921"/>
    <w:rsid w:val="007F0BE2"/>
    <w:rsid w:val="007F0C7A"/>
    <w:rsid w:val="007F16E6"/>
    <w:rsid w:val="007F2E8B"/>
    <w:rsid w:val="007F3797"/>
    <w:rsid w:val="007F39AC"/>
    <w:rsid w:val="007F3E1D"/>
    <w:rsid w:val="007F4956"/>
    <w:rsid w:val="007F4A23"/>
    <w:rsid w:val="007F580B"/>
    <w:rsid w:val="007F5C7C"/>
    <w:rsid w:val="007F6470"/>
    <w:rsid w:val="007F6D68"/>
    <w:rsid w:val="007F7944"/>
    <w:rsid w:val="00802757"/>
    <w:rsid w:val="00804E9B"/>
    <w:rsid w:val="0080568B"/>
    <w:rsid w:val="00806160"/>
    <w:rsid w:val="00806F19"/>
    <w:rsid w:val="00807370"/>
    <w:rsid w:val="00807439"/>
    <w:rsid w:val="00807B47"/>
    <w:rsid w:val="008101C4"/>
    <w:rsid w:val="00810FC6"/>
    <w:rsid w:val="00811CBF"/>
    <w:rsid w:val="00813968"/>
    <w:rsid w:val="008140C5"/>
    <w:rsid w:val="0081425D"/>
    <w:rsid w:val="00815221"/>
    <w:rsid w:val="008153C8"/>
    <w:rsid w:val="00815928"/>
    <w:rsid w:val="00815BCD"/>
    <w:rsid w:val="00816691"/>
    <w:rsid w:val="0081682B"/>
    <w:rsid w:val="0081732C"/>
    <w:rsid w:val="00820542"/>
    <w:rsid w:val="00820F11"/>
    <w:rsid w:val="00821588"/>
    <w:rsid w:val="008223E8"/>
    <w:rsid w:val="008235B5"/>
    <w:rsid w:val="00823600"/>
    <w:rsid w:val="008236E5"/>
    <w:rsid w:val="008239B4"/>
    <w:rsid w:val="00823DAC"/>
    <w:rsid w:val="008246D1"/>
    <w:rsid w:val="00825916"/>
    <w:rsid w:val="00827E53"/>
    <w:rsid w:val="008305D6"/>
    <w:rsid w:val="0083070F"/>
    <w:rsid w:val="00830949"/>
    <w:rsid w:val="00830D74"/>
    <w:rsid w:val="00830E9C"/>
    <w:rsid w:val="00831AD8"/>
    <w:rsid w:val="008330BA"/>
    <w:rsid w:val="00834AD7"/>
    <w:rsid w:val="008350FF"/>
    <w:rsid w:val="00835C47"/>
    <w:rsid w:val="00835D0D"/>
    <w:rsid w:val="00835E88"/>
    <w:rsid w:val="00837042"/>
    <w:rsid w:val="00840BCC"/>
    <w:rsid w:val="008411E5"/>
    <w:rsid w:val="008423C9"/>
    <w:rsid w:val="00842E0B"/>
    <w:rsid w:val="00842ED4"/>
    <w:rsid w:val="008431B2"/>
    <w:rsid w:val="00843345"/>
    <w:rsid w:val="00844837"/>
    <w:rsid w:val="00844DBB"/>
    <w:rsid w:val="00844EC7"/>
    <w:rsid w:val="008451D5"/>
    <w:rsid w:val="0085052F"/>
    <w:rsid w:val="00850DFD"/>
    <w:rsid w:val="00850E90"/>
    <w:rsid w:val="0085160C"/>
    <w:rsid w:val="00851BAE"/>
    <w:rsid w:val="008526D4"/>
    <w:rsid w:val="00852F53"/>
    <w:rsid w:val="00853148"/>
    <w:rsid w:val="008542F6"/>
    <w:rsid w:val="00854992"/>
    <w:rsid w:val="00854EE5"/>
    <w:rsid w:val="00856038"/>
    <w:rsid w:val="00856A33"/>
    <w:rsid w:val="00856ACF"/>
    <w:rsid w:val="00856C8D"/>
    <w:rsid w:val="008570EA"/>
    <w:rsid w:val="00860CA7"/>
    <w:rsid w:val="008628D4"/>
    <w:rsid w:val="00862C31"/>
    <w:rsid w:val="00862FAD"/>
    <w:rsid w:val="00863400"/>
    <w:rsid w:val="0086389E"/>
    <w:rsid w:val="00864620"/>
    <w:rsid w:val="00864D67"/>
    <w:rsid w:val="008650B2"/>
    <w:rsid w:val="00865FB3"/>
    <w:rsid w:val="00866E08"/>
    <w:rsid w:val="00870595"/>
    <w:rsid w:val="008709A1"/>
    <w:rsid w:val="00870A06"/>
    <w:rsid w:val="00870CCF"/>
    <w:rsid w:val="0087107A"/>
    <w:rsid w:val="00872B30"/>
    <w:rsid w:val="00873418"/>
    <w:rsid w:val="00873CF9"/>
    <w:rsid w:val="008745FD"/>
    <w:rsid w:val="00874C48"/>
    <w:rsid w:val="00874E02"/>
    <w:rsid w:val="00874E82"/>
    <w:rsid w:val="00875598"/>
    <w:rsid w:val="00880287"/>
    <w:rsid w:val="0088056D"/>
    <w:rsid w:val="00880694"/>
    <w:rsid w:val="00880B9E"/>
    <w:rsid w:val="00880EBE"/>
    <w:rsid w:val="00881226"/>
    <w:rsid w:val="0088389C"/>
    <w:rsid w:val="00883F26"/>
    <w:rsid w:val="00884180"/>
    <w:rsid w:val="0088426A"/>
    <w:rsid w:val="008842CB"/>
    <w:rsid w:val="0088675C"/>
    <w:rsid w:val="00886842"/>
    <w:rsid w:val="00886AA2"/>
    <w:rsid w:val="0088716B"/>
    <w:rsid w:val="00891F66"/>
    <w:rsid w:val="00892103"/>
    <w:rsid w:val="008926FF"/>
    <w:rsid w:val="00892B86"/>
    <w:rsid w:val="00892D41"/>
    <w:rsid w:val="00892DD8"/>
    <w:rsid w:val="0089385E"/>
    <w:rsid w:val="00893C60"/>
    <w:rsid w:val="00893D0E"/>
    <w:rsid w:val="00893E81"/>
    <w:rsid w:val="008943E1"/>
    <w:rsid w:val="00894644"/>
    <w:rsid w:val="00895A37"/>
    <w:rsid w:val="00896227"/>
    <w:rsid w:val="0089736B"/>
    <w:rsid w:val="008A00DC"/>
    <w:rsid w:val="008A0134"/>
    <w:rsid w:val="008A1556"/>
    <w:rsid w:val="008A2722"/>
    <w:rsid w:val="008A37B8"/>
    <w:rsid w:val="008A444D"/>
    <w:rsid w:val="008A457A"/>
    <w:rsid w:val="008A485F"/>
    <w:rsid w:val="008A4A4F"/>
    <w:rsid w:val="008A4CA0"/>
    <w:rsid w:val="008A5147"/>
    <w:rsid w:val="008A53B4"/>
    <w:rsid w:val="008B0356"/>
    <w:rsid w:val="008B04A4"/>
    <w:rsid w:val="008B07D1"/>
    <w:rsid w:val="008B0F61"/>
    <w:rsid w:val="008B13A4"/>
    <w:rsid w:val="008B2169"/>
    <w:rsid w:val="008B236F"/>
    <w:rsid w:val="008B2E93"/>
    <w:rsid w:val="008B3822"/>
    <w:rsid w:val="008B38CA"/>
    <w:rsid w:val="008B3DED"/>
    <w:rsid w:val="008B43F3"/>
    <w:rsid w:val="008B4821"/>
    <w:rsid w:val="008B587C"/>
    <w:rsid w:val="008B62C7"/>
    <w:rsid w:val="008B637E"/>
    <w:rsid w:val="008B6681"/>
    <w:rsid w:val="008B71AA"/>
    <w:rsid w:val="008B740B"/>
    <w:rsid w:val="008B77C8"/>
    <w:rsid w:val="008B7B3D"/>
    <w:rsid w:val="008C12C4"/>
    <w:rsid w:val="008C1708"/>
    <w:rsid w:val="008C214A"/>
    <w:rsid w:val="008C4328"/>
    <w:rsid w:val="008C4689"/>
    <w:rsid w:val="008C4CA2"/>
    <w:rsid w:val="008C4DC4"/>
    <w:rsid w:val="008C5BB6"/>
    <w:rsid w:val="008C628C"/>
    <w:rsid w:val="008C6392"/>
    <w:rsid w:val="008C659F"/>
    <w:rsid w:val="008C6BC1"/>
    <w:rsid w:val="008C6C1B"/>
    <w:rsid w:val="008C7D44"/>
    <w:rsid w:val="008D0DAA"/>
    <w:rsid w:val="008D11F6"/>
    <w:rsid w:val="008D1965"/>
    <w:rsid w:val="008D344E"/>
    <w:rsid w:val="008D3662"/>
    <w:rsid w:val="008D3F47"/>
    <w:rsid w:val="008D41D6"/>
    <w:rsid w:val="008D4D03"/>
    <w:rsid w:val="008D6081"/>
    <w:rsid w:val="008D6EE4"/>
    <w:rsid w:val="008D7236"/>
    <w:rsid w:val="008D74CD"/>
    <w:rsid w:val="008D7E79"/>
    <w:rsid w:val="008E000A"/>
    <w:rsid w:val="008E0143"/>
    <w:rsid w:val="008E026D"/>
    <w:rsid w:val="008E0874"/>
    <w:rsid w:val="008E0F9F"/>
    <w:rsid w:val="008E24FD"/>
    <w:rsid w:val="008E274B"/>
    <w:rsid w:val="008E30E6"/>
    <w:rsid w:val="008E344F"/>
    <w:rsid w:val="008E3B67"/>
    <w:rsid w:val="008E405B"/>
    <w:rsid w:val="008E4369"/>
    <w:rsid w:val="008E4B5E"/>
    <w:rsid w:val="008E52AA"/>
    <w:rsid w:val="008E56E6"/>
    <w:rsid w:val="008E5B90"/>
    <w:rsid w:val="008E6FDE"/>
    <w:rsid w:val="008E7BDE"/>
    <w:rsid w:val="008F00A3"/>
    <w:rsid w:val="008F0EA4"/>
    <w:rsid w:val="008F1872"/>
    <w:rsid w:val="008F19FE"/>
    <w:rsid w:val="008F3244"/>
    <w:rsid w:val="008F37E0"/>
    <w:rsid w:val="008F4DA9"/>
    <w:rsid w:val="008F543B"/>
    <w:rsid w:val="008F61B0"/>
    <w:rsid w:val="008F6274"/>
    <w:rsid w:val="008F6589"/>
    <w:rsid w:val="008F69BF"/>
    <w:rsid w:val="008F6ADA"/>
    <w:rsid w:val="008F6C8A"/>
    <w:rsid w:val="008F6F15"/>
    <w:rsid w:val="008F7A03"/>
    <w:rsid w:val="008F7BC6"/>
    <w:rsid w:val="00900BC8"/>
    <w:rsid w:val="009026D4"/>
    <w:rsid w:val="00902D9B"/>
    <w:rsid w:val="00902FF9"/>
    <w:rsid w:val="009046F3"/>
    <w:rsid w:val="0090489E"/>
    <w:rsid w:val="009048B3"/>
    <w:rsid w:val="00904A83"/>
    <w:rsid w:val="0090510E"/>
    <w:rsid w:val="00905230"/>
    <w:rsid w:val="009052E0"/>
    <w:rsid w:val="009059EB"/>
    <w:rsid w:val="0090682B"/>
    <w:rsid w:val="00906A25"/>
    <w:rsid w:val="00906B24"/>
    <w:rsid w:val="00906BA0"/>
    <w:rsid w:val="00907327"/>
    <w:rsid w:val="0091096F"/>
    <w:rsid w:val="00912A4A"/>
    <w:rsid w:val="00912BBB"/>
    <w:rsid w:val="00912F46"/>
    <w:rsid w:val="00914CA7"/>
    <w:rsid w:val="00915029"/>
    <w:rsid w:val="00915789"/>
    <w:rsid w:val="00915A4A"/>
    <w:rsid w:val="00915A83"/>
    <w:rsid w:val="00915EE1"/>
    <w:rsid w:val="00916C85"/>
    <w:rsid w:val="00916D26"/>
    <w:rsid w:val="00916FD2"/>
    <w:rsid w:val="00917713"/>
    <w:rsid w:val="00917A49"/>
    <w:rsid w:val="00920AFC"/>
    <w:rsid w:val="00923602"/>
    <w:rsid w:val="0092518E"/>
    <w:rsid w:val="00925973"/>
    <w:rsid w:val="00925E32"/>
    <w:rsid w:val="009264A2"/>
    <w:rsid w:val="00926972"/>
    <w:rsid w:val="00926AB2"/>
    <w:rsid w:val="009274F8"/>
    <w:rsid w:val="00930216"/>
    <w:rsid w:val="00930589"/>
    <w:rsid w:val="00930988"/>
    <w:rsid w:val="00930CEB"/>
    <w:rsid w:val="0093179D"/>
    <w:rsid w:val="00932277"/>
    <w:rsid w:val="0093227F"/>
    <w:rsid w:val="009336BA"/>
    <w:rsid w:val="00933C92"/>
    <w:rsid w:val="00933DD1"/>
    <w:rsid w:val="0093405D"/>
    <w:rsid w:val="00934447"/>
    <w:rsid w:val="009347D5"/>
    <w:rsid w:val="00934D23"/>
    <w:rsid w:val="009352A1"/>
    <w:rsid w:val="00935568"/>
    <w:rsid w:val="0093566F"/>
    <w:rsid w:val="00935878"/>
    <w:rsid w:val="00935A9C"/>
    <w:rsid w:val="00936C5F"/>
    <w:rsid w:val="0093726C"/>
    <w:rsid w:val="00937433"/>
    <w:rsid w:val="0093757B"/>
    <w:rsid w:val="009379B3"/>
    <w:rsid w:val="0094030B"/>
    <w:rsid w:val="00940B13"/>
    <w:rsid w:val="00940EAA"/>
    <w:rsid w:val="009416FD"/>
    <w:rsid w:val="0094250C"/>
    <w:rsid w:val="00942523"/>
    <w:rsid w:val="00942680"/>
    <w:rsid w:val="00943234"/>
    <w:rsid w:val="00943951"/>
    <w:rsid w:val="00944242"/>
    <w:rsid w:val="00944F15"/>
    <w:rsid w:val="00946666"/>
    <w:rsid w:val="00946F38"/>
    <w:rsid w:val="009505A0"/>
    <w:rsid w:val="0095093B"/>
    <w:rsid w:val="00951478"/>
    <w:rsid w:val="0095152F"/>
    <w:rsid w:val="00951FA8"/>
    <w:rsid w:val="00951FF8"/>
    <w:rsid w:val="0095238C"/>
    <w:rsid w:val="009523AB"/>
    <w:rsid w:val="0095241A"/>
    <w:rsid w:val="0095333F"/>
    <w:rsid w:val="00953E7B"/>
    <w:rsid w:val="00954ACC"/>
    <w:rsid w:val="00954D6F"/>
    <w:rsid w:val="009556E4"/>
    <w:rsid w:val="00955919"/>
    <w:rsid w:val="00956364"/>
    <w:rsid w:val="00960833"/>
    <w:rsid w:val="00961379"/>
    <w:rsid w:val="009615BF"/>
    <w:rsid w:val="00962606"/>
    <w:rsid w:val="00962687"/>
    <w:rsid w:val="00962E9C"/>
    <w:rsid w:val="00963792"/>
    <w:rsid w:val="009637C7"/>
    <w:rsid w:val="0096382B"/>
    <w:rsid w:val="00964620"/>
    <w:rsid w:val="009655B6"/>
    <w:rsid w:val="009661AD"/>
    <w:rsid w:val="009675A6"/>
    <w:rsid w:val="00967AE3"/>
    <w:rsid w:val="009700FE"/>
    <w:rsid w:val="00970203"/>
    <w:rsid w:val="00970F0E"/>
    <w:rsid w:val="00971D69"/>
    <w:rsid w:val="00972342"/>
    <w:rsid w:val="009726FE"/>
    <w:rsid w:val="00972838"/>
    <w:rsid w:val="00972E82"/>
    <w:rsid w:val="009739CF"/>
    <w:rsid w:val="00973D1F"/>
    <w:rsid w:val="00974D49"/>
    <w:rsid w:val="0097604D"/>
    <w:rsid w:val="00976666"/>
    <w:rsid w:val="009770BE"/>
    <w:rsid w:val="00977380"/>
    <w:rsid w:val="00977DC1"/>
    <w:rsid w:val="00977F72"/>
    <w:rsid w:val="00981A81"/>
    <w:rsid w:val="00982871"/>
    <w:rsid w:val="009828FB"/>
    <w:rsid w:val="0098430D"/>
    <w:rsid w:val="0098435D"/>
    <w:rsid w:val="00985DD5"/>
    <w:rsid w:val="00986EC6"/>
    <w:rsid w:val="0098723A"/>
    <w:rsid w:val="009874B8"/>
    <w:rsid w:val="00987A38"/>
    <w:rsid w:val="0099021A"/>
    <w:rsid w:val="00990EA9"/>
    <w:rsid w:val="00990FC5"/>
    <w:rsid w:val="00991561"/>
    <w:rsid w:val="009915CB"/>
    <w:rsid w:val="00992888"/>
    <w:rsid w:val="00992AFD"/>
    <w:rsid w:val="00992BA5"/>
    <w:rsid w:val="00992EF0"/>
    <w:rsid w:val="009933DF"/>
    <w:rsid w:val="009936D5"/>
    <w:rsid w:val="00994081"/>
    <w:rsid w:val="0099439F"/>
    <w:rsid w:val="00994C03"/>
    <w:rsid w:val="0099570B"/>
    <w:rsid w:val="00995AC3"/>
    <w:rsid w:val="00996491"/>
    <w:rsid w:val="00997BF9"/>
    <w:rsid w:val="009A0645"/>
    <w:rsid w:val="009A06D1"/>
    <w:rsid w:val="009A146E"/>
    <w:rsid w:val="009A14B0"/>
    <w:rsid w:val="009A18AA"/>
    <w:rsid w:val="009A276C"/>
    <w:rsid w:val="009A42ED"/>
    <w:rsid w:val="009A4F68"/>
    <w:rsid w:val="009A4F71"/>
    <w:rsid w:val="009A5252"/>
    <w:rsid w:val="009A5C6E"/>
    <w:rsid w:val="009A7A0A"/>
    <w:rsid w:val="009A7DA0"/>
    <w:rsid w:val="009B0A53"/>
    <w:rsid w:val="009B0B41"/>
    <w:rsid w:val="009B0DF4"/>
    <w:rsid w:val="009B198A"/>
    <w:rsid w:val="009B19E1"/>
    <w:rsid w:val="009B1FDF"/>
    <w:rsid w:val="009B2038"/>
    <w:rsid w:val="009B2101"/>
    <w:rsid w:val="009B23C8"/>
    <w:rsid w:val="009B2512"/>
    <w:rsid w:val="009B2EF4"/>
    <w:rsid w:val="009B3C6E"/>
    <w:rsid w:val="009B3E00"/>
    <w:rsid w:val="009B44FE"/>
    <w:rsid w:val="009B463B"/>
    <w:rsid w:val="009B4B53"/>
    <w:rsid w:val="009B4D18"/>
    <w:rsid w:val="009B504B"/>
    <w:rsid w:val="009B5890"/>
    <w:rsid w:val="009B5A47"/>
    <w:rsid w:val="009B60E2"/>
    <w:rsid w:val="009B6D11"/>
    <w:rsid w:val="009B7003"/>
    <w:rsid w:val="009C0350"/>
    <w:rsid w:val="009C1BB1"/>
    <w:rsid w:val="009C34F8"/>
    <w:rsid w:val="009C35F3"/>
    <w:rsid w:val="009C3D0F"/>
    <w:rsid w:val="009C4328"/>
    <w:rsid w:val="009C6316"/>
    <w:rsid w:val="009C675D"/>
    <w:rsid w:val="009C6D56"/>
    <w:rsid w:val="009C7485"/>
    <w:rsid w:val="009C7CFD"/>
    <w:rsid w:val="009D0941"/>
    <w:rsid w:val="009D09B0"/>
    <w:rsid w:val="009D0ED6"/>
    <w:rsid w:val="009D1229"/>
    <w:rsid w:val="009D1DAA"/>
    <w:rsid w:val="009D1FB5"/>
    <w:rsid w:val="009D20EA"/>
    <w:rsid w:val="009D34AF"/>
    <w:rsid w:val="009D39E8"/>
    <w:rsid w:val="009D3C50"/>
    <w:rsid w:val="009D3D59"/>
    <w:rsid w:val="009D40A9"/>
    <w:rsid w:val="009D42A4"/>
    <w:rsid w:val="009D42AA"/>
    <w:rsid w:val="009D4A05"/>
    <w:rsid w:val="009D56B3"/>
    <w:rsid w:val="009D5E5F"/>
    <w:rsid w:val="009D610B"/>
    <w:rsid w:val="009D7D77"/>
    <w:rsid w:val="009E0031"/>
    <w:rsid w:val="009E037F"/>
    <w:rsid w:val="009E0ACE"/>
    <w:rsid w:val="009E0D68"/>
    <w:rsid w:val="009E1062"/>
    <w:rsid w:val="009E1708"/>
    <w:rsid w:val="009E1982"/>
    <w:rsid w:val="009E3293"/>
    <w:rsid w:val="009E48A1"/>
    <w:rsid w:val="009E5652"/>
    <w:rsid w:val="009E58E3"/>
    <w:rsid w:val="009E62EB"/>
    <w:rsid w:val="009E7084"/>
    <w:rsid w:val="009E7DBA"/>
    <w:rsid w:val="009F04B2"/>
    <w:rsid w:val="009F1A4D"/>
    <w:rsid w:val="009F2106"/>
    <w:rsid w:val="009F28CC"/>
    <w:rsid w:val="009F31C6"/>
    <w:rsid w:val="009F3ECF"/>
    <w:rsid w:val="009F429A"/>
    <w:rsid w:val="009F47AD"/>
    <w:rsid w:val="009F4B08"/>
    <w:rsid w:val="009F601D"/>
    <w:rsid w:val="009F630D"/>
    <w:rsid w:val="009F65C9"/>
    <w:rsid w:val="009F706E"/>
    <w:rsid w:val="009F7CAE"/>
    <w:rsid w:val="00A00563"/>
    <w:rsid w:val="00A0173B"/>
    <w:rsid w:val="00A02134"/>
    <w:rsid w:val="00A040D0"/>
    <w:rsid w:val="00A04447"/>
    <w:rsid w:val="00A04DD3"/>
    <w:rsid w:val="00A0569A"/>
    <w:rsid w:val="00A0598C"/>
    <w:rsid w:val="00A05BE2"/>
    <w:rsid w:val="00A05F34"/>
    <w:rsid w:val="00A061FA"/>
    <w:rsid w:val="00A06452"/>
    <w:rsid w:val="00A064D5"/>
    <w:rsid w:val="00A0680A"/>
    <w:rsid w:val="00A0719E"/>
    <w:rsid w:val="00A10883"/>
    <w:rsid w:val="00A10949"/>
    <w:rsid w:val="00A10AD5"/>
    <w:rsid w:val="00A10C95"/>
    <w:rsid w:val="00A11542"/>
    <w:rsid w:val="00A1171F"/>
    <w:rsid w:val="00A13051"/>
    <w:rsid w:val="00A136E2"/>
    <w:rsid w:val="00A13D60"/>
    <w:rsid w:val="00A157F9"/>
    <w:rsid w:val="00A1591B"/>
    <w:rsid w:val="00A16D11"/>
    <w:rsid w:val="00A174F9"/>
    <w:rsid w:val="00A17EDB"/>
    <w:rsid w:val="00A20002"/>
    <w:rsid w:val="00A20169"/>
    <w:rsid w:val="00A2109D"/>
    <w:rsid w:val="00A214FD"/>
    <w:rsid w:val="00A21515"/>
    <w:rsid w:val="00A220E7"/>
    <w:rsid w:val="00A22863"/>
    <w:rsid w:val="00A22C83"/>
    <w:rsid w:val="00A23FC3"/>
    <w:rsid w:val="00A246C0"/>
    <w:rsid w:val="00A25093"/>
    <w:rsid w:val="00A25227"/>
    <w:rsid w:val="00A25901"/>
    <w:rsid w:val="00A26A33"/>
    <w:rsid w:val="00A27449"/>
    <w:rsid w:val="00A27E9E"/>
    <w:rsid w:val="00A301B2"/>
    <w:rsid w:val="00A30667"/>
    <w:rsid w:val="00A31B1D"/>
    <w:rsid w:val="00A32B13"/>
    <w:rsid w:val="00A333C7"/>
    <w:rsid w:val="00A3438A"/>
    <w:rsid w:val="00A34B18"/>
    <w:rsid w:val="00A34CC7"/>
    <w:rsid w:val="00A34D70"/>
    <w:rsid w:val="00A35CBE"/>
    <w:rsid w:val="00A366F2"/>
    <w:rsid w:val="00A37125"/>
    <w:rsid w:val="00A37562"/>
    <w:rsid w:val="00A40097"/>
    <w:rsid w:val="00A4015B"/>
    <w:rsid w:val="00A402CA"/>
    <w:rsid w:val="00A40396"/>
    <w:rsid w:val="00A40623"/>
    <w:rsid w:val="00A439E5"/>
    <w:rsid w:val="00A4495F"/>
    <w:rsid w:val="00A44CA3"/>
    <w:rsid w:val="00A45388"/>
    <w:rsid w:val="00A47176"/>
    <w:rsid w:val="00A50385"/>
    <w:rsid w:val="00A506D8"/>
    <w:rsid w:val="00A51311"/>
    <w:rsid w:val="00A51566"/>
    <w:rsid w:val="00A527C8"/>
    <w:rsid w:val="00A535C5"/>
    <w:rsid w:val="00A54465"/>
    <w:rsid w:val="00A5474D"/>
    <w:rsid w:val="00A547E3"/>
    <w:rsid w:val="00A54ECD"/>
    <w:rsid w:val="00A55AF1"/>
    <w:rsid w:val="00A55F59"/>
    <w:rsid w:val="00A563CA"/>
    <w:rsid w:val="00A56433"/>
    <w:rsid w:val="00A6036E"/>
    <w:rsid w:val="00A61786"/>
    <w:rsid w:val="00A6189D"/>
    <w:rsid w:val="00A61EDD"/>
    <w:rsid w:val="00A62888"/>
    <w:rsid w:val="00A6322F"/>
    <w:rsid w:val="00A65526"/>
    <w:rsid w:val="00A65781"/>
    <w:rsid w:val="00A65999"/>
    <w:rsid w:val="00A65FF0"/>
    <w:rsid w:val="00A66DE4"/>
    <w:rsid w:val="00A66E97"/>
    <w:rsid w:val="00A6712E"/>
    <w:rsid w:val="00A67F8D"/>
    <w:rsid w:val="00A70178"/>
    <w:rsid w:val="00A707E5"/>
    <w:rsid w:val="00A71114"/>
    <w:rsid w:val="00A72B70"/>
    <w:rsid w:val="00A72F1E"/>
    <w:rsid w:val="00A74A54"/>
    <w:rsid w:val="00A753CE"/>
    <w:rsid w:val="00A757CF"/>
    <w:rsid w:val="00A75EC4"/>
    <w:rsid w:val="00A75F99"/>
    <w:rsid w:val="00A768DC"/>
    <w:rsid w:val="00A76AEA"/>
    <w:rsid w:val="00A77E01"/>
    <w:rsid w:val="00A801EE"/>
    <w:rsid w:val="00A81378"/>
    <w:rsid w:val="00A815E8"/>
    <w:rsid w:val="00A81813"/>
    <w:rsid w:val="00A81B5F"/>
    <w:rsid w:val="00A8212A"/>
    <w:rsid w:val="00A821F6"/>
    <w:rsid w:val="00A82383"/>
    <w:rsid w:val="00A82CE2"/>
    <w:rsid w:val="00A83287"/>
    <w:rsid w:val="00A8363A"/>
    <w:rsid w:val="00A83A2A"/>
    <w:rsid w:val="00A843AD"/>
    <w:rsid w:val="00A84455"/>
    <w:rsid w:val="00A84532"/>
    <w:rsid w:val="00A84974"/>
    <w:rsid w:val="00A8508B"/>
    <w:rsid w:val="00A85EF8"/>
    <w:rsid w:val="00A8609D"/>
    <w:rsid w:val="00A87523"/>
    <w:rsid w:val="00A87660"/>
    <w:rsid w:val="00A87D01"/>
    <w:rsid w:val="00A902A9"/>
    <w:rsid w:val="00A90849"/>
    <w:rsid w:val="00A916C5"/>
    <w:rsid w:val="00A91723"/>
    <w:rsid w:val="00A91966"/>
    <w:rsid w:val="00A91B6B"/>
    <w:rsid w:val="00A92BD8"/>
    <w:rsid w:val="00A93025"/>
    <w:rsid w:val="00A935CE"/>
    <w:rsid w:val="00A94FAE"/>
    <w:rsid w:val="00A9644D"/>
    <w:rsid w:val="00A96B04"/>
    <w:rsid w:val="00A96B5C"/>
    <w:rsid w:val="00A97504"/>
    <w:rsid w:val="00A97A5C"/>
    <w:rsid w:val="00A97CE6"/>
    <w:rsid w:val="00AA06CE"/>
    <w:rsid w:val="00AA1894"/>
    <w:rsid w:val="00AA22AA"/>
    <w:rsid w:val="00AA24F0"/>
    <w:rsid w:val="00AA36C0"/>
    <w:rsid w:val="00AA3A23"/>
    <w:rsid w:val="00AA3B3D"/>
    <w:rsid w:val="00AA443C"/>
    <w:rsid w:val="00AA6B49"/>
    <w:rsid w:val="00AA7EC8"/>
    <w:rsid w:val="00AA7F93"/>
    <w:rsid w:val="00AB06B4"/>
    <w:rsid w:val="00AB07AA"/>
    <w:rsid w:val="00AB1366"/>
    <w:rsid w:val="00AB1396"/>
    <w:rsid w:val="00AB1F5F"/>
    <w:rsid w:val="00AB2C75"/>
    <w:rsid w:val="00AB3B9D"/>
    <w:rsid w:val="00AB3BB3"/>
    <w:rsid w:val="00AB435F"/>
    <w:rsid w:val="00AB5D07"/>
    <w:rsid w:val="00AB5F29"/>
    <w:rsid w:val="00AB65F4"/>
    <w:rsid w:val="00AB7E7D"/>
    <w:rsid w:val="00AC06DE"/>
    <w:rsid w:val="00AC09F4"/>
    <w:rsid w:val="00AC0FFC"/>
    <w:rsid w:val="00AC1CCA"/>
    <w:rsid w:val="00AC20D6"/>
    <w:rsid w:val="00AC2BEF"/>
    <w:rsid w:val="00AC2F5E"/>
    <w:rsid w:val="00AC3180"/>
    <w:rsid w:val="00AC4516"/>
    <w:rsid w:val="00AC5065"/>
    <w:rsid w:val="00AC5C8E"/>
    <w:rsid w:val="00AC7325"/>
    <w:rsid w:val="00AC78BB"/>
    <w:rsid w:val="00AC7CD2"/>
    <w:rsid w:val="00AD0C32"/>
    <w:rsid w:val="00AD0D12"/>
    <w:rsid w:val="00AD0D79"/>
    <w:rsid w:val="00AD1829"/>
    <w:rsid w:val="00AD1CD8"/>
    <w:rsid w:val="00AD2284"/>
    <w:rsid w:val="00AD38C0"/>
    <w:rsid w:val="00AD3A0A"/>
    <w:rsid w:val="00AD4A7F"/>
    <w:rsid w:val="00AD4F68"/>
    <w:rsid w:val="00AD57FA"/>
    <w:rsid w:val="00AD59AB"/>
    <w:rsid w:val="00AD5DF5"/>
    <w:rsid w:val="00AD632B"/>
    <w:rsid w:val="00AD641B"/>
    <w:rsid w:val="00AD6714"/>
    <w:rsid w:val="00AD6F0E"/>
    <w:rsid w:val="00AD7636"/>
    <w:rsid w:val="00AD76D7"/>
    <w:rsid w:val="00AD7C82"/>
    <w:rsid w:val="00AE0399"/>
    <w:rsid w:val="00AE0F6A"/>
    <w:rsid w:val="00AE1D98"/>
    <w:rsid w:val="00AE21FE"/>
    <w:rsid w:val="00AE2366"/>
    <w:rsid w:val="00AE3C5F"/>
    <w:rsid w:val="00AE42FD"/>
    <w:rsid w:val="00AE43C6"/>
    <w:rsid w:val="00AE4CBB"/>
    <w:rsid w:val="00AE51D2"/>
    <w:rsid w:val="00AE57AE"/>
    <w:rsid w:val="00AE6106"/>
    <w:rsid w:val="00AE7590"/>
    <w:rsid w:val="00AE79E8"/>
    <w:rsid w:val="00AF05AC"/>
    <w:rsid w:val="00AF0B83"/>
    <w:rsid w:val="00AF1365"/>
    <w:rsid w:val="00AF1589"/>
    <w:rsid w:val="00AF1E7B"/>
    <w:rsid w:val="00AF296D"/>
    <w:rsid w:val="00AF2E03"/>
    <w:rsid w:val="00AF4B09"/>
    <w:rsid w:val="00AF4EAC"/>
    <w:rsid w:val="00AF53CD"/>
    <w:rsid w:val="00AF751F"/>
    <w:rsid w:val="00AF7A81"/>
    <w:rsid w:val="00B001A1"/>
    <w:rsid w:val="00B0043B"/>
    <w:rsid w:val="00B013D6"/>
    <w:rsid w:val="00B01940"/>
    <w:rsid w:val="00B01F19"/>
    <w:rsid w:val="00B03032"/>
    <w:rsid w:val="00B03AE4"/>
    <w:rsid w:val="00B03B03"/>
    <w:rsid w:val="00B03E60"/>
    <w:rsid w:val="00B0410D"/>
    <w:rsid w:val="00B04BD7"/>
    <w:rsid w:val="00B05982"/>
    <w:rsid w:val="00B05B1E"/>
    <w:rsid w:val="00B0625D"/>
    <w:rsid w:val="00B0678C"/>
    <w:rsid w:val="00B07CD1"/>
    <w:rsid w:val="00B10177"/>
    <w:rsid w:val="00B104C9"/>
    <w:rsid w:val="00B10704"/>
    <w:rsid w:val="00B113F2"/>
    <w:rsid w:val="00B1205F"/>
    <w:rsid w:val="00B12A04"/>
    <w:rsid w:val="00B12BAD"/>
    <w:rsid w:val="00B13352"/>
    <w:rsid w:val="00B13631"/>
    <w:rsid w:val="00B13A1B"/>
    <w:rsid w:val="00B13E90"/>
    <w:rsid w:val="00B1438C"/>
    <w:rsid w:val="00B1488D"/>
    <w:rsid w:val="00B14ED1"/>
    <w:rsid w:val="00B14FF3"/>
    <w:rsid w:val="00B1580D"/>
    <w:rsid w:val="00B15DA4"/>
    <w:rsid w:val="00B166CA"/>
    <w:rsid w:val="00B17200"/>
    <w:rsid w:val="00B176AA"/>
    <w:rsid w:val="00B20198"/>
    <w:rsid w:val="00B203C8"/>
    <w:rsid w:val="00B20A08"/>
    <w:rsid w:val="00B2153D"/>
    <w:rsid w:val="00B216BA"/>
    <w:rsid w:val="00B220D8"/>
    <w:rsid w:val="00B22364"/>
    <w:rsid w:val="00B2247E"/>
    <w:rsid w:val="00B22975"/>
    <w:rsid w:val="00B23655"/>
    <w:rsid w:val="00B23AC5"/>
    <w:rsid w:val="00B24804"/>
    <w:rsid w:val="00B258BD"/>
    <w:rsid w:val="00B27801"/>
    <w:rsid w:val="00B27C82"/>
    <w:rsid w:val="00B30252"/>
    <w:rsid w:val="00B32284"/>
    <w:rsid w:val="00B32E73"/>
    <w:rsid w:val="00B33172"/>
    <w:rsid w:val="00B345F6"/>
    <w:rsid w:val="00B34A78"/>
    <w:rsid w:val="00B36140"/>
    <w:rsid w:val="00B36262"/>
    <w:rsid w:val="00B3684F"/>
    <w:rsid w:val="00B36F25"/>
    <w:rsid w:val="00B36F2E"/>
    <w:rsid w:val="00B4009F"/>
    <w:rsid w:val="00B40B10"/>
    <w:rsid w:val="00B4175E"/>
    <w:rsid w:val="00B417E5"/>
    <w:rsid w:val="00B4288A"/>
    <w:rsid w:val="00B42C0A"/>
    <w:rsid w:val="00B4569E"/>
    <w:rsid w:val="00B466C8"/>
    <w:rsid w:val="00B47006"/>
    <w:rsid w:val="00B47390"/>
    <w:rsid w:val="00B4780A"/>
    <w:rsid w:val="00B53B47"/>
    <w:rsid w:val="00B53C79"/>
    <w:rsid w:val="00B5424B"/>
    <w:rsid w:val="00B548B7"/>
    <w:rsid w:val="00B55D14"/>
    <w:rsid w:val="00B57082"/>
    <w:rsid w:val="00B600F2"/>
    <w:rsid w:val="00B601BA"/>
    <w:rsid w:val="00B60E9D"/>
    <w:rsid w:val="00B6113C"/>
    <w:rsid w:val="00B612CD"/>
    <w:rsid w:val="00B615E9"/>
    <w:rsid w:val="00B61D67"/>
    <w:rsid w:val="00B61F6B"/>
    <w:rsid w:val="00B62847"/>
    <w:rsid w:val="00B62C19"/>
    <w:rsid w:val="00B62F5B"/>
    <w:rsid w:val="00B634A8"/>
    <w:rsid w:val="00B63917"/>
    <w:rsid w:val="00B64366"/>
    <w:rsid w:val="00B64ACC"/>
    <w:rsid w:val="00B64CCE"/>
    <w:rsid w:val="00B661FB"/>
    <w:rsid w:val="00B66457"/>
    <w:rsid w:val="00B67207"/>
    <w:rsid w:val="00B6751D"/>
    <w:rsid w:val="00B67814"/>
    <w:rsid w:val="00B70501"/>
    <w:rsid w:val="00B70BE3"/>
    <w:rsid w:val="00B71226"/>
    <w:rsid w:val="00B71765"/>
    <w:rsid w:val="00B71B0A"/>
    <w:rsid w:val="00B7321F"/>
    <w:rsid w:val="00B73511"/>
    <w:rsid w:val="00B73873"/>
    <w:rsid w:val="00B73AA6"/>
    <w:rsid w:val="00B7496E"/>
    <w:rsid w:val="00B7591B"/>
    <w:rsid w:val="00B764CB"/>
    <w:rsid w:val="00B76A93"/>
    <w:rsid w:val="00B76ECB"/>
    <w:rsid w:val="00B7783F"/>
    <w:rsid w:val="00B802A4"/>
    <w:rsid w:val="00B8031E"/>
    <w:rsid w:val="00B806C0"/>
    <w:rsid w:val="00B80707"/>
    <w:rsid w:val="00B80D81"/>
    <w:rsid w:val="00B819A6"/>
    <w:rsid w:val="00B823D6"/>
    <w:rsid w:val="00B82816"/>
    <w:rsid w:val="00B82E05"/>
    <w:rsid w:val="00B839FE"/>
    <w:rsid w:val="00B83F9A"/>
    <w:rsid w:val="00B84313"/>
    <w:rsid w:val="00B8488E"/>
    <w:rsid w:val="00B84F4E"/>
    <w:rsid w:val="00B85578"/>
    <w:rsid w:val="00B85998"/>
    <w:rsid w:val="00B86223"/>
    <w:rsid w:val="00B86D73"/>
    <w:rsid w:val="00B86E3A"/>
    <w:rsid w:val="00B874E8"/>
    <w:rsid w:val="00B90234"/>
    <w:rsid w:val="00B90D48"/>
    <w:rsid w:val="00B913F0"/>
    <w:rsid w:val="00B9260E"/>
    <w:rsid w:val="00B92846"/>
    <w:rsid w:val="00B938CD"/>
    <w:rsid w:val="00B93FC6"/>
    <w:rsid w:val="00B94910"/>
    <w:rsid w:val="00B94CDB"/>
    <w:rsid w:val="00B94E2C"/>
    <w:rsid w:val="00B95651"/>
    <w:rsid w:val="00B95D03"/>
    <w:rsid w:val="00B96C82"/>
    <w:rsid w:val="00B975B2"/>
    <w:rsid w:val="00BA0B3E"/>
    <w:rsid w:val="00BA0C7E"/>
    <w:rsid w:val="00BA117B"/>
    <w:rsid w:val="00BA16E0"/>
    <w:rsid w:val="00BA1770"/>
    <w:rsid w:val="00BA1804"/>
    <w:rsid w:val="00BA2152"/>
    <w:rsid w:val="00BA256D"/>
    <w:rsid w:val="00BA2844"/>
    <w:rsid w:val="00BA2D62"/>
    <w:rsid w:val="00BA30D1"/>
    <w:rsid w:val="00BA3659"/>
    <w:rsid w:val="00BA3AB5"/>
    <w:rsid w:val="00BA4460"/>
    <w:rsid w:val="00BA5207"/>
    <w:rsid w:val="00BA5D6A"/>
    <w:rsid w:val="00BA7615"/>
    <w:rsid w:val="00BA7E3D"/>
    <w:rsid w:val="00BA7F30"/>
    <w:rsid w:val="00BA7F82"/>
    <w:rsid w:val="00BB0697"/>
    <w:rsid w:val="00BB06E9"/>
    <w:rsid w:val="00BB18FB"/>
    <w:rsid w:val="00BB1AEE"/>
    <w:rsid w:val="00BB2991"/>
    <w:rsid w:val="00BB2CD6"/>
    <w:rsid w:val="00BB3E9D"/>
    <w:rsid w:val="00BB40E1"/>
    <w:rsid w:val="00BB4610"/>
    <w:rsid w:val="00BB461C"/>
    <w:rsid w:val="00BB4785"/>
    <w:rsid w:val="00BB5219"/>
    <w:rsid w:val="00BB55BE"/>
    <w:rsid w:val="00BB5D09"/>
    <w:rsid w:val="00BB6686"/>
    <w:rsid w:val="00BB6CA4"/>
    <w:rsid w:val="00BB751C"/>
    <w:rsid w:val="00BB7535"/>
    <w:rsid w:val="00BB7F98"/>
    <w:rsid w:val="00BC16E1"/>
    <w:rsid w:val="00BC22A4"/>
    <w:rsid w:val="00BC295C"/>
    <w:rsid w:val="00BC2A5F"/>
    <w:rsid w:val="00BC2F20"/>
    <w:rsid w:val="00BC2FC5"/>
    <w:rsid w:val="00BC4E6B"/>
    <w:rsid w:val="00BC4F17"/>
    <w:rsid w:val="00BC51F8"/>
    <w:rsid w:val="00BC5614"/>
    <w:rsid w:val="00BC5D81"/>
    <w:rsid w:val="00BC609C"/>
    <w:rsid w:val="00BC67E4"/>
    <w:rsid w:val="00BC7C2F"/>
    <w:rsid w:val="00BC7F1B"/>
    <w:rsid w:val="00BD061F"/>
    <w:rsid w:val="00BD0C12"/>
    <w:rsid w:val="00BD13E8"/>
    <w:rsid w:val="00BD15E7"/>
    <w:rsid w:val="00BD171E"/>
    <w:rsid w:val="00BD175E"/>
    <w:rsid w:val="00BD21A5"/>
    <w:rsid w:val="00BD26FA"/>
    <w:rsid w:val="00BD3239"/>
    <w:rsid w:val="00BD3E7A"/>
    <w:rsid w:val="00BD4A97"/>
    <w:rsid w:val="00BD4E8B"/>
    <w:rsid w:val="00BD648A"/>
    <w:rsid w:val="00BD697A"/>
    <w:rsid w:val="00BD6C42"/>
    <w:rsid w:val="00BD7D47"/>
    <w:rsid w:val="00BD7EFF"/>
    <w:rsid w:val="00BD7FF2"/>
    <w:rsid w:val="00BE02FA"/>
    <w:rsid w:val="00BE0345"/>
    <w:rsid w:val="00BE0721"/>
    <w:rsid w:val="00BE0B46"/>
    <w:rsid w:val="00BE0EA4"/>
    <w:rsid w:val="00BE157F"/>
    <w:rsid w:val="00BE15A6"/>
    <w:rsid w:val="00BE3278"/>
    <w:rsid w:val="00BE33B9"/>
    <w:rsid w:val="00BE36CD"/>
    <w:rsid w:val="00BE3ACB"/>
    <w:rsid w:val="00BE51F2"/>
    <w:rsid w:val="00BE5B70"/>
    <w:rsid w:val="00BE5C00"/>
    <w:rsid w:val="00BE5D1F"/>
    <w:rsid w:val="00BE5EF6"/>
    <w:rsid w:val="00BE6659"/>
    <w:rsid w:val="00BE6AB4"/>
    <w:rsid w:val="00BE7492"/>
    <w:rsid w:val="00BE7E0A"/>
    <w:rsid w:val="00BF074B"/>
    <w:rsid w:val="00BF07DB"/>
    <w:rsid w:val="00BF0DB8"/>
    <w:rsid w:val="00BF0F03"/>
    <w:rsid w:val="00BF0FFB"/>
    <w:rsid w:val="00BF143E"/>
    <w:rsid w:val="00BF1B53"/>
    <w:rsid w:val="00BF2911"/>
    <w:rsid w:val="00BF301D"/>
    <w:rsid w:val="00BF396C"/>
    <w:rsid w:val="00BF39ED"/>
    <w:rsid w:val="00BF44CA"/>
    <w:rsid w:val="00BF505D"/>
    <w:rsid w:val="00BF5692"/>
    <w:rsid w:val="00BF5C28"/>
    <w:rsid w:val="00BF5D7D"/>
    <w:rsid w:val="00BF5E32"/>
    <w:rsid w:val="00BF5EF4"/>
    <w:rsid w:val="00BF7035"/>
    <w:rsid w:val="00C00CE3"/>
    <w:rsid w:val="00C00F3C"/>
    <w:rsid w:val="00C0197D"/>
    <w:rsid w:val="00C01C33"/>
    <w:rsid w:val="00C0237F"/>
    <w:rsid w:val="00C02758"/>
    <w:rsid w:val="00C028E6"/>
    <w:rsid w:val="00C02E7E"/>
    <w:rsid w:val="00C033C4"/>
    <w:rsid w:val="00C03643"/>
    <w:rsid w:val="00C04070"/>
    <w:rsid w:val="00C04885"/>
    <w:rsid w:val="00C05052"/>
    <w:rsid w:val="00C05D08"/>
    <w:rsid w:val="00C0624B"/>
    <w:rsid w:val="00C062AF"/>
    <w:rsid w:val="00C079F1"/>
    <w:rsid w:val="00C07C9B"/>
    <w:rsid w:val="00C07DEB"/>
    <w:rsid w:val="00C10B9E"/>
    <w:rsid w:val="00C12223"/>
    <w:rsid w:val="00C12AD2"/>
    <w:rsid w:val="00C13F8C"/>
    <w:rsid w:val="00C14C7E"/>
    <w:rsid w:val="00C1526B"/>
    <w:rsid w:val="00C16253"/>
    <w:rsid w:val="00C16333"/>
    <w:rsid w:val="00C165A3"/>
    <w:rsid w:val="00C16D4A"/>
    <w:rsid w:val="00C176A6"/>
    <w:rsid w:val="00C20082"/>
    <w:rsid w:val="00C206AB"/>
    <w:rsid w:val="00C211D2"/>
    <w:rsid w:val="00C212AA"/>
    <w:rsid w:val="00C213EA"/>
    <w:rsid w:val="00C21FEE"/>
    <w:rsid w:val="00C23344"/>
    <w:rsid w:val="00C24363"/>
    <w:rsid w:val="00C24783"/>
    <w:rsid w:val="00C25D09"/>
    <w:rsid w:val="00C26107"/>
    <w:rsid w:val="00C26B0E"/>
    <w:rsid w:val="00C26F67"/>
    <w:rsid w:val="00C27625"/>
    <w:rsid w:val="00C3002E"/>
    <w:rsid w:val="00C30E4D"/>
    <w:rsid w:val="00C311BF"/>
    <w:rsid w:val="00C314F4"/>
    <w:rsid w:val="00C315B1"/>
    <w:rsid w:val="00C322DE"/>
    <w:rsid w:val="00C33477"/>
    <w:rsid w:val="00C334A8"/>
    <w:rsid w:val="00C3388D"/>
    <w:rsid w:val="00C33F3C"/>
    <w:rsid w:val="00C3432C"/>
    <w:rsid w:val="00C34D18"/>
    <w:rsid w:val="00C34D3B"/>
    <w:rsid w:val="00C3540F"/>
    <w:rsid w:val="00C35A47"/>
    <w:rsid w:val="00C36080"/>
    <w:rsid w:val="00C362DD"/>
    <w:rsid w:val="00C378E0"/>
    <w:rsid w:val="00C4029A"/>
    <w:rsid w:val="00C41024"/>
    <w:rsid w:val="00C41D67"/>
    <w:rsid w:val="00C42FC2"/>
    <w:rsid w:val="00C4319F"/>
    <w:rsid w:val="00C43529"/>
    <w:rsid w:val="00C43538"/>
    <w:rsid w:val="00C43EBD"/>
    <w:rsid w:val="00C44098"/>
    <w:rsid w:val="00C45171"/>
    <w:rsid w:val="00C455A6"/>
    <w:rsid w:val="00C45603"/>
    <w:rsid w:val="00C460CF"/>
    <w:rsid w:val="00C46340"/>
    <w:rsid w:val="00C471DE"/>
    <w:rsid w:val="00C4738A"/>
    <w:rsid w:val="00C50F90"/>
    <w:rsid w:val="00C51095"/>
    <w:rsid w:val="00C51D5B"/>
    <w:rsid w:val="00C526C8"/>
    <w:rsid w:val="00C52A91"/>
    <w:rsid w:val="00C52E51"/>
    <w:rsid w:val="00C5324B"/>
    <w:rsid w:val="00C537F0"/>
    <w:rsid w:val="00C5466F"/>
    <w:rsid w:val="00C5494E"/>
    <w:rsid w:val="00C551EE"/>
    <w:rsid w:val="00C55286"/>
    <w:rsid w:val="00C55D76"/>
    <w:rsid w:val="00C56516"/>
    <w:rsid w:val="00C57A85"/>
    <w:rsid w:val="00C57FA1"/>
    <w:rsid w:val="00C6062E"/>
    <w:rsid w:val="00C6089C"/>
    <w:rsid w:val="00C617C5"/>
    <w:rsid w:val="00C61830"/>
    <w:rsid w:val="00C62BF2"/>
    <w:rsid w:val="00C62D5E"/>
    <w:rsid w:val="00C634B8"/>
    <w:rsid w:val="00C6351F"/>
    <w:rsid w:val="00C63593"/>
    <w:rsid w:val="00C639A5"/>
    <w:rsid w:val="00C63AD6"/>
    <w:rsid w:val="00C650F7"/>
    <w:rsid w:val="00C65513"/>
    <w:rsid w:val="00C6628A"/>
    <w:rsid w:val="00C669F1"/>
    <w:rsid w:val="00C66E71"/>
    <w:rsid w:val="00C67214"/>
    <w:rsid w:val="00C6769C"/>
    <w:rsid w:val="00C7234C"/>
    <w:rsid w:val="00C72B89"/>
    <w:rsid w:val="00C72DB8"/>
    <w:rsid w:val="00C72FAF"/>
    <w:rsid w:val="00C74347"/>
    <w:rsid w:val="00C75BA8"/>
    <w:rsid w:val="00C7615E"/>
    <w:rsid w:val="00C7616E"/>
    <w:rsid w:val="00C76255"/>
    <w:rsid w:val="00C7685E"/>
    <w:rsid w:val="00C76E06"/>
    <w:rsid w:val="00C800F7"/>
    <w:rsid w:val="00C8055C"/>
    <w:rsid w:val="00C8073D"/>
    <w:rsid w:val="00C810E0"/>
    <w:rsid w:val="00C813A3"/>
    <w:rsid w:val="00C8256F"/>
    <w:rsid w:val="00C82596"/>
    <w:rsid w:val="00C82896"/>
    <w:rsid w:val="00C8302E"/>
    <w:rsid w:val="00C83052"/>
    <w:rsid w:val="00C83E0E"/>
    <w:rsid w:val="00C8425F"/>
    <w:rsid w:val="00C869EE"/>
    <w:rsid w:val="00C86DFA"/>
    <w:rsid w:val="00C872E4"/>
    <w:rsid w:val="00C87D67"/>
    <w:rsid w:val="00C91279"/>
    <w:rsid w:val="00C912F7"/>
    <w:rsid w:val="00C91EAE"/>
    <w:rsid w:val="00C922AA"/>
    <w:rsid w:val="00C928EA"/>
    <w:rsid w:val="00C93294"/>
    <w:rsid w:val="00C9368F"/>
    <w:rsid w:val="00C93BD4"/>
    <w:rsid w:val="00C93D56"/>
    <w:rsid w:val="00C94242"/>
    <w:rsid w:val="00C95250"/>
    <w:rsid w:val="00C95816"/>
    <w:rsid w:val="00C95DFC"/>
    <w:rsid w:val="00C962B2"/>
    <w:rsid w:val="00C96CCE"/>
    <w:rsid w:val="00CA00BF"/>
    <w:rsid w:val="00CA0293"/>
    <w:rsid w:val="00CA0DE8"/>
    <w:rsid w:val="00CA1499"/>
    <w:rsid w:val="00CA18E1"/>
    <w:rsid w:val="00CA1BA0"/>
    <w:rsid w:val="00CA1BF8"/>
    <w:rsid w:val="00CA2821"/>
    <w:rsid w:val="00CA2DFB"/>
    <w:rsid w:val="00CA3463"/>
    <w:rsid w:val="00CA4CB1"/>
    <w:rsid w:val="00CA6609"/>
    <w:rsid w:val="00CA67E3"/>
    <w:rsid w:val="00CA72B7"/>
    <w:rsid w:val="00CA7CF7"/>
    <w:rsid w:val="00CB0221"/>
    <w:rsid w:val="00CB0AFC"/>
    <w:rsid w:val="00CB149B"/>
    <w:rsid w:val="00CB1616"/>
    <w:rsid w:val="00CB192A"/>
    <w:rsid w:val="00CB20EA"/>
    <w:rsid w:val="00CB2DC5"/>
    <w:rsid w:val="00CB2F41"/>
    <w:rsid w:val="00CB347B"/>
    <w:rsid w:val="00CB4BB8"/>
    <w:rsid w:val="00CB4E40"/>
    <w:rsid w:val="00CB501E"/>
    <w:rsid w:val="00CB50C3"/>
    <w:rsid w:val="00CB51CC"/>
    <w:rsid w:val="00CB5E18"/>
    <w:rsid w:val="00CB6241"/>
    <w:rsid w:val="00CB6253"/>
    <w:rsid w:val="00CB6569"/>
    <w:rsid w:val="00CB6C3D"/>
    <w:rsid w:val="00CB750E"/>
    <w:rsid w:val="00CB7816"/>
    <w:rsid w:val="00CC0A2F"/>
    <w:rsid w:val="00CC1119"/>
    <w:rsid w:val="00CC2449"/>
    <w:rsid w:val="00CC266A"/>
    <w:rsid w:val="00CC3434"/>
    <w:rsid w:val="00CC376D"/>
    <w:rsid w:val="00CC4119"/>
    <w:rsid w:val="00CC47F1"/>
    <w:rsid w:val="00CC4B9E"/>
    <w:rsid w:val="00CC542C"/>
    <w:rsid w:val="00CC667E"/>
    <w:rsid w:val="00CC6757"/>
    <w:rsid w:val="00CC758F"/>
    <w:rsid w:val="00CD0E96"/>
    <w:rsid w:val="00CD12B8"/>
    <w:rsid w:val="00CD15DE"/>
    <w:rsid w:val="00CD1F06"/>
    <w:rsid w:val="00CD214E"/>
    <w:rsid w:val="00CD289A"/>
    <w:rsid w:val="00CD3123"/>
    <w:rsid w:val="00CD342C"/>
    <w:rsid w:val="00CD413B"/>
    <w:rsid w:val="00CD418A"/>
    <w:rsid w:val="00CD434B"/>
    <w:rsid w:val="00CD4966"/>
    <w:rsid w:val="00CD4ACC"/>
    <w:rsid w:val="00CD4AEF"/>
    <w:rsid w:val="00CD4C53"/>
    <w:rsid w:val="00CD4D11"/>
    <w:rsid w:val="00CD4DA8"/>
    <w:rsid w:val="00CD54AD"/>
    <w:rsid w:val="00CD5662"/>
    <w:rsid w:val="00CD5678"/>
    <w:rsid w:val="00CD5D37"/>
    <w:rsid w:val="00CD5FFD"/>
    <w:rsid w:val="00CD62FF"/>
    <w:rsid w:val="00CD6B98"/>
    <w:rsid w:val="00CE0223"/>
    <w:rsid w:val="00CE04D5"/>
    <w:rsid w:val="00CE0F48"/>
    <w:rsid w:val="00CE1677"/>
    <w:rsid w:val="00CE1CBD"/>
    <w:rsid w:val="00CE3110"/>
    <w:rsid w:val="00CE379E"/>
    <w:rsid w:val="00CE384E"/>
    <w:rsid w:val="00CE41A0"/>
    <w:rsid w:val="00CE41CA"/>
    <w:rsid w:val="00CE462C"/>
    <w:rsid w:val="00CE4757"/>
    <w:rsid w:val="00CE4C38"/>
    <w:rsid w:val="00CE5054"/>
    <w:rsid w:val="00CE50BD"/>
    <w:rsid w:val="00CE5631"/>
    <w:rsid w:val="00CF0C04"/>
    <w:rsid w:val="00CF0EF9"/>
    <w:rsid w:val="00CF1259"/>
    <w:rsid w:val="00CF12A7"/>
    <w:rsid w:val="00CF1BA1"/>
    <w:rsid w:val="00CF2002"/>
    <w:rsid w:val="00CF3EC3"/>
    <w:rsid w:val="00CF4946"/>
    <w:rsid w:val="00CF5074"/>
    <w:rsid w:val="00CF5249"/>
    <w:rsid w:val="00CF778A"/>
    <w:rsid w:val="00D0016C"/>
    <w:rsid w:val="00D00704"/>
    <w:rsid w:val="00D00CF6"/>
    <w:rsid w:val="00D011F9"/>
    <w:rsid w:val="00D01934"/>
    <w:rsid w:val="00D019D4"/>
    <w:rsid w:val="00D01BC0"/>
    <w:rsid w:val="00D01D8A"/>
    <w:rsid w:val="00D02103"/>
    <w:rsid w:val="00D02173"/>
    <w:rsid w:val="00D03CDC"/>
    <w:rsid w:val="00D04D20"/>
    <w:rsid w:val="00D057A2"/>
    <w:rsid w:val="00D062C0"/>
    <w:rsid w:val="00D06373"/>
    <w:rsid w:val="00D068D1"/>
    <w:rsid w:val="00D06C30"/>
    <w:rsid w:val="00D0786D"/>
    <w:rsid w:val="00D10234"/>
    <w:rsid w:val="00D104AE"/>
    <w:rsid w:val="00D12751"/>
    <w:rsid w:val="00D1286B"/>
    <w:rsid w:val="00D133F8"/>
    <w:rsid w:val="00D14523"/>
    <w:rsid w:val="00D148F7"/>
    <w:rsid w:val="00D14BFA"/>
    <w:rsid w:val="00D1610D"/>
    <w:rsid w:val="00D172C0"/>
    <w:rsid w:val="00D176E5"/>
    <w:rsid w:val="00D178E1"/>
    <w:rsid w:val="00D17B6E"/>
    <w:rsid w:val="00D17DDA"/>
    <w:rsid w:val="00D20A8C"/>
    <w:rsid w:val="00D21240"/>
    <w:rsid w:val="00D21305"/>
    <w:rsid w:val="00D2175F"/>
    <w:rsid w:val="00D21F38"/>
    <w:rsid w:val="00D23871"/>
    <w:rsid w:val="00D24788"/>
    <w:rsid w:val="00D26757"/>
    <w:rsid w:val="00D27F25"/>
    <w:rsid w:val="00D310E7"/>
    <w:rsid w:val="00D314DE"/>
    <w:rsid w:val="00D31F42"/>
    <w:rsid w:val="00D32BD7"/>
    <w:rsid w:val="00D33272"/>
    <w:rsid w:val="00D335F6"/>
    <w:rsid w:val="00D33D75"/>
    <w:rsid w:val="00D3488A"/>
    <w:rsid w:val="00D34F0C"/>
    <w:rsid w:val="00D35CF7"/>
    <w:rsid w:val="00D360AE"/>
    <w:rsid w:val="00D37F9B"/>
    <w:rsid w:val="00D41509"/>
    <w:rsid w:val="00D4203A"/>
    <w:rsid w:val="00D42A05"/>
    <w:rsid w:val="00D430FB"/>
    <w:rsid w:val="00D43B45"/>
    <w:rsid w:val="00D44915"/>
    <w:rsid w:val="00D4521B"/>
    <w:rsid w:val="00D45C19"/>
    <w:rsid w:val="00D45D1F"/>
    <w:rsid w:val="00D47154"/>
    <w:rsid w:val="00D5097E"/>
    <w:rsid w:val="00D51459"/>
    <w:rsid w:val="00D51BB0"/>
    <w:rsid w:val="00D51C0B"/>
    <w:rsid w:val="00D51E9C"/>
    <w:rsid w:val="00D53396"/>
    <w:rsid w:val="00D53DC7"/>
    <w:rsid w:val="00D549D3"/>
    <w:rsid w:val="00D55113"/>
    <w:rsid w:val="00D55529"/>
    <w:rsid w:val="00D55931"/>
    <w:rsid w:val="00D55A4C"/>
    <w:rsid w:val="00D56003"/>
    <w:rsid w:val="00D56C7E"/>
    <w:rsid w:val="00D56ED2"/>
    <w:rsid w:val="00D5703B"/>
    <w:rsid w:val="00D571E7"/>
    <w:rsid w:val="00D576B2"/>
    <w:rsid w:val="00D57FCA"/>
    <w:rsid w:val="00D60724"/>
    <w:rsid w:val="00D616AA"/>
    <w:rsid w:val="00D62641"/>
    <w:rsid w:val="00D63BB9"/>
    <w:rsid w:val="00D64738"/>
    <w:rsid w:val="00D653ED"/>
    <w:rsid w:val="00D654F1"/>
    <w:rsid w:val="00D664B0"/>
    <w:rsid w:val="00D664C0"/>
    <w:rsid w:val="00D664E5"/>
    <w:rsid w:val="00D66645"/>
    <w:rsid w:val="00D66EB1"/>
    <w:rsid w:val="00D672AB"/>
    <w:rsid w:val="00D70A33"/>
    <w:rsid w:val="00D70ACF"/>
    <w:rsid w:val="00D712F9"/>
    <w:rsid w:val="00D713DB"/>
    <w:rsid w:val="00D71887"/>
    <w:rsid w:val="00D7306E"/>
    <w:rsid w:val="00D739EC"/>
    <w:rsid w:val="00D73ED6"/>
    <w:rsid w:val="00D745B6"/>
    <w:rsid w:val="00D74E6B"/>
    <w:rsid w:val="00D751B4"/>
    <w:rsid w:val="00D752DB"/>
    <w:rsid w:val="00D755A0"/>
    <w:rsid w:val="00D75786"/>
    <w:rsid w:val="00D75911"/>
    <w:rsid w:val="00D75BB5"/>
    <w:rsid w:val="00D77211"/>
    <w:rsid w:val="00D77AD3"/>
    <w:rsid w:val="00D8245B"/>
    <w:rsid w:val="00D84564"/>
    <w:rsid w:val="00D84C54"/>
    <w:rsid w:val="00D85BC5"/>
    <w:rsid w:val="00D8618D"/>
    <w:rsid w:val="00D8677E"/>
    <w:rsid w:val="00D8748A"/>
    <w:rsid w:val="00D87690"/>
    <w:rsid w:val="00D87ED2"/>
    <w:rsid w:val="00D9019E"/>
    <w:rsid w:val="00D90271"/>
    <w:rsid w:val="00D9064E"/>
    <w:rsid w:val="00D906B8"/>
    <w:rsid w:val="00D9073D"/>
    <w:rsid w:val="00D9074F"/>
    <w:rsid w:val="00D90917"/>
    <w:rsid w:val="00D91618"/>
    <w:rsid w:val="00D92F6A"/>
    <w:rsid w:val="00D93518"/>
    <w:rsid w:val="00D93BE5"/>
    <w:rsid w:val="00D942AA"/>
    <w:rsid w:val="00D96324"/>
    <w:rsid w:val="00D96410"/>
    <w:rsid w:val="00D9768B"/>
    <w:rsid w:val="00D9781E"/>
    <w:rsid w:val="00D97F6F"/>
    <w:rsid w:val="00DA1174"/>
    <w:rsid w:val="00DA1B80"/>
    <w:rsid w:val="00DA2456"/>
    <w:rsid w:val="00DA3B33"/>
    <w:rsid w:val="00DA3C7B"/>
    <w:rsid w:val="00DA42C4"/>
    <w:rsid w:val="00DA4500"/>
    <w:rsid w:val="00DA461B"/>
    <w:rsid w:val="00DA4FB4"/>
    <w:rsid w:val="00DA5D18"/>
    <w:rsid w:val="00DA5D3E"/>
    <w:rsid w:val="00DA6531"/>
    <w:rsid w:val="00DA6556"/>
    <w:rsid w:val="00DA7AB8"/>
    <w:rsid w:val="00DB0FA9"/>
    <w:rsid w:val="00DB10D6"/>
    <w:rsid w:val="00DB15A0"/>
    <w:rsid w:val="00DB2ABB"/>
    <w:rsid w:val="00DB2C52"/>
    <w:rsid w:val="00DB38C6"/>
    <w:rsid w:val="00DB3B47"/>
    <w:rsid w:val="00DB434B"/>
    <w:rsid w:val="00DB5841"/>
    <w:rsid w:val="00DB5F27"/>
    <w:rsid w:val="00DB6178"/>
    <w:rsid w:val="00DB671E"/>
    <w:rsid w:val="00DB6CEA"/>
    <w:rsid w:val="00DB72DD"/>
    <w:rsid w:val="00DC0981"/>
    <w:rsid w:val="00DC1CAD"/>
    <w:rsid w:val="00DC1F66"/>
    <w:rsid w:val="00DC2782"/>
    <w:rsid w:val="00DC2B95"/>
    <w:rsid w:val="00DC2CF1"/>
    <w:rsid w:val="00DC3308"/>
    <w:rsid w:val="00DC34AC"/>
    <w:rsid w:val="00DC3DAB"/>
    <w:rsid w:val="00DC41F1"/>
    <w:rsid w:val="00DC4987"/>
    <w:rsid w:val="00DC4AF6"/>
    <w:rsid w:val="00DC4E34"/>
    <w:rsid w:val="00DC4F70"/>
    <w:rsid w:val="00DC6A44"/>
    <w:rsid w:val="00DC6C22"/>
    <w:rsid w:val="00DC6E63"/>
    <w:rsid w:val="00DC7043"/>
    <w:rsid w:val="00DC7836"/>
    <w:rsid w:val="00DD0C7C"/>
    <w:rsid w:val="00DD0F47"/>
    <w:rsid w:val="00DD1BAA"/>
    <w:rsid w:val="00DD2954"/>
    <w:rsid w:val="00DD2D6C"/>
    <w:rsid w:val="00DD493A"/>
    <w:rsid w:val="00DD4E45"/>
    <w:rsid w:val="00DE0C72"/>
    <w:rsid w:val="00DE0DC8"/>
    <w:rsid w:val="00DE0F20"/>
    <w:rsid w:val="00DE2038"/>
    <w:rsid w:val="00DE3C47"/>
    <w:rsid w:val="00DE3ED4"/>
    <w:rsid w:val="00DE432E"/>
    <w:rsid w:val="00DE459D"/>
    <w:rsid w:val="00DE4D02"/>
    <w:rsid w:val="00DE5FFD"/>
    <w:rsid w:val="00DE67C8"/>
    <w:rsid w:val="00DE6896"/>
    <w:rsid w:val="00DE6A14"/>
    <w:rsid w:val="00DE7B8D"/>
    <w:rsid w:val="00DF0163"/>
    <w:rsid w:val="00DF0813"/>
    <w:rsid w:val="00DF0AB5"/>
    <w:rsid w:val="00DF198B"/>
    <w:rsid w:val="00DF1FDC"/>
    <w:rsid w:val="00DF20EA"/>
    <w:rsid w:val="00DF21C2"/>
    <w:rsid w:val="00DF2A79"/>
    <w:rsid w:val="00DF3FC9"/>
    <w:rsid w:val="00DF462D"/>
    <w:rsid w:val="00DF4691"/>
    <w:rsid w:val="00DF4CE0"/>
    <w:rsid w:val="00DF55B4"/>
    <w:rsid w:val="00DF5638"/>
    <w:rsid w:val="00DF65A5"/>
    <w:rsid w:val="00DF71BC"/>
    <w:rsid w:val="00E0025B"/>
    <w:rsid w:val="00E007A0"/>
    <w:rsid w:val="00E032FF"/>
    <w:rsid w:val="00E03DB6"/>
    <w:rsid w:val="00E04018"/>
    <w:rsid w:val="00E040CD"/>
    <w:rsid w:val="00E044B8"/>
    <w:rsid w:val="00E04F7D"/>
    <w:rsid w:val="00E06224"/>
    <w:rsid w:val="00E06A77"/>
    <w:rsid w:val="00E07C1F"/>
    <w:rsid w:val="00E111AA"/>
    <w:rsid w:val="00E11787"/>
    <w:rsid w:val="00E12492"/>
    <w:rsid w:val="00E1370F"/>
    <w:rsid w:val="00E13860"/>
    <w:rsid w:val="00E13AA9"/>
    <w:rsid w:val="00E145ED"/>
    <w:rsid w:val="00E147E5"/>
    <w:rsid w:val="00E149E3"/>
    <w:rsid w:val="00E14AB1"/>
    <w:rsid w:val="00E14C42"/>
    <w:rsid w:val="00E14C8B"/>
    <w:rsid w:val="00E15E35"/>
    <w:rsid w:val="00E165A5"/>
    <w:rsid w:val="00E16A77"/>
    <w:rsid w:val="00E17751"/>
    <w:rsid w:val="00E177CB"/>
    <w:rsid w:val="00E20FE0"/>
    <w:rsid w:val="00E21B1E"/>
    <w:rsid w:val="00E240CF"/>
    <w:rsid w:val="00E243FC"/>
    <w:rsid w:val="00E26E5D"/>
    <w:rsid w:val="00E27155"/>
    <w:rsid w:val="00E27687"/>
    <w:rsid w:val="00E301BD"/>
    <w:rsid w:val="00E3032B"/>
    <w:rsid w:val="00E3066D"/>
    <w:rsid w:val="00E30F0A"/>
    <w:rsid w:val="00E3241A"/>
    <w:rsid w:val="00E32A54"/>
    <w:rsid w:val="00E32D26"/>
    <w:rsid w:val="00E32F83"/>
    <w:rsid w:val="00E34909"/>
    <w:rsid w:val="00E34D20"/>
    <w:rsid w:val="00E355CA"/>
    <w:rsid w:val="00E35C61"/>
    <w:rsid w:val="00E36781"/>
    <w:rsid w:val="00E3679D"/>
    <w:rsid w:val="00E36982"/>
    <w:rsid w:val="00E36CFB"/>
    <w:rsid w:val="00E37330"/>
    <w:rsid w:val="00E376C3"/>
    <w:rsid w:val="00E37951"/>
    <w:rsid w:val="00E4025C"/>
    <w:rsid w:val="00E404D5"/>
    <w:rsid w:val="00E410DA"/>
    <w:rsid w:val="00E4112A"/>
    <w:rsid w:val="00E417AE"/>
    <w:rsid w:val="00E41842"/>
    <w:rsid w:val="00E41CE6"/>
    <w:rsid w:val="00E42748"/>
    <w:rsid w:val="00E43C2D"/>
    <w:rsid w:val="00E442AA"/>
    <w:rsid w:val="00E44FC1"/>
    <w:rsid w:val="00E45EC8"/>
    <w:rsid w:val="00E46E18"/>
    <w:rsid w:val="00E50D0F"/>
    <w:rsid w:val="00E50E62"/>
    <w:rsid w:val="00E5271D"/>
    <w:rsid w:val="00E52B1D"/>
    <w:rsid w:val="00E531EA"/>
    <w:rsid w:val="00E537DA"/>
    <w:rsid w:val="00E53BDD"/>
    <w:rsid w:val="00E54733"/>
    <w:rsid w:val="00E54E1A"/>
    <w:rsid w:val="00E563D7"/>
    <w:rsid w:val="00E61BE4"/>
    <w:rsid w:val="00E61C55"/>
    <w:rsid w:val="00E62222"/>
    <w:rsid w:val="00E631B6"/>
    <w:rsid w:val="00E63B95"/>
    <w:rsid w:val="00E6487D"/>
    <w:rsid w:val="00E65470"/>
    <w:rsid w:val="00E65EDB"/>
    <w:rsid w:val="00E66CBA"/>
    <w:rsid w:val="00E70453"/>
    <w:rsid w:val="00E71BAE"/>
    <w:rsid w:val="00E72641"/>
    <w:rsid w:val="00E72B25"/>
    <w:rsid w:val="00E73215"/>
    <w:rsid w:val="00E73310"/>
    <w:rsid w:val="00E73659"/>
    <w:rsid w:val="00E73CC7"/>
    <w:rsid w:val="00E74319"/>
    <w:rsid w:val="00E7481F"/>
    <w:rsid w:val="00E7496A"/>
    <w:rsid w:val="00E75F04"/>
    <w:rsid w:val="00E76513"/>
    <w:rsid w:val="00E7659A"/>
    <w:rsid w:val="00E767FD"/>
    <w:rsid w:val="00E77A1D"/>
    <w:rsid w:val="00E77D20"/>
    <w:rsid w:val="00E77D8A"/>
    <w:rsid w:val="00E801C5"/>
    <w:rsid w:val="00E803DE"/>
    <w:rsid w:val="00E80666"/>
    <w:rsid w:val="00E806EA"/>
    <w:rsid w:val="00E8212C"/>
    <w:rsid w:val="00E82B11"/>
    <w:rsid w:val="00E82BBD"/>
    <w:rsid w:val="00E82C06"/>
    <w:rsid w:val="00E830AB"/>
    <w:rsid w:val="00E8386E"/>
    <w:rsid w:val="00E83B7E"/>
    <w:rsid w:val="00E83E4B"/>
    <w:rsid w:val="00E845D5"/>
    <w:rsid w:val="00E84D43"/>
    <w:rsid w:val="00E854A2"/>
    <w:rsid w:val="00E85A2A"/>
    <w:rsid w:val="00E85D25"/>
    <w:rsid w:val="00E870AB"/>
    <w:rsid w:val="00E871C7"/>
    <w:rsid w:val="00E873F9"/>
    <w:rsid w:val="00E87A6D"/>
    <w:rsid w:val="00E87C41"/>
    <w:rsid w:val="00E87E75"/>
    <w:rsid w:val="00E87F11"/>
    <w:rsid w:val="00E90669"/>
    <w:rsid w:val="00E906E1"/>
    <w:rsid w:val="00E909A2"/>
    <w:rsid w:val="00E91363"/>
    <w:rsid w:val="00E91414"/>
    <w:rsid w:val="00E91499"/>
    <w:rsid w:val="00E917CE"/>
    <w:rsid w:val="00E919E9"/>
    <w:rsid w:val="00E91B40"/>
    <w:rsid w:val="00E9265B"/>
    <w:rsid w:val="00E92E33"/>
    <w:rsid w:val="00E9404B"/>
    <w:rsid w:val="00E94548"/>
    <w:rsid w:val="00E94700"/>
    <w:rsid w:val="00E94D88"/>
    <w:rsid w:val="00E9515F"/>
    <w:rsid w:val="00E95368"/>
    <w:rsid w:val="00E95896"/>
    <w:rsid w:val="00E95F53"/>
    <w:rsid w:val="00E95FD1"/>
    <w:rsid w:val="00E96AAF"/>
    <w:rsid w:val="00EA0789"/>
    <w:rsid w:val="00EA1F65"/>
    <w:rsid w:val="00EA2806"/>
    <w:rsid w:val="00EA29CC"/>
    <w:rsid w:val="00EA331E"/>
    <w:rsid w:val="00EA376F"/>
    <w:rsid w:val="00EA425F"/>
    <w:rsid w:val="00EA434F"/>
    <w:rsid w:val="00EA467B"/>
    <w:rsid w:val="00EA469A"/>
    <w:rsid w:val="00EA523B"/>
    <w:rsid w:val="00EA52D8"/>
    <w:rsid w:val="00EA5939"/>
    <w:rsid w:val="00EA6087"/>
    <w:rsid w:val="00EA60A7"/>
    <w:rsid w:val="00EA6D1E"/>
    <w:rsid w:val="00EA6FD2"/>
    <w:rsid w:val="00EA7142"/>
    <w:rsid w:val="00EA760E"/>
    <w:rsid w:val="00EB02A4"/>
    <w:rsid w:val="00EB03DD"/>
    <w:rsid w:val="00EB04EA"/>
    <w:rsid w:val="00EB0CB9"/>
    <w:rsid w:val="00EB1065"/>
    <w:rsid w:val="00EB121D"/>
    <w:rsid w:val="00EB137B"/>
    <w:rsid w:val="00EB1A13"/>
    <w:rsid w:val="00EB1CB1"/>
    <w:rsid w:val="00EB22A1"/>
    <w:rsid w:val="00EB245E"/>
    <w:rsid w:val="00EB3186"/>
    <w:rsid w:val="00EB3E26"/>
    <w:rsid w:val="00EB3EFA"/>
    <w:rsid w:val="00EB4FBF"/>
    <w:rsid w:val="00EB5B66"/>
    <w:rsid w:val="00EB60A1"/>
    <w:rsid w:val="00EB6271"/>
    <w:rsid w:val="00EB7015"/>
    <w:rsid w:val="00EB710A"/>
    <w:rsid w:val="00EB771D"/>
    <w:rsid w:val="00EB7B04"/>
    <w:rsid w:val="00EB7EC1"/>
    <w:rsid w:val="00EC1896"/>
    <w:rsid w:val="00EC1926"/>
    <w:rsid w:val="00EC2420"/>
    <w:rsid w:val="00EC2925"/>
    <w:rsid w:val="00EC2C59"/>
    <w:rsid w:val="00EC3E5A"/>
    <w:rsid w:val="00EC4A8D"/>
    <w:rsid w:val="00EC586E"/>
    <w:rsid w:val="00EC5B08"/>
    <w:rsid w:val="00EC7A88"/>
    <w:rsid w:val="00EC7EE6"/>
    <w:rsid w:val="00ED02E2"/>
    <w:rsid w:val="00ED06A4"/>
    <w:rsid w:val="00ED07E2"/>
    <w:rsid w:val="00ED1362"/>
    <w:rsid w:val="00ED3B6B"/>
    <w:rsid w:val="00ED3C37"/>
    <w:rsid w:val="00ED45AE"/>
    <w:rsid w:val="00ED4A79"/>
    <w:rsid w:val="00ED4BE2"/>
    <w:rsid w:val="00ED5153"/>
    <w:rsid w:val="00ED5828"/>
    <w:rsid w:val="00ED59AE"/>
    <w:rsid w:val="00ED5E4C"/>
    <w:rsid w:val="00ED6257"/>
    <w:rsid w:val="00ED715C"/>
    <w:rsid w:val="00ED7D84"/>
    <w:rsid w:val="00EE0BB7"/>
    <w:rsid w:val="00EE0BBB"/>
    <w:rsid w:val="00EE0C92"/>
    <w:rsid w:val="00EE1EB2"/>
    <w:rsid w:val="00EE2DC3"/>
    <w:rsid w:val="00EE3D31"/>
    <w:rsid w:val="00EE4954"/>
    <w:rsid w:val="00EE4E58"/>
    <w:rsid w:val="00EE6444"/>
    <w:rsid w:val="00EE648F"/>
    <w:rsid w:val="00EE7E0E"/>
    <w:rsid w:val="00EF0760"/>
    <w:rsid w:val="00EF1131"/>
    <w:rsid w:val="00EF1211"/>
    <w:rsid w:val="00EF19AE"/>
    <w:rsid w:val="00EF1F93"/>
    <w:rsid w:val="00EF2223"/>
    <w:rsid w:val="00EF33FB"/>
    <w:rsid w:val="00EF507B"/>
    <w:rsid w:val="00EF5C90"/>
    <w:rsid w:val="00EF5DB1"/>
    <w:rsid w:val="00EF6209"/>
    <w:rsid w:val="00EF6D99"/>
    <w:rsid w:val="00EF78F4"/>
    <w:rsid w:val="00F00762"/>
    <w:rsid w:val="00F007A9"/>
    <w:rsid w:val="00F00E30"/>
    <w:rsid w:val="00F02FD0"/>
    <w:rsid w:val="00F035EF"/>
    <w:rsid w:val="00F0407E"/>
    <w:rsid w:val="00F04E28"/>
    <w:rsid w:val="00F05294"/>
    <w:rsid w:val="00F06412"/>
    <w:rsid w:val="00F065FD"/>
    <w:rsid w:val="00F0730B"/>
    <w:rsid w:val="00F0775B"/>
    <w:rsid w:val="00F10205"/>
    <w:rsid w:val="00F10612"/>
    <w:rsid w:val="00F11C37"/>
    <w:rsid w:val="00F11DB1"/>
    <w:rsid w:val="00F11F35"/>
    <w:rsid w:val="00F14114"/>
    <w:rsid w:val="00F14D38"/>
    <w:rsid w:val="00F15C74"/>
    <w:rsid w:val="00F16E3D"/>
    <w:rsid w:val="00F178F4"/>
    <w:rsid w:val="00F20280"/>
    <w:rsid w:val="00F20740"/>
    <w:rsid w:val="00F20ED6"/>
    <w:rsid w:val="00F21603"/>
    <w:rsid w:val="00F252B8"/>
    <w:rsid w:val="00F25FA7"/>
    <w:rsid w:val="00F26EA5"/>
    <w:rsid w:val="00F279B4"/>
    <w:rsid w:val="00F3004D"/>
    <w:rsid w:val="00F30F42"/>
    <w:rsid w:val="00F31565"/>
    <w:rsid w:val="00F319A8"/>
    <w:rsid w:val="00F3230E"/>
    <w:rsid w:val="00F337D4"/>
    <w:rsid w:val="00F33B91"/>
    <w:rsid w:val="00F33FBB"/>
    <w:rsid w:val="00F34C32"/>
    <w:rsid w:val="00F35F36"/>
    <w:rsid w:val="00F36D7A"/>
    <w:rsid w:val="00F37BB9"/>
    <w:rsid w:val="00F37C49"/>
    <w:rsid w:val="00F37C68"/>
    <w:rsid w:val="00F40C7F"/>
    <w:rsid w:val="00F420AF"/>
    <w:rsid w:val="00F426F4"/>
    <w:rsid w:val="00F42FF3"/>
    <w:rsid w:val="00F43169"/>
    <w:rsid w:val="00F43688"/>
    <w:rsid w:val="00F4371F"/>
    <w:rsid w:val="00F43851"/>
    <w:rsid w:val="00F43FD2"/>
    <w:rsid w:val="00F44238"/>
    <w:rsid w:val="00F44CE0"/>
    <w:rsid w:val="00F45D6C"/>
    <w:rsid w:val="00F45E20"/>
    <w:rsid w:val="00F46450"/>
    <w:rsid w:val="00F476BF"/>
    <w:rsid w:val="00F50430"/>
    <w:rsid w:val="00F50504"/>
    <w:rsid w:val="00F50875"/>
    <w:rsid w:val="00F51ACA"/>
    <w:rsid w:val="00F5288C"/>
    <w:rsid w:val="00F531EA"/>
    <w:rsid w:val="00F533BD"/>
    <w:rsid w:val="00F53B90"/>
    <w:rsid w:val="00F555BC"/>
    <w:rsid w:val="00F55F1F"/>
    <w:rsid w:val="00F563C4"/>
    <w:rsid w:val="00F57D77"/>
    <w:rsid w:val="00F60878"/>
    <w:rsid w:val="00F60C3D"/>
    <w:rsid w:val="00F61AB9"/>
    <w:rsid w:val="00F62477"/>
    <w:rsid w:val="00F62559"/>
    <w:rsid w:val="00F62E70"/>
    <w:rsid w:val="00F62ED3"/>
    <w:rsid w:val="00F63A40"/>
    <w:rsid w:val="00F63D54"/>
    <w:rsid w:val="00F64ED8"/>
    <w:rsid w:val="00F65508"/>
    <w:rsid w:val="00F65F36"/>
    <w:rsid w:val="00F66ED4"/>
    <w:rsid w:val="00F67395"/>
    <w:rsid w:val="00F67FE2"/>
    <w:rsid w:val="00F70FE7"/>
    <w:rsid w:val="00F715DC"/>
    <w:rsid w:val="00F71610"/>
    <w:rsid w:val="00F73249"/>
    <w:rsid w:val="00F74615"/>
    <w:rsid w:val="00F76C5E"/>
    <w:rsid w:val="00F7739F"/>
    <w:rsid w:val="00F7743C"/>
    <w:rsid w:val="00F80170"/>
    <w:rsid w:val="00F80D26"/>
    <w:rsid w:val="00F81A86"/>
    <w:rsid w:val="00F821C3"/>
    <w:rsid w:val="00F82454"/>
    <w:rsid w:val="00F8249E"/>
    <w:rsid w:val="00F82EE2"/>
    <w:rsid w:val="00F83538"/>
    <w:rsid w:val="00F83BDB"/>
    <w:rsid w:val="00F83EC8"/>
    <w:rsid w:val="00F867E6"/>
    <w:rsid w:val="00F87068"/>
    <w:rsid w:val="00F8722C"/>
    <w:rsid w:val="00F876B3"/>
    <w:rsid w:val="00F90B8F"/>
    <w:rsid w:val="00F90E35"/>
    <w:rsid w:val="00F91034"/>
    <w:rsid w:val="00F9136B"/>
    <w:rsid w:val="00F91A59"/>
    <w:rsid w:val="00F91CAE"/>
    <w:rsid w:val="00F91FCA"/>
    <w:rsid w:val="00F92C2C"/>
    <w:rsid w:val="00F94D2F"/>
    <w:rsid w:val="00F94D34"/>
    <w:rsid w:val="00F94F84"/>
    <w:rsid w:val="00F9662D"/>
    <w:rsid w:val="00F977B3"/>
    <w:rsid w:val="00F977D7"/>
    <w:rsid w:val="00F97DF1"/>
    <w:rsid w:val="00FA06EC"/>
    <w:rsid w:val="00FA07F0"/>
    <w:rsid w:val="00FA14DD"/>
    <w:rsid w:val="00FA188C"/>
    <w:rsid w:val="00FA1AD7"/>
    <w:rsid w:val="00FA1E5A"/>
    <w:rsid w:val="00FA2C2D"/>
    <w:rsid w:val="00FA2D22"/>
    <w:rsid w:val="00FA5550"/>
    <w:rsid w:val="00FA5C14"/>
    <w:rsid w:val="00FA6887"/>
    <w:rsid w:val="00FB0381"/>
    <w:rsid w:val="00FB06EF"/>
    <w:rsid w:val="00FB0FD5"/>
    <w:rsid w:val="00FB1AD3"/>
    <w:rsid w:val="00FB1E01"/>
    <w:rsid w:val="00FB24E8"/>
    <w:rsid w:val="00FB293F"/>
    <w:rsid w:val="00FB34E0"/>
    <w:rsid w:val="00FB36E7"/>
    <w:rsid w:val="00FB3769"/>
    <w:rsid w:val="00FB39ED"/>
    <w:rsid w:val="00FB3CC2"/>
    <w:rsid w:val="00FB41F6"/>
    <w:rsid w:val="00FB43F0"/>
    <w:rsid w:val="00FB4DA8"/>
    <w:rsid w:val="00FB5C5F"/>
    <w:rsid w:val="00FC03C3"/>
    <w:rsid w:val="00FC1208"/>
    <w:rsid w:val="00FC12C6"/>
    <w:rsid w:val="00FC24BC"/>
    <w:rsid w:val="00FC4338"/>
    <w:rsid w:val="00FC57F8"/>
    <w:rsid w:val="00FC5DBE"/>
    <w:rsid w:val="00FC61CC"/>
    <w:rsid w:val="00FC766F"/>
    <w:rsid w:val="00FD0336"/>
    <w:rsid w:val="00FD1393"/>
    <w:rsid w:val="00FD13E7"/>
    <w:rsid w:val="00FD1824"/>
    <w:rsid w:val="00FD228A"/>
    <w:rsid w:val="00FD2457"/>
    <w:rsid w:val="00FD2C3B"/>
    <w:rsid w:val="00FD5FD8"/>
    <w:rsid w:val="00FD73F8"/>
    <w:rsid w:val="00FE05DF"/>
    <w:rsid w:val="00FE0688"/>
    <w:rsid w:val="00FE0D6E"/>
    <w:rsid w:val="00FE0E02"/>
    <w:rsid w:val="00FE163F"/>
    <w:rsid w:val="00FE19B0"/>
    <w:rsid w:val="00FE1B97"/>
    <w:rsid w:val="00FE1EFA"/>
    <w:rsid w:val="00FE27C9"/>
    <w:rsid w:val="00FE3C0B"/>
    <w:rsid w:val="00FE3C68"/>
    <w:rsid w:val="00FE4A3F"/>
    <w:rsid w:val="00FE50D4"/>
    <w:rsid w:val="00FE5971"/>
    <w:rsid w:val="00FE5CD5"/>
    <w:rsid w:val="00FE61D7"/>
    <w:rsid w:val="00FE6456"/>
    <w:rsid w:val="00FE6FB6"/>
    <w:rsid w:val="00FE73B5"/>
    <w:rsid w:val="00FE766A"/>
    <w:rsid w:val="00FE7766"/>
    <w:rsid w:val="00FE7C1B"/>
    <w:rsid w:val="00FE7FDF"/>
    <w:rsid w:val="00FF15D3"/>
    <w:rsid w:val="00FF1FF6"/>
    <w:rsid w:val="00FF233C"/>
    <w:rsid w:val="00FF23C9"/>
    <w:rsid w:val="00FF2749"/>
    <w:rsid w:val="00FF316A"/>
    <w:rsid w:val="00FF4840"/>
    <w:rsid w:val="00FF576C"/>
    <w:rsid w:val="00FF60EB"/>
    <w:rsid w:val="00FF669B"/>
    <w:rsid w:val="00FF69CB"/>
    <w:rsid w:val="00FF69ED"/>
    <w:rsid w:val="00FF78E4"/>
    <w:rsid w:val="00FF7B8D"/>
    <w:rsid w:val="0EEBEA94"/>
    <w:rsid w:val="17CDE0B7"/>
    <w:rsid w:val="1F1F8CFE"/>
    <w:rsid w:val="1FFF24DE"/>
    <w:rsid w:val="27FCD460"/>
    <w:rsid w:val="2A8B8AF3"/>
    <w:rsid w:val="2DD7432C"/>
    <w:rsid w:val="2DFE01B8"/>
    <w:rsid w:val="2EF3EC67"/>
    <w:rsid w:val="2FEB848F"/>
    <w:rsid w:val="33FB9AE6"/>
    <w:rsid w:val="357798C0"/>
    <w:rsid w:val="35FBB774"/>
    <w:rsid w:val="36FEC626"/>
    <w:rsid w:val="397F3BB0"/>
    <w:rsid w:val="3BBFD720"/>
    <w:rsid w:val="3BFF03E6"/>
    <w:rsid w:val="3DDF3221"/>
    <w:rsid w:val="3DF328BA"/>
    <w:rsid w:val="3E743792"/>
    <w:rsid w:val="3E9F660D"/>
    <w:rsid w:val="3EFCFCE9"/>
    <w:rsid w:val="3EFF79D6"/>
    <w:rsid w:val="47F30DB0"/>
    <w:rsid w:val="4AFE76B6"/>
    <w:rsid w:val="4BDF7F25"/>
    <w:rsid w:val="4DF79C85"/>
    <w:rsid w:val="4EFE022F"/>
    <w:rsid w:val="51D6D057"/>
    <w:rsid w:val="575EA800"/>
    <w:rsid w:val="57C32F68"/>
    <w:rsid w:val="58F73D3E"/>
    <w:rsid w:val="5BE781B0"/>
    <w:rsid w:val="5C77606C"/>
    <w:rsid w:val="5EFB1DF2"/>
    <w:rsid w:val="5F799101"/>
    <w:rsid w:val="5FAEA923"/>
    <w:rsid w:val="5FFE69C6"/>
    <w:rsid w:val="5FFF3E70"/>
    <w:rsid w:val="673557A8"/>
    <w:rsid w:val="67C668BE"/>
    <w:rsid w:val="67FE9AB2"/>
    <w:rsid w:val="6DDF2589"/>
    <w:rsid w:val="6E5F42CC"/>
    <w:rsid w:val="6EF643E7"/>
    <w:rsid w:val="6F7FDA98"/>
    <w:rsid w:val="6FBF220B"/>
    <w:rsid w:val="6FF9862C"/>
    <w:rsid w:val="6FF9CF3A"/>
    <w:rsid w:val="714FAE36"/>
    <w:rsid w:val="767928A2"/>
    <w:rsid w:val="776F369B"/>
    <w:rsid w:val="77E5C98D"/>
    <w:rsid w:val="77E792E8"/>
    <w:rsid w:val="77E93CA2"/>
    <w:rsid w:val="77FE1979"/>
    <w:rsid w:val="77FE3E14"/>
    <w:rsid w:val="77FF1E08"/>
    <w:rsid w:val="78FD3016"/>
    <w:rsid w:val="79F2C81C"/>
    <w:rsid w:val="79F3100D"/>
    <w:rsid w:val="7B7F4E20"/>
    <w:rsid w:val="7B877832"/>
    <w:rsid w:val="7BFD215E"/>
    <w:rsid w:val="7C6DE07B"/>
    <w:rsid w:val="7CBF3DA2"/>
    <w:rsid w:val="7D9F7E13"/>
    <w:rsid w:val="7DBF73E8"/>
    <w:rsid w:val="7DEAD578"/>
    <w:rsid w:val="7EEFDB27"/>
    <w:rsid w:val="7F4EE7AA"/>
    <w:rsid w:val="7F5A620A"/>
    <w:rsid w:val="7F7F5B11"/>
    <w:rsid w:val="7F8F80F8"/>
    <w:rsid w:val="7F9BBD00"/>
    <w:rsid w:val="7FBBAF95"/>
    <w:rsid w:val="7FC71C3D"/>
    <w:rsid w:val="7FD75E0F"/>
    <w:rsid w:val="7FD7A4E9"/>
    <w:rsid w:val="7FD82B95"/>
    <w:rsid w:val="7FDAAEE8"/>
    <w:rsid w:val="7FDF5DF6"/>
    <w:rsid w:val="7FEAABC1"/>
    <w:rsid w:val="7FEB77C9"/>
    <w:rsid w:val="7FF7FF1E"/>
    <w:rsid w:val="7FFA7902"/>
    <w:rsid w:val="7FFBB9E2"/>
    <w:rsid w:val="7FFF486F"/>
    <w:rsid w:val="7FFFA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D63D93E"/>
  <w15:docId w15:val="{2AD81A23-0AFF-4CD6-8387-DD38E3518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uiPriority="39" w:unhideWhenUsed="1" w:qFormat="1"/>
    <w:lsdException w:name="toc 2" w:uiPriority="39" w:unhideWhenUsed="1" w:qFormat="1"/>
    <w:lsdException w:name="toc 3"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1"/>
    <w:next w:val="a1"/>
    <w:link w:val="10"/>
    <w:uiPriority w:val="9"/>
    <w:qFormat/>
    <w:pPr>
      <w:keepNext/>
      <w:keepLines/>
      <w:spacing w:before="340" w:after="330" w:line="578" w:lineRule="auto"/>
      <w:outlineLvl w:val="0"/>
    </w:pPr>
    <w:rPr>
      <w:b/>
      <w:bCs/>
      <w:kern w:val="44"/>
      <w:sz w:val="44"/>
      <w:szCs w:val="44"/>
    </w:rPr>
  </w:style>
  <w:style w:type="paragraph" w:styleId="21">
    <w:name w:val="heading 2"/>
    <w:basedOn w:val="a1"/>
    <w:next w:val="a1"/>
    <w:link w:val="2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2"/>
    <w:uiPriority w:val="9"/>
    <w:semiHidden/>
    <w:unhideWhenUsed/>
    <w:qFormat/>
    <w:pPr>
      <w:keepNext/>
      <w:keepLines/>
      <w:spacing w:before="260" w:after="260" w:line="416" w:lineRule="auto"/>
      <w:outlineLvl w:val="2"/>
    </w:pPr>
    <w:rPr>
      <w:b/>
      <w:bCs/>
      <w:sz w:val="32"/>
      <w:szCs w:val="32"/>
    </w:rPr>
  </w:style>
  <w:style w:type="paragraph" w:styleId="41">
    <w:name w:val="heading 4"/>
    <w:basedOn w:val="a1"/>
    <w:next w:val="a1"/>
    <w:link w:val="42"/>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2"/>
    <w:uiPriority w:val="9"/>
    <w:semiHidden/>
    <w:unhideWhenUsed/>
    <w:qFormat/>
    <w:pPr>
      <w:keepNext/>
      <w:keepLines/>
      <w:spacing w:before="280" w:after="290" w:line="376" w:lineRule="auto"/>
      <w:outlineLvl w:val="4"/>
    </w:pPr>
    <w:rPr>
      <w:b/>
      <w:bCs/>
      <w:sz w:val="28"/>
      <w:szCs w:val="28"/>
    </w:rPr>
  </w:style>
  <w:style w:type="paragraph" w:styleId="6">
    <w:name w:val="heading 6"/>
    <w:basedOn w:val="a1"/>
    <w:next w:val="a1"/>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0"/>
    <w:uiPriority w:val="9"/>
    <w:semiHidden/>
    <w:unhideWhenUsed/>
    <w:qFormat/>
    <w:pPr>
      <w:keepNext/>
      <w:keepLines/>
      <w:spacing w:before="240" w:after="64" w:line="320" w:lineRule="auto"/>
      <w:outlineLvl w:val="6"/>
    </w:pPr>
    <w:rPr>
      <w:b/>
      <w:bCs/>
      <w:sz w:val="24"/>
      <w:szCs w:val="24"/>
    </w:rPr>
  </w:style>
  <w:style w:type="paragraph" w:styleId="8">
    <w:name w:val="heading 8"/>
    <w:basedOn w:val="a1"/>
    <w:next w:val="a1"/>
    <w:link w:val="80"/>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0"/>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uiPriority w:val="99"/>
    <w:semiHidden/>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3">
    <w:name w:val="List 3"/>
    <w:basedOn w:val="a1"/>
    <w:uiPriority w:val="99"/>
    <w:semiHidden/>
    <w:unhideWhenUsed/>
    <w:qFormat/>
    <w:pPr>
      <w:ind w:leftChars="400" w:left="100" w:hangingChars="200" w:hanging="200"/>
      <w:contextualSpacing/>
    </w:pPr>
  </w:style>
  <w:style w:type="paragraph" w:styleId="TOC7">
    <w:name w:val="toc 7"/>
    <w:basedOn w:val="a1"/>
    <w:next w:val="a1"/>
    <w:uiPriority w:val="39"/>
    <w:semiHidden/>
    <w:unhideWhenUsed/>
    <w:qFormat/>
    <w:pPr>
      <w:ind w:leftChars="1200" w:left="2520"/>
    </w:pPr>
  </w:style>
  <w:style w:type="paragraph" w:styleId="2">
    <w:name w:val="List Number 2"/>
    <w:basedOn w:val="a1"/>
    <w:uiPriority w:val="99"/>
    <w:semiHidden/>
    <w:unhideWhenUsed/>
    <w:qFormat/>
    <w:pPr>
      <w:numPr>
        <w:numId w:val="1"/>
      </w:numPr>
      <w:tabs>
        <w:tab w:val="clear" w:pos="780"/>
        <w:tab w:val="left" w:pos="360"/>
      </w:tabs>
      <w:ind w:leftChars="0" w:left="0" w:firstLineChars="0" w:firstLine="0"/>
      <w:contextualSpacing/>
    </w:pPr>
  </w:style>
  <w:style w:type="paragraph" w:styleId="a7">
    <w:name w:val="table of authorities"/>
    <w:basedOn w:val="a1"/>
    <w:next w:val="a1"/>
    <w:uiPriority w:val="99"/>
    <w:semiHidden/>
    <w:unhideWhenUsed/>
    <w:qFormat/>
    <w:pPr>
      <w:ind w:leftChars="200" w:left="420"/>
    </w:pPr>
  </w:style>
  <w:style w:type="paragraph" w:styleId="a8">
    <w:name w:val="Note Heading"/>
    <w:basedOn w:val="a1"/>
    <w:next w:val="a1"/>
    <w:link w:val="a9"/>
    <w:uiPriority w:val="99"/>
    <w:semiHidden/>
    <w:unhideWhenUsed/>
    <w:qFormat/>
    <w:pPr>
      <w:jc w:val="center"/>
    </w:pPr>
  </w:style>
  <w:style w:type="paragraph" w:styleId="40">
    <w:name w:val="List Bullet 4"/>
    <w:basedOn w:val="a1"/>
    <w:uiPriority w:val="99"/>
    <w:semiHidden/>
    <w:unhideWhenUsed/>
    <w:qFormat/>
    <w:pPr>
      <w:numPr>
        <w:numId w:val="2"/>
      </w:numPr>
      <w:contextualSpacing/>
    </w:pPr>
  </w:style>
  <w:style w:type="paragraph" w:styleId="81">
    <w:name w:val="index 8"/>
    <w:basedOn w:val="a1"/>
    <w:next w:val="a1"/>
    <w:uiPriority w:val="99"/>
    <w:semiHidden/>
    <w:unhideWhenUsed/>
    <w:qFormat/>
    <w:pPr>
      <w:ind w:leftChars="1400" w:left="1400"/>
    </w:pPr>
  </w:style>
  <w:style w:type="paragraph" w:styleId="aa">
    <w:name w:val="E-mail Signature"/>
    <w:basedOn w:val="a1"/>
    <w:link w:val="ab"/>
    <w:uiPriority w:val="99"/>
    <w:semiHidden/>
    <w:unhideWhenUsed/>
    <w:qFormat/>
  </w:style>
  <w:style w:type="paragraph" w:styleId="a">
    <w:name w:val="List Number"/>
    <w:basedOn w:val="a1"/>
    <w:uiPriority w:val="99"/>
    <w:semiHidden/>
    <w:unhideWhenUsed/>
    <w:qFormat/>
    <w:pPr>
      <w:numPr>
        <w:numId w:val="3"/>
      </w:numPr>
      <w:contextualSpacing/>
    </w:pPr>
  </w:style>
  <w:style w:type="paragraph" w:styleId="ac">
    <w:name w:val="Normal Indent"/>
    <w:basedOn w:val="a1"/>
    <w:uiPriority w:val="99"/>
    <w:semiHidden/>
    <w:unhideWhenUsed/>
    <w:qFormat/>
    <w:pPr>
      <w:ind w:firstLineChars="200" w:firstLine="420"/>
    </w:pPr>
  </w:style>
  <w:style w:type="paragraph" w:styleId="ad">
    <w:name w:val="caption"/>
    <w:basedOn w:val="a1"/>
    <w:next w:val="a1"/>
    <w:uiPriority w:val="35"/>
    <w:semiHidden/>
    <w:unhideWhenUsed/>
    <w:qFormat/>
    <w:rPr>
      <w:rFonts w:asciiTheme="majorHAnsi" w:eastAsia="黑体" w:hAnsiTheme="majorHAnsi" w:cstheme="majorBidi"/>
      <w:sz w:val="20"/>
      <w:szCs w:val="20"/>
    </w:rPr>
  </w:style>
  <w:style w:type="paragraph" w:styleId="53">
    <w:name w:val="index 5"/>
    <w:basedOn w:val="a1"/>
    <w:next w:val="a1"/>
    <w:uiPriority w:val="99"/>
    <w:semiHidden/>
    <w:unhideWhenUsed/>
    <w:qFormat/>
    <w:pPr>
      <w:ind w:leftChars="800" w:left="800"/>
    </w:pPr>
  </w:style>
  <w:style w:type="paragraph" w:styleId="a0">
    <w:name w:val="List Bullet"/>
    <w:basedOn w:val="a1"/>
    <w:uiPriority w:val="99"/>
    <w:semiHidden/>
    <w:unhideWhenUsed/>
    <w:qFormat/>
    <w:pPr>
      <w:numPr>
        <w:numId w:val="4"/>
      </w:numPr>
      <w:contextualSpacing/>
    </w:pPr>
  </w:style>
  <w:style w:type="paragraph" w:styleId="ae">
    <w:name w:val="envelope address"/>
    <w:basedOn w:val="a1"/>
    <w:uiPriority w:val="99"/>
    <w:semiHidden/>
    <w:unhideWhenUsed/>
    <w:qFormat/>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
    <w:name w:val="Document Map"/>
    <w:basedOn w:val="a1"/>
    <w:link w:val="af0"/>
    <w:uiPriority w:val="99"/>
    <w:semiHidden/>
    <w:unhideWhenUsed/>
    <w:qFormat/>
    <w:rPr>
      <w:rFonts w:ascii="Microsoft YaHei UI" w:eastAsia="Microsoft YaHei UI"/>
      <w:sz w:val="18"/>
      <w:szCs w:val="18"/>
    </w:rPr>
  </w:style>
  <w:style w:type="paragraph" w:styleId="af1">
    <w:name w:val="toa heading"/>
    <w:basedOn w:val="a1"/>
    <w:next w:val="a1"/>
    <w:uiPriority w:val="99"/>
    <w:semiHidden/>
    <w:unhideWhenUsed/>
    <w:qFormat/>
    <w:pPr>
      <w:spacing w:before="120"/>
    </w:pPr>
    <w:rPr>
      <w:rFonts w:asciiTheme="majorHAnsi" w:eastAsiaTheme="majorEastAsia" w:hAnsiTheme="majorHAnsi" w:cstheme="majorBidi"/>
      <w:sz w:val="24"/>
      <w:szCs w:val="24"/>
    </w:rPr>
  </w:style>
  <w:style w:type="paragraph" w:styleId="af2">
    <w:name w:val="annotation text"/>
    <w:basedOn w:val="a1"/>
    <w:link w:val="af3"/>
    <w:uiPriority w:val="99"/>
    <w:semiHidden/>
    <w:unhideWhenUsed/>
    <w:qFormat/>
    <w:rPr>
      <w:rFonts w:ascii="Calibri" w:eastAsia="宋体" w:hAnsi="Calibri"/>
      <w:sz w:val="20"/>
      <w:szCs w:val="20"/>
    </w:rPr>
  </w:style>
  <w:style w:type="paragraph" w:styleId="61">
    <w:name w:val="index 6"/>
    <w:basedOn w:val="a1"/>
    <w:next w:val="a1"/>
    <w:uiPriority w:val="99"/>
    <w:semiHidden/>
    <w:unhideWhenUsed/>
    <w:qFormat/>
    <w:pPr>
      <w:ind w:leftChars="1000" w:left="1000"/>
    </w:pPr>
  </w:style>
  <w:style w:type="paragraph" w:styleId="af4">
    <w:name w:val="Salutation"/>
    <w:basedOn w:val="a1"/>
    <w:next w:val="a1"/>
    <w:link w:val="af5"/>
    <w:uiPriority w:val="99"/>
    <w:semiHidden/>
    <w:unhideWhenUsed/>
    <w:qFormat/>
  </w:style>
  <w:style w:type="paragraph" w:styleId="34">
    <w:name w:val="Body Text 3"/>
    <w:basedOn w:val="a1"/>
    <w:link w:val="35"/>
    <w:uiPriority w:val="99"/>
    <w:semiHidden/>
    <w:unhideWhenUsed/>
    <w:qFormat/>
    <w:pPr>
      <w:spacing w:after="120"/>
    </w:pPr>
    <w:rPr>
      <w:sz w:val="16"/>
      <w:szCs w:val="16"/>
    </w:rPr>
  </w:style>
  <w:style w:type="paragraph" w:styleId="af6">
    <w:name w:val="Closing"/>
    <w:basedOn w:val="a1"/>
    <w:link w:val="af7"/>
    <w:uiPriority w:val="99"/>
    <w:semiHidden/>
    <w:unhideWhenUsed/>
    <w:qFormat/>
    <w:pPr>
      <w:ind w:leftChars="2100" w:left="100"/>
    </w:pPr>
  </w:style>
  <w:style w:type="paragraph" w:styleId="30">
    <w:name w:val="List Bullet 3"/>
    <w:basedOn w:val="a1"/>
    <w:uiPriority w:val="99"/>
    <w:semiHidden/>
    <w:unhideWhenUsed/>
    <w:qFormat/>
    <w:pPr>
      <w:numPr>
        <w:numId w:val="5"/>
      </w:numPr>
      <w:contextualSpacing/>
    </w:pPr>
  </w:style>
  <w:style w:type="paragraph" w:styleId="af8">
    <w:name w:val="Body Text"/>
    <w:basedOn w:val="a1"/>
    <w:link w:val="af9"/>
    <w:uiPriority w:val="99"/>
    <w:semiHidden/>
    <w:unhideWhenUsed/>
    <w:qFormat/>
    <w:pPr>
      <w:spacing w:after="120"/>
    </w:pPr>
  </w:style>
  <w:style w:type="paragraph" w:styleId="afa">
    <w:name w:val="Body Text Indent"/>
    <w:basedOn w:val="a1"/>
    <w:link w:val="afb"/>
    <w:uiPriority w:val="99"/>
    <w:semiHidden/>
    <w:unhideWhenUsed/>
    <w:qFormat/>
    <w:pPr>
      <w:spacing w:after="120"/>
      <w:ind w:leftChars="200" w:left="420"/>
    </w:pPr>
  </w:style>
  <w:style w:type="paragraph" w:styleId="3">
    <w:name w:val="List Number 3"/>
    <w:basedOn w:val="a1"/>
    <w:uiPriority w:val="99"/>
    <w:semiHidden/>
    <w:unhideWhenUsed/>
    <w:qFormat/>
    <w:pPr>
      <w:numPr>
        <w:numId w:val="6"/>
      </w:numPr>
      <w:contextualSpacing/>
    </w:pPr>
  </w:style>
  <w:style w:type="paragraph" w:styleId="23">
    <w:name w:val="List 2"/>
    <w:basedOn w:val="a1"/>
    <w:uiPriority w:val="99"/>
    <w:semiHidden/>
    <w:unhideWhenUsed/>
    <w:qFormat/>
    <w:pPr>
      <w:ind w:leftChars="200" w:left="100" w:hangingChars="200" w:hanging="200"/>
      <w:contextualSpacing/>
    </w:pPr>
  </w:style>
  <w:style w:type="paragraph" w:styleId="afc">
    <w:name w:val="List Continue"/>
    <w:basedOn w:val="a1"/>
    <w:uiPriority w:val="99"/>
    <w:semiHidden/>
    <w:unhideWhenUsed/>
    <w:qFormat/>
    <w:pPr>
      <w:spacing w:after="120"/>
      <w:ind w:leftChars="200" w:left="420"/>
      <w:contextualSpacing/>
    </w:pPr>
  </w:style>
  <w:style w:type="paragraph" w:styleId="afd">
    <w:name w:val="Block Text"/>
    <w:basedOn w:val="a1"/>
    <w:uiPriority w:val="99"/>
    <w:semiHidden/>
    <w:unhideWhenUsed/>
    <w:qFormat/>
    <w:pPr>
      <w:spacing w:after="120"/>
      <w:ind w:leftChars="700" w:left="1440" w:rightChars="700" w:right="1440"/>
    </w:pPr>
  </w:style>
  <w:style w:type="paragraph" w:styleId="20">
    <w:name w:val="List Bullet 2"/>
    <w:basedOn w:val="a1"/>
    <w:uiPriority w:val="99"/>
    <w:semiHidden/>
    <w:unhideWhenUsed/>
    <w:qFormat/>
    <w:pPr>
      <w:numPr>
        <w:numId w:val="7"/>
      </w:numPr>
      <w:contextualSpacing/>
    </w:pPr>
  </w:style>
  <w:style w:type="paragraph" w:styleId="HTML">
    <w:name w:val="HTML Address"/>
    <w:basedOn w:val="a1"/>
    <w:link w:val="HTML0"/>
    <w:uiPriority w:val="99"/>
    <w:semiHidden/>
    <w:unhideWhenUsed/>
    <w:qFormat/>
    <w:rPr>
      <w:i/>
      <w:iCs/>
    </w:rPr>
  </w:style>
  <w:style w:type="paragraph" w:styleId="43">
    <w:name w:val="index 4"/>
    <w:basedOn w:val="a1"/>
    <w:next w:val="a1"/>
    <w:uiPriority w:val="99"/>
    <w:semiHidden/>
    <w:unhideWhenUsed/>
    <w:qFormat/>
    <w:pPr>
      <w:ind w:leftChars="600" w:left="600"/>
    </w:pPr>
  </w:style>
  <w:style w:type="paragraph" w:styleId="TOC5">
    <w:name w:val="toc 5"/>
    <w:basedOn w:val="a1"/>
    <w:next w:val="a1"/>
    <w:uiPriority w:val="39"/>
    <w:semiHidden/>
    <w:unhideWhenUsed/>
    <w:qFormat/>
    <w:pPr>
      <w:ind w:leftChars="800" w:left="1680"/>
    </w:pPr>
  </w:style>
  <w:style w:type="paragraph" w:styleId="TOC3">
    <w:name w:val="toc 3"/>
    <w:basedOn w:val="a1"/>
    <w:next w:val="a1"/>
    <w:uiPriority w:val="39"/>
    <w:unhideWhenUsed/>
    <w:qFormat/>
    <w:pPr>
      <w:widowControl/>
      <w:spacing w:after="100" w:line="259" w:lineRule="auto"/>
      <w:ind w:left="440"/>
      <w:jc w:val="left"/>
    </w:pPr>
    <w:rPr>
      <w:rFonts w:cs="Times New Roman"/>
      <w:kern w:val="0"/>
      <w:sz w:val="22"/>
    </w:rPr>
  </w:style>
  <w:style w:type="paragraph" w:styleId="afe">
    <w:name w:val="Plain Text"/>
    <w:basedOn w:val="a1"/>
    <w:link w:val="aff"/>
    <w:uiPriority w:val="99"/>
    <w:semiHidden/>
    <w:unhideWhenUsed/>
    <w:qFormat/>
    <w:rPr>
      <w:rFonts w:asciiTheme="minorEastAsia" w:hAnsi="Courier New" w:cs="Courier New"/>
    </w:rPr>
  </w:style>
  <w:style w:type="paragraph" w:styleId="50">
    <w:name w:val="List Bullet 5"/>
    <w:basedOn w:val="a1"/>
    <w:uiPriority w:val="99"/>
    <w:semiHidden/>
    <w:unhideWhenUsed/>
    <w:qFormat/>
    <w:pPr>
      <w:numPr>
        <w:numId w:val="8"/>
      </w:numPr>
      <w:contextualSpacing/>
    </w:pPr>
  </w:style>
  <w:style w:type="paragraph" w:styleId="4">
    <w:name w:val="List Number 4"/>
    <w:basedOn w:val="a1"/>
    <w:uiPriority w:val="99"/>
    <w:semiHidden/>
    <w:unhideWhenUsed/>
    <w:qFormat/>
    <w:pPr>
      <w:numPr>
        <w:numId w:val="9"/>
      </w:numPr>
      <w:contextualSpacing/>
    </w:pPr>
  </w:style>
  <w:style w:type="paragraph" w:styleId="TOC8">
    <w:name w:val="toc 8"/>
    <w:basedOn w:val="a1"/>
    <w:next w:val="a1"/>
    <w:uiPriority w:val="39"/>
    <w:semiHidden/>
    <w:unhideWhenUsed/>
    <w:qFormat/>
    <w:pPr>
      <w:ind w:leftChars="1400" w:left="2940"/>
    </w:pPr>
  </w:style>
  <w:style w:type="paragraph" w:styleId="36">
    <w:name w:val="index 3"/>
    <w:basedOn w:val="a1"/>
    <w:next w:val="a1"/>
    <w:uiPriority w:val="99"/>
    <w:semiHidden/>
    <w:unhideWhenUsed/>
    <w:qFormat/>
    <w:pPr>
      <w:ind w:leftChars="400" w:left="400"/>
    </w:pPr>
  </w:style>
  <w:style w:type="paragraph" w:styleId="aff0">
    <w:name w:val="Date"/>
    <w:basedOn w:val="a1"/>
    <w:next w:val="a1"/>
    <w:link w:val="aff1"/>
    <w:uiPriority w:val="99"/>
    <w:semiHidden/>
    <w:unhideWhenUsed/>
    <w:qFormat/>
    <w:pPr>
      <w:ind w:leftChars="2500" w:left="100"/>
    </w:pPr>
  </w:style>
  <w:style w:type="paragraph" w:styleId="24">
    <w:name w:val="Body Text Indent 2"/>
    <w:basedOn w:val="a1"/>
    <w:link w:val="25"/>
    <w:uiPriority w:val="99"/>
    <w:semiHidden/>
    <w:unhideWhenUsed/>
    <w:qFormat/>
    <w:pPr>
      <w:spacing w:after="120" w:line="480" w:lineRule="auto"/>
      <w:ind w:leftChars="200" w:left="420"/>
    </w:pPr>
  </w:style>
  <w:style w:type="paragraph" w:styleId="aff2">
    <w:name w:val="endnote text"/>
    <w:basedOn w:val="a1"/>
    <w:link w:val="aff3"/>
    <w:uiPriority w:val="99"/>
    <w:semiHidden/>
    <w:unhideWhenUsed/>
    <w:qFormat/>
    <w:pPr>
      <w:snapToGrid w:val="0"/>
      <w:jc w:val="left"/>
    </w:pPr>
  </w:style>
  <w:style w:type="paragraph" w:styleId="54">
    <w:name w:val="List Continue 5"/>
    <w:basedOn w:val="a1"/>
    <w:uiPriority w:val="99"/>
    <w:semiHidden/>
    <w:unhideWhenUsed/>
    <w:qFormat/>
    <w:pPr>
      <w:spacing w:after="120"/>
      <w:ind w:leftChars="1000" w:left="2100"/>
      <w:contextualSpacing/>
    </w:pPr>
  </w:style>
  <w:style w:type="paragraph" w:styleId="aff4">
    <w:name w:val="Balloon Text"/>
    <w:basedOn w:val="a1"/>
    <w:link w:val="aff5"/>
    <w:uiPriority w:val="99"/>
    <w:semiHidden/>
    <w:unhideWhenUsed/>
    <w:qFormat/>
    <w:rPr>
      <w:sz w:val="18"/>
      <w:szCs w:val="18"/>
    </w:rPr>
  </w:style>
  <w:style w:type="paragraph" w:styleId="aff6">
    <w:name w:val="footer"/>
    <w:basedOn w:val="a1"/>
    <w:link w:val="aff7"/>
    <w:uiPriority w:val="99"/>
    <w:unhideWhenUsed/>
    <w:qFormat/>
    <w:pPr>
      <w:tabs>
        <w:tab w:val="center" w:pos="4153"/>
        <w:tab w:val="right" w:pos="8306"/>
      </w:tabs>
      <w:snapToGrid w:val="0"/>
      <w:jc w:val="left"/>
    </w:pPr>
    <w:rPr>
      <w:sz w:val="18"/>
      <w:szCs w:val="18"/>
    </w:rPr>
  </w:style>
  <w:style w:type="paragraph" w:styleId="aff8">
    <w:name w:val="envelope return"/>
    <w:basedOn w:val="a1"/>
    <w:uiPriority w:val="99"/>
    <w:semiHidden/>
    <w:unhideWhenUsed/>
    <w:qFormat/>
    <w:pPr>
      <w:snapToGrid w:val="0"/>
    </w:pPr>
    <w:rPr>
      <w:rFonts w:asciiTheme="majorHAnsi" w:eastAsiaTheme="majorEastAsia" w:hAnsiTheme="majorHAnsi" w:cstheme="majorBidi"/>
    </w:rPr>
  </w:style>
  <w:style w:type="paragraph" w:styleId="aff9">
    <w:name w:val="header"/>
    <w:basedOn w:val="a1"/>
    <w:link w:val="affa"/>
    <w:uiPriority w:val="99"/>
    <w:unhideWhenUsed/>
    <w:qFormat/>
    <w:pPr>
      <w:pBdr>
        <w:bottom w:val="single" w:sz="6" w:space="1" w:color="auto"/>
      </w:pBdr>
      <w:tabs>
        <w:tab w:val="center" w:pos="4153"/>
        <w:tab w:val="right" w:pos="8306"/>
      </w:tabs>
      <w:snapToGrid w:val="0"/>
      <w:jc w:val="center"/>
    </w:pPr>
    <w:rPr>
      <w:sz w:val="18"/>
      <w:szCs w:val="18"/>
    </w:rPr>
  </w:style>
  <w:style w:type="paragraph" w:styleId="affb">
    <w:name w:val="Signature"/>
    <w:basedOn w:val="a1"/>
    <w:link w:val="affc"/>
    <w:uiPriority w:val="99"/>
    <w:semiHidden/>
    <w:unhideWhenUsed/>
    <w:qFormat/>
    <w:pPr>
      <w:ind w:leftChars="2100" w:left="100"/>
    </w:pPr>
  </w:style>
  <w:style w:type="paragraph" w:styleId="TOC1">
    <w:name w:val="toc 1"/>
    <w:basedOn w:val="a1"/>
    <w:next w:val="a1"/>
    <w:uiPriority w:val="39"/>
    <w:unhideWhenUsed/>
    <w:qFormat/>
    <w:pPr>
      <w:widowControl/>
      <w:spacing w:after="100" w:line="259" w:lineRule="auto"/>
      <w:jc w:val="left"/>
    </w:pPr>
    <w:rPr>
      <w:rFonts w:ascii="Times New Roman" w:eastAsia="Times New Roman" w:hAnsi="Times New Roman" w:cs="Times New Roman"/>
      <w:kern w:val="0"/>
      <w:sz w:val="22"/>
    </w:rPr>
  </w:style>
  <w:style w:type="paragraph" w:styleId="44">
    <w:name w:val="List Continue 4"/>
    <w:basedOn w:val="a1"/>
    <w:uiPriority w:val="99"/>
    <w:semiHidden/>
    <w:unhideWhenUsed/>
    <w:qFormat/>
    <w:pPr>
      <w:spacing w:after="120"/>
      <w:ind w:leftChars="800" w:left="1680"/>
      <w:contextualSpacing/>
    </w:pPr>
  </w:style>
  <w:style w:type="paragraph" w:styleId="TOC4">
    <w:name w:val="toc 4"/>
    <w:basedOn w:val="a1"/>
    <w:next w:val="a1"/>
    <w:uiPriority w:val="39"/>
    <w:semiHidden/>
    <w:unhideWhenUsed/>
    <w:qFormat/>
    <w:pPr>
      <w:ind w:leftChars="600" w:left="1260"/>
    </w:pPr>
  </w:style>
  <w:style w:type="paragraph" w:styleId="affd">
    <w:name w:val="index heading"/>
    <w:basedOn w:val="a1"/>
    <w:next w:val="11"/>
    <w:uiPriority w:val="99"/>
    <w:semiHidden/>
    <w:unhideWhenUsed/>
    <w:qFormat/>
    <w:rPr>
      <w:rFonts w:asciiTheme="majorHAnsi" w:eastAsiaTheme="majorEastAsia" w:hAnsiTheme="majorHAnsi" w:cstheme="majorBidi"/>
      <w:b/>
      <w:bCs/>
    </w:rPr>
  </w:style>
  <w:style w:type="paragraph" w:styleId="11">
    <w:name w:val="index 1"/>
    <w:basedOn w:val="a1"/>
    <w:next w:val="a1"/>
    <w:uiPriority w:val="99"/>
    <w:semiHidden/>
    <w:unhideWhenUsed/>
    <w:qFormat/>
  </w:style>
  <w:style w:type="paragraph" w:styleId="affe">
    <w:name w:val="Subtitle"/>
    <w:basedOn w:val="a1"/>
    <w:next w:val="a1"/>
    <w:link w:val="afff"/>
    <w:uiPriority w:val="11"/>
    <w:qFormat/>
    <w:pPr>
      <w:spacing w:before="240" w:after="60" w:line="312" w:lineRule="auto"/>
      <w:jc w:val="center"/>
      <w:outlineLvl w:val="1"/>
    </w:pPr>
    <w:rPr>
      <w:b/>
      <w:bCs/>
      <w:kern w:val="28"/>
      <w:sz w:val="32"/>
      <w:szCs w:val="32"/>
    </w:rPr>
  </w:style>
  <w:style w:type="paragraph" w:styleId="5">
    <w:name w:val="List Number 5"/>
    <w:basedOn w:val="a1"/>
    <w:uiPriority w:val="99"/>
    <w:semiHidden/>
    <w:unhideWhenUsed/>
    <w:qFormat/>
    <w:pPr>
      <w:numPr>
        <w:numId w:val="10"/>
      </w:numPr>
      <w:contextualSpacing/>
    </w:pPr>
  </w:style>
  <w:style w:type="paragraph" w:styleId="afff0">
    <w:name w:val="List"/>
    <w:basedOn w:val="a1"/>
    <w:uiPriority w:val="99"/>
    <w:semiHidden/>
    <w:unhideWhenUsed/>
    <w:qFormat/>
    <w:pPr>
      <w:ind w:left="200" w:hangingChars="200" w:hanging="200"/>
      <w:contextualSpacing/>
    </w:pPr>
  </w:style>
  <w:style w:type="paragraph" w:styleId="afff1">
    <w:name w:val="footnote text"/>
    <w:basedOn w:val="a1"/>
    <w:link w:val="afff2"/>
    <w:uiPriority w:val="99"/>
    <w:semiHidden/>
    <w:unhideWhenUsed/>
    <w:qFormat/>
    <w:pPr>
      <w:snapToGrid w:val="0"/>
      <w:jc w:val="left"/>
    </w:pPr>
    <w:rPr>
      <w:sz w:val="18"/>
      <w:szCs w:val="18"/>
    </w:rPr>
  </w:style>
  <w:style w:type="paragraph" w:styleId="TOC6">
    <w:name w:val="toc 6"/>
    <w:basedOn w:val="a1"/>
    <w:next w:val="a1"/>
    <w:uiPriority w:val="39"/>
    <w:semiHidden/>
    <w:unhideWhenUsed/>
    <w:qFormat/>
    <w:pPr>
      <w:ind w:leftChars="1000" w:left="2100"/>
    </w:pPr>
  </w:style>
  <w:style w:type="paragraph" w:styleId="55">
    <w:name w:val="List 5"/>
    <w:basedOn w:val="a1"/>
    <w:uiPriority w:val="99"/>
    <w:semiHidden/>
    <w:unhideWhenUsed/>
    <w:qFormat/>
    <w:pPr>
      <w:ind w:leftChars="800" w:left="100" w:hangingChars="200" w:hanging="200"/>
      <w:contextualSpacing/>
    </w:pPr>
  </w:style>
  <w:style w:type="paragraph" w:styleId="37">
    <w:name w:val="Body Text Indent 3"/>
    <w:basedOn w:val="a1"/>
    <w:link w:val="38"/>
    <w:uiPriority w:val="99"/>
    <w:semiHidden/>
    <w:unhideWhenUsed/>
    <w:qFormat/>
    <w:pPr>
      <w:spacing w:after="120"/>
      <w:ind w:leftChars="200" w:left="420"/>
    </w:pPr>
    <w:rPr>
      <w:sz w:val="16"/>
      <w:szCs w:val="16"/>
    </w:rPr>
  </w:style>
  <w:style w:type="paragraph" w:styleId="71">
    <w:name w:val="index 7"/>
    <w:basedOn w:val="a1"/>
    <w:next w:val="a1"/>
    <w:uiPriority w:val="99"/>
    <w:semiHidden/>
    <w:unhideWhenUsed/>
    <w:qFormat/>
    <w:pPr>
      <w:ind w:leftChars="1200" w:left="1200"/>
    </w:pPr>
  </w:style>
  <w:style w:type="paragraph" w:styleId="91">
    <w:name w:val="index 9"/>
    <w:basedOn w:val="a1"/>
    <w:next w:val="a1"/>
    <w:uiPriority w:val="99"/>
    <w:semiHidden/>
    <w:unhideWhenUsed/>
    <w:qFormat/>
    <w:pPr>
      <w:ind w:leftChars="1600" w:left="1600"/>
    </w:pPr>
  </w:style>
  <w:style w:type="paragraph" w:styleId="afff3">
    <w:name w:val="table of figures"/>
    <w:basedOn w:val="a1"/>
    <w:next w:val="a1"/>
    <w:uiPriority w:val="99"/>
    <w:semiHidden/>
    <w:unhideWhenUsed/>
    <w:qFormat/>
    <w:pPr>
      <w:ind w:leftChars="200" w:left="200" w:hangingChars="200" w:hanging="200"/>
    </w:pPr>
  </w:style>
  <w:style w:type="paragraph" w:styleId="TOC2">
    <w:name w:val="toc 2"/>
    <w:basedOn w:val="a1"/>
    <w:next w:val="a1"/>
    <w:uiPriority w:val="39"/>
    <w:unhideWhenUsed/>
    <w:qFormat/>
    <w:pPr>
      <w:widowControl/>
      <w:spacing w:after="100" w:line="259" w:lineRule="auto"/>
      <w:ind w:left="220"/>
      <w:jc w:val="left"/>
    </w:pPr>
    <w:rPr>
      <w:rFonts w:cs="Times New Roman"/>
      <w:kern w:val="0"/>
      <w:sz w:val="22"/>
    </w:rPr>
  </w:style>
  <w:style w:type="paragraph" w:styleId="TOC9">
    <w:name w:val="toc 9"/>
    <w:basedOn w:val="a1"/>
    <w:next w:val="a1"/>
    <w:uiPriority w:val="39"/>
    <w:semiHidden/>
    <w:unhideWhenUsed/>
    <w:qFormat/>
    <w:pPr>
      <w:ind w:leftChars="1600" w:left="3360"/>
    </w:pPr>
  </w:style>
  <w:style w:type="paragraph" w:styleId="26">
    <w:name w:val="Body Text 2"/>
    <w:basedOn w:val="a1"/>
    <w:link w:val="27"/>
    <w:uiPriority w:val="99"/>
    <w:semiHidden/>
    <w:unhideWhenUsed/>
    <w:qFormat/>
    <w:pPr>
      <w:spacing w:after="120" w:line="480" w:lineRule="auto"/>
    </w:pPr>
  </w:style>
  <w:style w:type="paragraph" w:styleId="45">
    <w:name w:val="List 4"/>
    <w:basedOn w:val="a1"/>
    <w:uiPriority w:val="99"/>
    <w:semiHidden/>
    <w:unhideWhenUsed/>
    <w:qFormat/>
    <w:pPr>
      <w:ind w:leftChars="600" w:left="100" w:hangingChars="200" w:hanging="200"/>
      <w:contextualSpacing/>
    </w:pPr>
  </w:style>
  <w:style w:type="paragraph" w:styleId="28">
    <w:name w:val="List Continue 2"/>
    <w:basedOn w:val="a1"/>
    <w:uiPriority w:val="99"/>
    <w:semiHidden/>
    <w:unhideWhenUsed/>
    <w:qFormat/>
    <w:pPr>
      <w:spacing w:after="120"/>
      <w:ind w:leftChars="400" w:left="840"/>
      <w:contextualSpacing/>
    </w:pPr>
  </w:style>
  <w:style w:type="paragraph" w:styleId="afff4">
    <w:name w:val="Message Header"/>
    <w:basedOn w:val="a1"/>
    <w:link w:val="afff5"/>
    <w:uiPriority w:val="99"/>
    <w:semiHidden/>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1">
    <w:name w:val="HTML Preformatted"/>
    <w:basedOn w:val="a1"/>
    <w:link w:val="HTML2"/>
    <w:uiPriority w:val="99"/>
    <w:semiHidden/>
    <w:unhideWhenUsed/>
    <w:qFormat/>
    <w:rPr>
      <w:rFonts w:ascii="Courier New" w:hAnsi="Courier New" w:cs="Courier New"/>
      <w:sz w:val="20"/>
      <w:szCs w:val="20"/>
    </w:rPr>
  </w:style>
  <w:style w:type="paragraph" w:styleId="afff6">
    <w:name w:val="Normal (Web)"/>
    <w:basedOn w:val="a1"/>
    <w:uiPriority w:val="99"/>
    <w:semiHidden/>
    <w:unhideWhenUsed/>
    <w:qFormat/>
    <w:rPr>
      <w:rFonts w:ascii="Times New Roman" w:hAnsi="Times New Roman" w:cs="Times New Roman"/>
      <w:sz w:val="24"/>
      <w:szCs w:val="24"/>
    </w:rPr>
  </w:style>
  <w:style w:type="paragraph" w:styleId="39">
    <w:name w:val="List Continue 3"/>
    <w:basedOn w:val="a1"/>
    <w:uiPriority w:val="99"/>
    <w:semiHidden/>
    <w:unhideWhenUsed/>
    <w:qFormat/>
    <w:pPr>
      <w:spacing w:after="120"/>
      <w:ind w:leftChars="600" w:left="1260"/>
      <w:contextualSpacing/>
    </w:pPr>
  </w:style>
  <w:style w:type="paragraph" w:styleId="29">
    <w:name w:val="index 2"/>
    <w:basedOn w:val="a1"/>
    <w:next w:val="a1"/>
    <w:uiPriority w:val="99"/>
    <w:semiHidden/>
    <w:unhideWhenUsed/>
    <w:qFormat/>
    <w:pPr>
      <w:ind w:leftChars="200" w:left="200"/>
    </w:pPr>
  </w:style>
  <w:style w:type="paragraph" w:styleId="afff7">
    <w:name w:val="Title"/>
    <w:basedOn w:val="a1"/>
    <w:next w:val="a1"/>
    <w:link w:val="afff8"/>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ff9">
    <w:name w:val="annotation subject"/>
    <w:basedOn w:val="af2"/>
    <w:next w:val="af2"/>
    <w:link w:val="afffa"/>
    <w:uiPriority w:val="99"/>
    <w:semiHidden/>
    <w:unhideWhenUsed/>
    <w:qFormat/>
    <w:rPr>
      <w:rFonts w:asciiTheme="minorHAnsi" w:eastAsiaTheme="minorEastAsia" w:hAnsiTheme="minorHAnsi"/>
      <w:b/>
      <w:bCs/>
    </w:rPr>
  </w:style>
  <w:style w:type="paragraph" w:styleId="afffb">
    <w:name w:val="Body Text First Indent"/>
    <w:basedOn w:val="af8"/>
    <w:link w:val="afffc"/>
    <w:uiPriority w:val="99"/>
    <w:semiHidden/>
    <w:unhideWhenUsed/>
    <w:qFormat/>
    <w:pPr>
      <w:ind w:firstLineChars="100" w:firstLine="420"/>
    </w:pPr>
  </w:style>
  <w:style w:type="paragraph" w:styleId="2a">
    <w:name w:val="Body Text First Indent 2"/>
    <w:basedOn w:val="afa"/>
    <w:link w:val="2b"/>
    <w:uiPriority w:val="99"/>
    <w:semiHidden/>
    <w:unhideWhenUsed/>
    <w:qFormat/>
    <w:pPr>
      <w:ind w:firstLineChars="200" w:firstLine="420"/>
    </w:pPr>
  </w:style>
  <w:style w:type="table" w:styleId="afffd">
    <w:name w:val="Table Grid"/>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e">
    <w:name w:val="FollowedHyperlink"/>
    <w:basedOn w:val="a2"/>
    <w:uiPriority w:val="99"/>
    <w:semiHidden/>
    <w:unhideWhenUsed/>
    <w:qFormat/>
    <w:rPr>
      <w:color w:val="954F72"/>
      <w:u w:val="single"/>
    </w:rPr>
  </w:style>
  <w:style w:type="character" w:styleId="affff">
    <w:name w:val="Hyperlink"/>
    <w:basedOn w:val="a2"/>
    <w:uiPriority w:val="99"/>
    <w:unhideWhenUsed/>
    <w:qFormat/>
    <w:rPr>
      <w:color w:val="0563C1" w:themeColor="hyperlink"/>
      <w:u w:val="single"/>
    </w:rPr>
  </w:style>
  <w:style w:type="character" w:styleId="affff0">
    <w:name w:val="annotation reference"/>
    <w:basedOn w:val="a2"/>
    <w:uiPriority w:val="99"/>
    <w:semiHidden/>
    <w:unhideWhenUsed/>
    <w:qFormat/>
    <w:rPr>
      <w:sz w:val="16"/>
      <w:szCs w:val="16"/>
    </w:rPr>
  </w:style>
  <w:style w:type="character" w:customStyle="1" w:styleId="aff5">
    <w:name w:val="批注框文本 字符"/>
    <w:basedOn w:val="a2"/>
    <w:link w:val="aff4"/>
    <w:uiPriority w:val="99"/>
    <w:semiHidden/>
    <w:qFormat/>
    <w:rPr>
      <w:sz w:val="18"/>
      <w:szCs w:val="18"/>
    </w:rPr>
  </w:style>
  <w:style w:type="character" w:styleId="affff1">
    <w:name w:val="Placeholder Text"/>
    <w:basedOn w:val="a2"/>
    <w:uiPriority w:val="99"/>
    <w:semiHidden/>
    <w:qFormat/>
    <w:rPr>
      <w:color w:val="808080"/>
    </w:rPr>
  </w:style>
  <w:style w:type="character" w:customStyle="1" w:styleId="af3">
    <w:name w:val="批注文字 字符"/>
    <w:basedOn w:val="a2"/>
    <w:link w:val="af2"/>
    <w:uiPriority w:val="99"/>
    <w:semiHidden/>
    <w:qFormat/>
    <w:rPr>
      <w:rFonts w:ascii="Calibri" w:eastAsia="宋体" w:hAnsi="Calibri"/>
      <w:sz w:val="20"/>
      <w:szCs w:val="20"/>
    </w:rPr>
  </w:style>
  <w:style w:type="paragraph" w:customStyle="1" w:styleId="EndNoteBibliographyTitle">
    <w:name w:val="EndNote Bibliography Title"/>
    <w:basedOn w:val="a1"/>
    <w:link w:val="EndNoteBibliographyTitle0"/>
    <w:qFormat/>
    <w:pPr>
      <w:jc w:val="center"/>
    </w:pPr>
    <w:rPr>
      <w:rFonts w:ascii="Times New Roman" w:eastAsia="等线" w:hAnsi="Times New Roman" w:cs="Times New Roman"/>
      <w:sz w:val="20"/>
    </w:rPr>
  </w:style>
  <w:style w:type="character" w:customStyle="1" w:styleId="EndNoteBibliographyTitle0">
    <w:name w:val="EndNote Bibliography Title 字符"/>
    <w:basedOn w:val="a2"/>
    <w:link w:val="EndNoteBibliographyTitle"/>
    <w:qFormat/>
    <w:rPr>
      <w:rFonts w:ascii="Times New Roman" w:eastAsia="等线" w:hAnsi="Times New Roman" w:cs="Times New Roman"/>
      <w:sz w:val="20"/>
    </w:rPr>
  </w:style>
  <w:style w:type="paragraph" w:customStyle="1" w:styleId="EndNoteBibliography">
    <w:name w:val="EndNote Bibliography"/>
    <w:basedOn w:val="a1"/>
    <w:link w:val="EndNoteBibliography0"/>
    <w:qFormat/>
    <w:rPr>
      <w:rFonts w:ascii="Times New Roman" w:eastAsia="等线" w:hAnsi="Times New Roman" w:cs="Times New Roman"/>
      <w:sz w:val="20"/>
    </w:rPr>
  </w:style>
  <w:style w:type="character" w:customStyle="1" w:styleId="EndNoteBibliography0">
    <w:name w:val="EndNote Bibliography 字符"/>
    <w:basedOn w:val="a2"/>
    <w:link w:val="EndNoteBibliography"/>
    <w:qFormat/>
    <w:rPr>
      <w:rFonts w:ascii="Times New Roman" w:eastAsia="等线" w:hAnsi="Times New Roman" w:cs="Times New Roman"/>
      <w:sz w:val="20"/>
    </w:rPr>
  </w:style>
  <w:style w:type="character" w:customStyle="1" w:styleId="affa">
    <w:name w:val="页眉 字符"/>
    <w:basedOn w:val="a2"/>
    <w:link w:val="aff9"/>
    <w:uiPriority w:val="99"/>
    <w:qFormat/>
    <w:rPr>
      <w:sz w:val="18"/>
      <w:szCs w:val="18"/>
    </w:rPr>
  </w:style>
  <w:style w:type="character" w:customStyle="1" w:styleId="aff7">
    <w:name w:val="页脚 字符"/>
    <w:basedOn w:val="a2"/>
    <w:link w:val="aff6"/>
    <w:uiPriority w:val="99"/>
    <w:qFormat/>
    <w:rPr>
      <w:sz w:val="18"/>
      <w:szCs w:val="18"/>
    </w:rPr>
  </w:style>
  <w:style w:type="character" w:customStyle="1" w:styleId="afffa">
    <w:name w:val="批注主题 字符"/>
    <w:basedOn w:val="af3"/>
    <w:link w:val="afff9"/>
    <w:uiPriority w:val="99"/>
    <w:semiHidden/>
    <w:qFormat/>
    <w:rPr>
      <w:rFonts w:ascii="Calibri" w:eastAsia="宋体" w:hAnsi="Calibri"/>
      <w:b/>
      <w:bCs/>
      <w:sz w:val="20"/>
      <w:szCs w:val="20"/>
    </w:rPr>
  </w:style>
  <w:style w:type="paragraph" w:styleId="affff2">
    <w:name w:val="List Paragraph"/>
    <w:basedOn w:val="a1"/>
    <w:uiPriority w:val="34"/>
    <w:qFormat/>
    <w:pPr>
      <w:ind w:left="720"/>
      <w:contextualSpacing/>
    </w:p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character" w:customStyle="1" w:styleId="10">
    <w:name w:val="标题 1 字符"/>
    <w:basedOn w:val="a2"/>
    <w:link w:val="1"/>
    <w:uiPriority w:val="9"/>
    <w:qFormat/>
    <w:rPr>
      <w:b/>
      <w:bCs/>
      <w:kern w:val="44"/>
      <w:sz w:val="44"/>
      <w:szCs w:val="44"/>
    </w:rPr>
  </w:style>
  <w:style w:type="character" w:customStyle="1" w:styleId="22">
    <w:name w:val="标题 2 字符"/>
    <w:basedOn w:val="a2"/>
    <w:link w:val="21"/>
    <w:uiPriority w:val="9"/>
    <w:qFormat/>
    <w:rPr>
      <w:rFonts w:asciiTheme="majorHAnsi" w:eastAsiaTheme="majorEastAsia" w:hAnsiTheme="majorHAnsi" w:cstheme="majorBidi"/>
      <w:b/>
      <w:bCs/>
      <w:sz w:val="32"/>
      <w:szCs w:val="32"/>
    </w:rPr>
  </w:style>
  <w:style w:type="paragraph" w:customStyle="1" w:styleId="TOC10">
    <w:name w:val="TOC 标题1"/>
    <w:basedOn w:val="1"/>
    <w:next w:val="a1"/>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customStyle="1" w:styleId="210">
    <w:name w:val="无格式表格 21"/>
    <w:basedOn w:val="a3"/>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sonormal0">
    <w:name w:val="msonormal"/>
    <w:basedOn w:val="a1"/>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1"/>
    <w:qFormat/>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1"/>
    <w:qFormat/>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1"/>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1"/>
    <w:qFormat/>
    <w:pPr>
      <w:widowControl/>
      <w:pBdr>
        <w:top w:val="double" w:sz="6" w:space="0" w:color="auto"/>
        <w:bottom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7">
    <w:name w:val="xl67"/>
    <w:basedOn w:val="a1"/>
    <w:qFormat/>
    <w:pPr>
      <w:widowControl/>
      <w:spacing w:before="100" w:beforeAutospacing="1" w:after="100" w:afterAutospacing="1"/>
      <w:jc w:val="center"/>
    </w:pPr>
    <w:rPr>
      <w:rFonts w:ascii="宋体" w:eastAsia="宋体" w:hAnsi="宋体" w:cs="宋体"/>
      <w:kern w:val="0"/>
      <w:sz w:val="24"/>
      <w:szCs w:val="24"/>
    </w:rPr>
  </w:style>
  <w:style w:type="paragraph" w:customStyle="1" w:styleId="xl68">
    <w:name w:val="xl68"/>
    <w:basedOn w:val="a1"/>
    <w:qFormat/>
    <w:pPr>
      <w:widowControl/>
      <w:pBdr>
        <w:top w:val="single" w:sz="4" w:space="0" w:color="auto"/>
        <w:bottom w:val="single" w:sz="12"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9">
    <w:name w:val="xl69"/>
    <w:basedOn w:val="a1"/>
    <w:qFormat/>
    <w:pPr>
      <w:widowControl/>
      <w:pBdr>
        <w:top w:val="single" w:sz="4" w:space="0" w:color="auto"/>
        <w:left w:val="single" w:sz="4" w:space="0" w:color="auto"/>
        <w:bottom w:val="single" w:sz="12"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0">
    <w:name w:val="xl70"/>
    <w:basedOn w:val="a1"/>
    <w:qFormat/>
    <w:pPr>
      <w:widowControl/>
      <w:pBdr>
        <w:top w:val="single" w:sz="4" w:space="0" w:color="auto"/>
        <w:left w:val="single" w:sz="4" w:space="0" w:color="auto"/>
        <w:bottom w:val="single" w:sz="12"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1">
    <w:name w:val="xl71"/>
    <w:basedOn w:val="a1"/>
    <w:qFormat/>
    <w:pPr>
      <w:widowControl/>
      <w:pBdr>
        <w:top w:val="single" w:sz="12"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2">
    <w:name w:val="xl72"/>
    <w:basedOn w:val="a1"/>
    <w:qFormat/>
    <w:pPr>
      <w:widowControl/>
      <w:pBdr>
        <w:top w:val="single" w:sz="12"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3">
    <w:name w:val="xl73"/>
    <w:basedOn w:val="a1"/>
    <w:qFormat/>
    <w:pPr>
      <w:widowControl/>
      <w:pBdr>
        <w:top w:val="single" w:sz="12"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12"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character" w:customStyle="1" w:styleId="UnresolvedMention1">
    <w:name w:val="Unresolved Mention1"/>
    <w:basedOn w:val="a2"/>
    <w:uiPriority w:val="99"/>
    <w:semiHidden/>
    <w:unhideWhenUsed/>
    <w:qFormat/>
    <w:rPr>
      <w:color w:val="605E5C"/>
      <w:shd w:val="clear" w:color="auto" w:fill="E1DFDD"/>
    </w:rPr>
  </w:style>
  <w:style w:type="character" w:customStyle="1" w:styleId="HTML0">
    <w:name w:val="HTML 地址 字符"/>
    <w:basedOn w:val="a2"/>
    <w:link w:val="HTML"/>
    <w:uiPriority w:val="99"/>
    <w:semiHidden/>
    <w:qFormat/>
    <w:rPr>
      <w:i/>
      <w:iCs/>
    </w:rPr>
  </w:style>
  <w:style w:type="character" w:customStyle="1" w:styleId="HTML2">
    <w:name w:val="HTML 预设格式 字符"/>
    <w:basedOn w:val="a2"/>
    <w:link w:val="HTML1"/>
    <w:uiPriority w:val="99"/>
    <w:semiHidden/>
    <w:qFormat/>
    <w:rPr>
      <w:rFonts w:ascii="Courier New" w:hAnsi="Courier New" w:cs="Courier New"/>
      <w:sz w:val="20"/>
      <w:szCs w:val="20"/>
    </w:rPr>
  </w:style>
  <w:style w:type="character" w:customStyle="1" w:styleId="afff8">
    <w:name w:val="标题 字符"/>
    <w:basedOn w:val="a2"/>
    <w:link w:val="afff7"/>
    <w:uiPriority w:val="10"/>
    <w:qFormat/>
    <w:rPr>
      <w:rFonts w:asciiTheme="majorHAnsi" w:eastAsiaTheme="majorEastAsia" w:hAnsiTheme="majorHAnsi" w:cstheme="majorBidi"/>
      <w:b/>
      <w:bCs/>
      <w:sz w:val="32"/>
      <w:szCs w:val="32"/>
    </w:rPr>
  </w:style>
  <w:style w:type="character" w:customStyle="1" w:styleId="32">
    <w:name w:val="标题 3 字符"/>
    <w:basedOn w:val="a2"/>
    <w:link w:val="31"/>
    <w:uiPriority w:val="9"/>
    <w:semiHidden/>
    <w:qFormat/>
    <w:rPr>
      <w:b/>
      <w:bCs/>
      <w:sz w:val="32"/>
      <w:szCs w:val="32"/>
    </w:rPr>
  </w:style>
  <w:style w:type="character" w:customStyle="1" w:styleId="42">
    <w:name w:val="标题 4 字符"/>
    <w:basedOn w:val="a2"/>
    <w:link w:val="41"/>
    <w:uiPriority w:val="9"/>
    <w:semiHidden/>
    <w:qFormat/>
    <w:rPr>
      <w:rFonts w:asciiTheme="majorHAnsi" w:eastAsiaTheme="majorEastAsia" w:hAnsiTheme="majorHAnsi" w:cstheme="majorBidi"/>
      <w:b/>
      <w:bCs/>
      <w:sz w:val="28"/>
      <w:szCs w:val="28"/>
    </w:rPr>
  </w:style>
  <w:style w:type="character" w:customStyle="1" w:styleId="52">
    <w:name w:val="标题 5 字符"/>
    <w:basedOn w:val="a2"/>
    <w:link w:val="51"/>
    <w:uiPriority w:val="9"/>
    <w:semiHidden/>
    <w:qFormat/>
    <w:rPr>
      <w:b/>
      <w:bCs/>
      <w:sz w:val="28"/>
      <w:szCs w:val="28"/>
    </w:rPr>
  </w:style>
  <w:style w:type="character" w:customStyle="1" w:styleId="60">
    <w:name w:val="标题 6 字符"/>
    <w:basedOn w:val="a2"/>
    <w:link w:val="6"/>
    <w:uiPriority w:val="9"/>
    <w:semiHidden/>
    <w:qFormat/>
    <w:rPr>
      <w:rFonts w:asciiTheme="majorHAnsi" w:eastAsiaTheme="majorEastAsia" w:hAnsiTheme="majorHAnsi" w:cstheme="majorBidi"/>
      <w:b/>
      <w:bCs/>
      <w:sz w:val="24"/>
      <w:szCs w:val="24"/>
    </w:rPr>
  </w:style>
  <w:style w:type="character" w:customStyle="1" w:styleId="70">
    <w:name w:val="标题 7 字符"/>
    <w:basedOn w:val="a2"/>
    <w:link w:val="7"/>
    <w:uiPriority w:val="9"/>
    <w:semiHidden/>
    <w:qFormat/>
    <w:rPr>
      <w:b/>
      <w:bCs/>
      <w:sz w:val="24"/>
      <w:szCs w:val="24"/>
    </w:rPr>
  </w:style>
  <w:style w:type="character" w:customStyle="1" w:styleId="80">
    <w:name w:val="标题 8 字符"/>
    <w:basedOn w:val="a2"/>
    <w:link w:val="8"/>
    <w:uiPriority w:val="9"/>
    <w:semiHidden/>
    <w:qFormat/>
    <w:rPr>
      <w:rFonts w:asciiTheme="majorHAnsi" w:eastAsiaTheme="majorEastAsia" w:hAnsiTheme="majorHAnsi" w:cstheme="majorBidi"/>
      <w:sz w:val="24"/>
      <w:szCs w:val="24"/>
    </w:rPr>
  </w:style>
  <w:style w:type="character" w:customStyle="1" w:styleId="90">
    <w:name w:val="标题 9 字符"/>
    <w:basedOn w:val="a2"/>
    <w:link w:val="9"/>
    <w:uiPriority w:val="9"/>
    <w:semiHidden/>
    <w:qFormat/>
    <w:rPr>
      <w:rFonts w:asciiTheme="majorHAnsi" w:eastAsiaTheme="majorEastAsia" w:hAnsiTheme="majorHAnsi" w:cstheme="majorBidi"/>
      <w:szCs w:val="21"/>
    </w:rPr>
  </w:style>
  <w:style w:type="character" w:customStyle="1" w:styleId="af5">
    <w:name w:val="称呼 字符"/>
    <w:basedOn w:val="a2"/>
    <w:link w:val="af4"/>
    <w:uiPriority w:val="99"/>
    <w:semiHidden/>
    <w:qFormat/>
  </w:style>
  <w:style w:type="character" w:customStyle="1" w:styleId="aff">
    <w:name w:val="纯文本 字符"/>
    <w:basedOn w:val="a2"/>
    <w:link w:val="afe"/>
    <w:uiPriority w:val="99"/>
    <w:semiHidden/>
    <w:qFormat/>
    <w:rPr>
      <w:rFonts w:asciiTheme="minorEastAsia" w:hAnsi="Courier New" w:cs="Courier New"/>
    </w:rPr>
  </w:style>
  <w:style w:type="character" w:customStyle="1" w:styleId="ab">
    <w:name w:val="电子邮件签名 字符"/>
    <w:basedOn w:val="a2"/>
    <w:link w:val="aa"/>
    <w:uiPriority w:val="99"/>
    <w:semiHidden/>
    <w:qFormat/>
  </w:style>
  <w:style w:type="character" w:customStyle="1" w:styleId="afff">
    <w:name w:val="副标题 字符"/>
    <w:basedOn w:val="a2"/>
    <w:link w:val="affe"/>
    <w:uiPriority w:val="11"/>
    <w:qFormat/>
    <w:rPr>
      <w:b/>
      <w:bCs/>
      <w:kern w:val="28"/>
      <w:sz w:val="32"/>
      <w:szCs w:val="32"/>
    </w:rPr>
  </w:style>
  <w:style w:type="character" w:customStyle="1" w:styleId="a6">
    <w:name w:val="宏文本 字符"/>
    <w:basedOn w:val="a2"/>
    <w:link w:val="a5"/>
    <w:uiPriority w:val="99"/>
    <w:semiHidden/>
    <w:qFormat/>
    <w:rPr>
      <w:rFonts w:ascii="Courier New" w:eastAsia="宋体" w:hAnsi="Courier New" w:cs="Courier New"/>
      <w:sz w:val="24"/>
      <w:szCs w:val="24"/>
    </w:rPr>
  </w:style>
  <w:style w:type="character" w:customStyle="1" w:styleId="afff2">
    <w:name w:val="脚注文本 字符"/>
    <w:basedOn w:val="a2"/>
    <w:link w:val="afff1"/>
    <w:uiPriority w:val="99"/>
    <w:semiHidden/>
    <w:qFormat/>
    <w:rPr>
      <w:sz w:val="18"/>
      <w:szCs w:val="18"/>
    </w:rPr>
  </w:style>
  <w:style w:type="character" w:customStyle="1" w:styleId="af7">
    <w:name w:val="结束语 字符"/>
    <w:basedOn w:val="a2"/>
    <w:link w:val="af6"/>
    <w:uiPriority w:val="99"/>
    <w:semiHidden/>
    <w:qFormat/>
  </w:style>
  <w:style w:type="paragraph" w:styleId="affff3">
    <w:name w:val="Intense Quote"/>
    <w:basedOn w:val="a1"/>
    <w:next w:val="a1"/>
    <w:link w:val="affff4"/>
    <w:uiPriority w:val="30"/>
    <w:qFormat/>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ffff4">
    <w:name w:val="明显引用 字符"/>
    <w:basedOn w:val="a2"/>
    <w:link w:val="affff3"/>
    <w:uiPriority w:val="30"/>
    <w:qFormat/>
    <w:rPr>
      <w:i/>
      <w:iCs/>
      <w:color w:val="4472C4" w:themeColor="accent1"/>
    </w:rPr>
  </w:style>
  <w:style w:type="character" w:customStyle="1" w:styleId="affc">
    <w:name w:val="签名 字符"/>
    <w:basedOn w:val="a2"/>
    <w:link w:val="affb"/>
    <w:uiPriority w:val="99"/>
    <w:semiHidden/>
    <w:qFormat/>
  </w:style>
  <w:style w:type="character" w:customStyle="1" w:styleId="aff1">
    <w:name w:val="日期 字符"/>
    <w:basedOn w:val="a2"/>
    <w:link w:val="aff0"/>
    <w:uiPriority w:val="99"/>
    <w:semiHidden/>
    <w:qFormat/>
  </w:style>
  <w:style w:type="paragraph" w:customStyle="1" w:styleId="13">
    <w:name w:val="书目1"/>
    <w:basedOn w:val="a1"/>
    <w:next w:val="a1"/>
    <w:uiPriority w:val="37"/>
    <w:semiHidden/>
    <w:unhideWhenUsed/>
    <w:qFormat/>
  </w:style>
  <w:style w:type="character" w:customStyle="1" w:styleId="aff3">
    <w:name w:val="尾注文本 字符"/>
    <w:basedOn w:val="a2"/>
    <w:link w:val="aff2"/>
    <w:uiPriority w:val="99"/>
    <w:semiHidden/>
    <w:qFormat/>
  </w:style>
  <w:style w:type="character" w:customStyle="1" w:styleId="af0">
    <w:name w:val="文档结构图 字符"/>
    <w:basedOn w:val="a2"/>
    <w:link w:val="af"/>
    <w:uiPriority w:val="99"/>
    <w:semiHidden/>
    <w:qFormat/>
    <w:rPr>
      <w:rFonts w:ascii="Microsoft YaHei UI" w:eastAsia="Microsoft YaHei UI"/>
      <w:sz w:val="18"/>
      <w:szCs w:val="18"/>
    </w:rPr>
  </w:style>
  <w:style w:type="paragraph" w:styleId="affff5">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afff5">
    <w:name w:val="信息标题 字符"/>
    <w:basedOn w:val="a2"/>
    <w:link w:val="afff4"/>
    <w:uiPriority w:val="99"/>
    <w:semiHidden/>
    <w:qFormat/>
    <w:rPr>
      <w:rFonts w:asciiTheme="majorHAnsi" w:eastAsiaTheme="majorEastAsia" w:hAnsiTheme="majorHAnsi" w:cstheme="majorBidi"/>
      <w:sz w:val="24"/>
      <w:szCs w:val="24"/>
      <w:shd w:val="pct20" w:color="auto" w:fill="auto"/>
    </w:rPr>
  </w:style>
  <w:style w:type="paragraph" w:styleId="affff6">
    <w:name w:val="Quote"/>
    <w:basedOn w:val="a1"/>
    <w:next w:val="a1"/>
    <w:link w:val="affff7"/>
    <w:uiPriority w:val="29"/>
    <w:qFormat/>
    <w:pPr>
      <w:spacing w:before="200" w:after="160"/>
      <w:ind w:left="864" w:right="864"/>
      <w:jc w:val="center"/>
    </w:pPr>
    <w:rPr>
      <w:i/>
      <w:iCs/>
      <w:color w:val="404040" w:themeColor="text1" w:themeTint="BF"/>
    </w:rPr>
  </w:style>
  <w:style w:type="character" w:customStyle="1" w:styleId="affff7">
    <w:name w:val="引用 字符"/>
    <w:basedOn w:val="a2"/>
    <w:link w:val="affff6"/>
    <w:uiPriority w:val="29"/>
    <w:qFormat/>
    <w:rPr>
      <w:i/>
      <w:iCs/>
      <w:color w:val="404040" w:themeColor="text1" w:themeTint="BF"/>
    </w:rPr>
  </w:style>
  <w:style w:type="character" w:customStyle="1" w:styleId="af9">
    <w:name w:val="正文文本 字符"/>
    <w:basedOn w:val="a2"/>
    <w:link w:val="af8"/>
    <w:uiPriority w:val="99"/>
    <w:semiHidden/>
    <w:qFormat/>
  </w:style>
  <w:style w:type="character" w:customStyle="1" w:styleId="27">
    <w:name w:val="正文文本 2 字符"/>
    <w:basedOn w:val="a2"/>
    <w:link w:val="26"/>
    <w:uiPriority w:val="99"/>
    <w:semiHidden/>
    <w:qFormat/>
  </w:style>
  <w:style w:type="character" w:customStyle="1" w:styleId="35">
    <w:name w:val="正文文本 3 字符"/>
    <w:basedOn w:val="a2"/>
    <w:link w:val="34"/>
    <w:uiPriority w:val="99"/>
    <w:semiHidden/>
    <w:qFormat/>
    <w:rPr>
      <w:sz w:val="16"/>
      <w:szCs w:val="16"/>
    </w:rPr>
  </w:style>
  <w:style w:type="character" w:customStyle="1" w:styleId="afffc">
    <w:name w:val="正文文本首行缩进 字符"/>
    <w:basedOn w:val="af9"/>
    <w:link w:val="afffb"/>
    <w:uiPriority w:val="99"/>
    <w:semiHidden/>
    <w:qFormat/>
  </w:style>
  <w:style w:type="character" w:customStyle="1" w:styleId="afb">
    <w:name w:val="正文文本缩进 字符"/>
    <w:basedOn w:val="a2"/>
    <w:link w:val="afa"/>
    <w:uiPriority w:val="99"/>
    <w:semiHidden/>
    <w:qFormat/>
  </w:style>
  <w:style w:type="character" w:customStyle="1" w:styleId="2b">
    <w:name w:val="正文文本首行缩进 2 字符"/>
    <w:basedOn w:val="afb"/>
    <w:link w:val="2a"/>
    <w:uiPriority w:val="99"/>
    <w:semiHidden/>
    <w:qFormat/>
  </w:style>
  <w:style w:type="character" w:customStyle="1" w:styleId="25">
    <w:name w:val="正文文本缩进 2 字符"/>
    <w:basedOn w:val="a2"/>
    <w:link w:val="24"/>
    <w:uiPriority w:val="99"/>
    <w:semiHidden/>
    <w:qFormat/>
  </w:style>
  <w:style w:type="character" w:customStyle="1" w:styleId="38">
    <w:name w:val="正文文本缩进 3 字符"/>
    <w:basedOn w:val="a2"/>
    <w:link w:val="37"/>
    <w:uiPriority w:val="99"/>
    <w:semiHidden/>
    <w:qFormat/>
    <w:rPr>
      <w:sz w:val="16"/>
      <w:szCs w:val="16"/>
    </w:rPr>
  </w:style>
  <w:style w:type="character" w:customStyle="1" w:styleId="a9">
    <w:name w:val="注释标题 字符"/>
    <w:basedOn w:val="a2"/>
    <w:link w:val="a8"/>
    <w:uiPriority w:val="99"/>
    <w:semiHidden/>
    <w:qFormat/>
  </w:style>
  <w:style w:type="character" w:customStyle="1" w:styleId="UnresolvedMention2">
    <w:name w:val="Unresolved Mention2"/>
    <w:basedOn w:val="a2"/>
    <w:uiPriority w:val="99"/>
    <w:semiHidden/>
    <w:unhideWhenUsed/>
    <w:qFormat/>
    <w:rPr>
      <w:color w:val="605E5C"/>
      <w:shd w:val="clear" w:color="auto" w:fill="E1DFDD"/>
    </w:rPr>
  </w:style>
  <w:style w:type="character" w:customStyle="1" w:styleId="fontstyle01">
    <w:name w:val="fontstyle01"/>
    <w:basedOn w:val="a2"/>
    <w:qFormat/>
    <w:rPr>
      <w:rFonts w:ascii="Times-Roman" w:hAnsi="Times-Roman" w:hint="default"/>
      <w:color w:val="000000"/>
      <w:sz w:val="20"/>
      <w:szCs w:val="20"/>
    </w:rPr>
  </w:style>
  <w:style w:type="character" w:customStyle="1" w:styleId="fontstyle21">
    <w:name w:val="fontstyle21"/>
    <w:basedOn w:val="a2"/>
    <w:qFormat/>
    <w:rPr>
      <w:rFonts w:ascii="AdvOT7d6df7ab.I" w:hAnsi="AdvOT7d6df7ab.I" w:hint="default"/>
      <w:color w:val="000000"/>
      <w:sz w:val="20"/>
      <w:szCs w:val="20"/>
    </w:rPr>
  </w:style>
  <w:style w:type="character" w:customStyle="1" w:styleId="fontstyle31">
    <w:name w:val="fontstyle31"/>
    <w:basedOn w:val="a2"/>
    <w:qFormat/>
    <w:rPr>
      <w:rFonts w:ascii="AdvP4C4E74" w:hAnsi="AdvP4C4E74" w:hint="default"/>
      <w:color w:val="000000"/>
      <w:sz w:val="20"/>
      <w:szCs w:val="20"/>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14">
    <w:name w:val="未处理的提及1"/>
    <w:basedOn w:val="a2"/>
    <w:uiPriority w:val="99"/>
    <w:semiHidden/>
    <w:unhideWhenUsed/>
    <w:qFormat/>
    <w:rPr>
      <w:color w:val="605E5C"/>
      <w:shd w:val="clear" w:color="auto" w:fill="E1DFDD"/>
    </w:rPr>
  </w:style>
  <w:style w:type="paragraph" w:customStyle="1" w:styleId="2c">
    <w:name w:val="修订2"/>
    <w:hidden/>
    <w:uiPriority w:val="99"/>
    <w:semiHidden/>
    <w:qFormat/>
    <w:rPr>
      <w:rFonts w:asciiTheme="minorHAnsi" w:eastAsiaTheme="minorEastAsia" w:hAnsiTheme="minorHAnsi" w:cstheme="minorBidi"/>
      <w:kern w:val="2"/>
      <w:sz w:val="21"/>
      <w:szCs w:val="22"/>
    </w:rPr>
  </w:style>
  <w:style w:type="character" w:styleId="affff8">
    <w:name w:val="Unresolved Mention"/>
    <w:basedOn w:val="a2"/>
    <w:uiPriority w:val="99"/>
    <w:semiHidden/>
    <w:unhideWhenUsed/>
    <w:rsid w:val="00EF19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liuqh@sustech.edu.cn"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19</Pages>
  <Words>3218</Words>
  <Characters>21055</Characters>
  <Application>Microsoft Office Word</Application>
  <DocSecurity>0</DocSecurity>
  <Lines>175</Lines>
  <Paragraphs>48</Paragraphs>
  <ScaleCrop>false</ScaleCrop>
  <Company>SUSTC</Company>
  <LinksUpToDate>false</LinksUpToDate>
  <CharactersWithSpaces>24225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嘉裕</dc:creator>
  <cp:lastModifiedBy>Qihang Liu</cp:lastModifiedBy>
  <cp:revision>122</cp:revision>
  <cp:lastPrinted>2021-07-20T13:44:00Z</cp:lastPrinted>
  <dcterms:created xsi:type="dcterms:W3CDTF">2021-07-19T16:23:00Z</dcterms:created>
  <dcterms:modified xsi:type="dcterms:W3CDTF">2023-01-24T15:25:00Z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ies>
</file>