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770"/>
        </w:tabs>
        <w:jc w:val="center"/>
        <w:rPr>
          <w:rFonts w:ascii="Times New Roman" w:hAnsi="Times New Roman" w:eastAsia="宋体"/>
          <w:b/>
          <w:bCs/>
          <w:szCs w:val="21"/>
        </w:rPr>
      </w:pPr>
      <w:r>
        <w:rPr>
          <w:rFonts w:ascii="Times New Roman" w:hAnsi="Times New Roman" w:eastAsia="宋体"/>
          <w:b/>
          <w:bCs/>
          <w:szCs w:val="21"/>
        </w:rPr>
        <w:t xml:space="preserve">Table </w:t>
      </w:r>
      <w:r>
        <w:rPr>
          <w:rFonts w:hint="eastAsia" w:ascii="Times New Roman" w:hAnsi="Times New Roman" w:eastAsia="宋体"/>
          <w:b/>
          <w:bCs/>
          <w:szCs w:val="21"/>
          <w:lang w:val="en-US" w:eastAsia="zh-CN"/>
        </w:rPr>
        <w:t>S</w:t>
      </w:r>
      <w:r>
        <w:rPr>
          <w:rFonts w:ascii="Times New Roman" w:hAnsi="Times New Roman" w:eastAsia="宋体"/>
          <w:b/>
          <w:bCs/>
          <w:szCs w:val="21"/>
        </w:rPr>
        <w:t>1</w:t>
      </w:r>
      <w:r>
        <w:rPr>
          <w:rFonts w:ascii="Times New Roman" w:hAnsi="Times New Roman" w:eastAsia="宋体"/>
          <w:b/>
          <w:bCs/>
          <w:szCs w:val="21"/>
        </w:rPr>
        <w:t xml:space="preserve"> Genomic feature of </w:t>
      </w:r>
      <w:r>
        <w:rPr>
          <w:rFonts w:ascii="Times New Roman" w:hAnsi="Times New Roman" w:eastAsia="宋体"/>
          <w:b/>
          <w:bCs/>
          <w:i/>
          <w:iCs/>
          <w:szCs w:val="21"/>
        </w:rPr>
        <w:t>Pseudomonas fluorescens</w:t>
      </w:r>
      <w:r>
        <w:rPr>
          <w:rFonts w:ascii="Times New Roman" w:hAnsi="Times New Roman" w:eastAsia="宋体"/>
          <w:b/>
          <w:bCs/>
          <w:szCs w:val="21"/>
        </w:rPr>
        <w:t xml:space="preserve"> W-6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Feature</w:t>
            </w:r>
          </w:p>
        </w:tc>
        <w:tc>
          <w:tcPr>
            <w:tcW w:w="4148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W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6" w:hRule="atLeast"/>
        </w:trPr>
        <w:tc>
          <w:tcPr>
            <w:tcW w:w="4148" w:type="dxa"/>
            <w:tcBorders>
              <w:left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scaffold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Genome Size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(Mb)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GC content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%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)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Coding Gene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rRNA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tRNA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Prophage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bp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):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 xml:space="preserve"> </w:t>
            </w:r>
            <w:bookmarkStart w:id="0" w:name="_Hlk101791698"/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phi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W-6-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1</w:t>
            </w:r>
            <w:bookmarkEnd w:id="0"/>
          </w:p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Prophage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bp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): 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phi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W-6-2</w:t>
            </w:r>
          </w:p>
        </w:tc>
        <w:tc>
          <w:tcPr>
            <w:tcW w:w="4148" w:type="dxa"/>
            <w:tcBorders>
              <w:left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1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6.1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59.79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5474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19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70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41,297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38,126</w:t>
            </w:r>
          </w:p>
        </w:tc>
      </w:tr>
    </w:tbl>
    <w:p>
      <w:pPr>
        <w:jc w:val="center"/>
        <w:rPr>
          <w:b/>
          <w:bCs/>
        </w:rPr>
      </w:pPr>
    </w:p>
    <w:p>
      <w:pPr>
        <w:tabs>
          <w:tab w:val="left" w:pos="1770"/>
        </w:tabs>
        <w:jc w:val="center"/>
        <w:rPr>
          <w:rFonts w:ascii="Times New Roman" w:hAnsi="Times New Roman" w:eastAsia="宋体"/>
          <w:b/>
          <w:bCs/>
          <w:szCs w:val="21"/>
        </w:rPr>
      </w:pPr>
    </w:p>
    <w:p>
      <w:pPr>
        <w:tabs>
          <w:tab w:val="left" w:pos="1770"/>
        </w:tabs>
        <w:jc w:val="center"/>
        <w:rPr>
          <w:rFonts w:ascii="Times New Roman" w:hAnsi="Times New Roman" w:eastAsia="宋体"/>
          <w:b/>
          <w:bCs/>
          <w:szCs w:val="21"/>
        </w:rPr>
      </w:pPr>
      <w:r>
        <w:rPr>
          <w:rFonts w:ascii="Times New Roman" w:hAnsi="Times New Roman" w:eastAsia="宋体"/>
          <w:b/>
          <w:bCs/>
          <w:szCs w:val="21"/>
        </w:rPr>
        <w:t>Table</w:t>
      </w:r>
      <w:r>
        <w:rPr>
          <w:rFonts w:hint="eastAsia" w:ascii="Times New Roman" w:hAnsi="Times New Roman" w:eastAsia="宋体"/>
          <w:b/>
          <w:bCs/>
          <w:szCs w:val="21"/>
        </w:rPr>
        <w:t xml:space="preserve"> S</w:t>
      </w:r>
      <w:r>
        <w:rPr>
          <w:rFonts w:hint="eastAsia" w:ascii="Times New Roman" w:hAnsi="Times New Roman" w:eastAsia="宋体"/>
          <w:b/>
          <w:bCs/>
          <w:szCs w:val="21"/>
          <w:lang w:val="en-US" w:eastAsia="zh-CN"/>
        </w:rPr>
        <w:t>2</w:t>
      </w:r>
      <w:r>
        <w:rPr>
          <w:rFonts w:ascii="Times New Roman" w:hAnsi="Times New Roman" w:eastAsia="宋体"/>
          <w:b/>
          <w:bCs/>
          <w:szCs w:val="21"/>
        </w:rPr>
        <w:t xml:space="preserve"> Basic information of 8 strains of </w:t>
      </w:r>
      <w:r>
        <w:rPr>
          <w:rFonts w:ascii="Times New Roman" w:hAnsi="Times New Roman" w:eastAsia="宋体"/>
          <w:b/>
          <w:bCs/>
          <w:i/>
          <w:iCs/>
          <w:szCs w:val="21"/>
        </w:rPr>
        <w:t>Pseudomonas fluorescens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867"/>
        <w:gridCol w:w="1709"/>
        <w:gridCol w:w="1214"/>
        <w:gridCol w:w="134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N</w:t>
            </w:r>
            <w:r>
              <w:rPr>
                <w:rFonts w:hint="eastAsia" w:ascii="Times New Roman" w:hAnsi="Times New Roman" w:eastAsia="宋体"/>
                <w:sz w:val="21"/>
                <w:szCs w:val="21"/>
              </w:rPr>
              <w:t>ame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GenBank accession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Genome size (bp)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No. of CDS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Genome type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bookmarkStart w:id="1" w:name="_Hlk101796486"/>
            <w:r>
              <w:rPr>
                <w:rFonts w:ascii="Times New Roman" w:hAnsi="Times New Roman" w:eastAsia="宋体"/>
                <w:sz w:val="21"/>
                <w:szCs w:val="21"/>
              </w:rPr>
              <w:t>SBW25</w:t>
            </w:r>
            <w:bookmarkEnd w:id="1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NC_016830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6,845,832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5,946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circular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F113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NC_012660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6,722,539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6,091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circular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bookmarkStart w:id="2" w:name="_Hlk101796450"/>
            <w:r>
              <w:rPr>
                <w:rFonts w:ascii="Times New Roman" w:hAnsi="Times New Roman" w:eastAsia="宋体"/>
                <w:sz w:val="21"/>
                <w:szCs w:val="21"/>
              </w:rPr>
              <w:t>SIK_W1</w:t>
            </w:r>
            <w:bookmarkEnd w:id="2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CP031450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6,791,087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5,979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circular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L111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CP015638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6,606,606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5,773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circular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PICF7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CP005975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6,136,735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5,567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circular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PCL1751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CP010896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6,143,950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fldChar w:fldCharType="begin"/>
            </w:r>
            <w:r>
              <w:instrText xml:space="preserve"> HYPERLINK "https://www.ncbi.nlm.nih.gov/bioproject/protein?LinkName=bioproject_protein&amp;from_uid=257447" </w:instrText>
            </w:r>
            <w:r>
              <w:fldChar w:fldCharType="separate"/>
            </w:r>
            <w:r>
              <w:rPr>
                <w:rFonts w:eastAsia="宋体"/>
                <w:sz w:val="21"/>
                <w:szCs w:val="21"/>
              </w:rPr>
              <w:t>5,534</w:t>
            </w:r>
            <w:r>
              <w:rPr>
                <w:rFonts w:eastAsia="宋体"/>
                <w:sz w:val="21"/>
                <w:szCs w:val="21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circular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Pf0-1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CP,000094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6,438,405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fldChar w:fldCharType="begin"/>
            </w:r>
            <w:r>
              <w:instrText xml:space="preserve"> HYPERLINK "https://www.ncbi.nlm.nih.gov/bioproject/protein?LinkName=bioproject_protein&amp;from_uid=12" </w:instrText>
            </w:r>
            <w:r>
              <w:fldChar w:fldCharType="separate"/>
            </w:r>
            <w:r>
              <w:rPr>
                <w:rFonts w:eastAsia="宋体"/>
                <w:sz w:val="21"/>
                <w:szCs w:val="21"/>
              </w:rPr>
              <w:t>5,722</w:t>
            </w:r>
            <w:r>
              <w:rPr>
                <w:rFonts w:eastAsia="宋体"/>
                <w:sz w:val="21"/>
                <w:szCs w:val="21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circular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NEP1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CP022313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 xml:space="preserve">6,313,875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5,625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circular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</w:rPr>
              <w:t>W-6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spacing w:line="240" w:lineRule="auto"/>
              <w:jc w:val="center"/>
            </w:pPr>
            <w:r>
              <w:rPr>
                <w:rFonts w:hint="eastAsia"/>
              </w:rPr>
              <w:t>CP058533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</w:rPr>
              <w:t>6,109,123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</w:rPr>
              <w:t>5,474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spacing w:line="24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circular</w:t>
            </w:r>
          </w:p>
        </w:tc>
      </w:tr>
    </w:tbl>
    <w:p>
      <w:pPr>
        <w:spacing w:line="240" w:lineRule="atLeast"/>
        <w:jc w:val="center"/>
        <w:rPr>
          <w:rFonts w:ascii="Times New Roman" w:hAnsi="Times New Roman"/>
        </w:rPr>
      </w:pPr>
    </w:p>
    <w:p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>
      <w:pPr>
        <w:spacing w:line="240" w:lineRule="atLeast"/>
        <w:jc w:val="center"/>
        <w:rPr>
          <w:rFonts w:hint="eastAsia" w:ascii="Times New Roman" w:hAnsi="Times New Roman" w:eastAsiaTheme="minorEastAsia"/>
          <w:b/>
          <w:bCs/>
          <w:sz w:val="24"/>
          <w:lang w:val="en-US" w:eastAsia="zh-CN"/>
        </w:rPr>
      </w:pPr>
      <w:r>
        <w:rPr>
          <w:rFonts w:ascii="Times New Roman" w:hAnsi="Times New Roman"/>
          <w:b/>
          <w:bCs/>
        </w:rPr>
        <w:t xml:space="preserve">Table </w:t>
      </w:r>
      <w:r>
        <w:rPr>
          <w:rFonts w:hint="eastAsia" w:ascii="Times New Roman" w:hAnsi="Times New Roman"/>
          <w:b/>
          <w:bCs/>
        </w:rPr>
        <w:t>S</w:t>
      </w:r>
      <w:r>
        <w:rPr>
          <w:rFonts w:hint="eastAsia" w:ascii="Times New Roman" w:hAnsi="Times New Roman"/>
          <w:b/>
          <w:bCs/>
          <w:lang w:val="en-US" w:eastAsia="zh-CN"/>
        </w:rPr>
        <w:t>3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Prediction of prophage</w:t>
      </w:r>
      <w:r>
        <w:rPr>
          <w:rFonts w:hint="eastAsia" w:ascii="Times New Roman" w:hAnsi="Times New Roman"/>
          <w:b/>
          <w:bCs/>
          <w:lang w:val="en-US" w:eastAsia="zh-CN"/>
        </w:rPr>
        <w:t>s</w:t>
      </w:r>
    </w:p>
    <w:tbl>
      <w:tblPr>
        <w:tblStyle w:val="7"/>
        <w:tblW w:w="9923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993"/>
        <w:gridCol w:w="992"/>
        <w:gridCol w:w="804"/>
        <w:gridCol w:w="1155"/>
        <w:gridCol w:w="1443"/>
        <w:gridCol w:w="827"/>
        <w:gridCol w:w="874"/>
        <w:gridCol w:w="991"/>
        <w:gridCol w:w="85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3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  <w:t>Candidate ID</w:t>
            </w:r>
          </w:p>
        </w:tc>
        <w:tc>
          <w:tcPr>
            <w:tcW w:w="9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Start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End</w:t>
            </w: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Length</w:t>
            </w:r>
          </w:p>
        </w:tc>
        <w:tc>
          <w:tcPr>
            <w:tcW w:w="1155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  <w:t>Subject ID</w:t>
            </w:r>
          </w:p>
        </w:tc>
        <w:tc>
          <w:tcPr>
            <w:tcW w:w="1443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  <w:t>Subject Name</w:t>
            </w:r>
          </w:p>
        </w:tc>
        <w:tc>
          <w:tcPr>
            <w:tcW w:w="827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  <w:t>Identity</w:t>
            </w:r>
          </w:p>
        </w:tc>
        <w:tc>
          <w:tcPr>
            <w:tcW w:w="874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  <w:t>Query coverage</w:t>
            </w:r>
          </w:p>
        </w:tc>
        <w:tc>
          <w:tcPr>
            <w:tcW w:w="991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  <w:t>E value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  <w:t>Bitscore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Candidate_1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1,5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71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,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724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1,6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,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020</w:t>
            </w:r>
          </w:p>
        </w:tc>
        <w:tc>
          <w:tcPr>
            <w:tcW w:w="80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41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,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297</w:t>
            </w:r>
          </w:p>
        </w:tc>
        <w:tc>
          <w:tcPr>
            <w:tcW w:w="115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MF975720.1</w:t>
            </w:r>
          </w:p>
        </w:tc>
        <w:tc>
          <w:tcPr>
            <w:tcW w:w="144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"https://www.ncbi.nlm.nih.gov/genome/?term=Pseudomonas+phage+VW-6S" </w:instrText>
            </w:r>
            <w:r>
              <w:fldChar w:fldCharType="separate"/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 xml:space="preserve">Pseudomonas 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phage VW-6S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94%</w:t>
            </w:r>
          </w:p>
        </w:tc>
        <w:tc>
          <w:tcPr>
            <w:tcW w:w="87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13%</w:t>
            </w:r>
          </w:p>
        </w:tc>
        <w:tc>
          <w:tcPr>
            <w:tcW w:w="99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7591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KU708004.1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"https://www.ncbi.nlm.nih.gov/genome/?term=Pseudomonas+phage+phiAH14a" </w:instrText>
            </w:r>
            <w:r>
              <w:fldChar w:fldCharType="separate"/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 xml:space="preserve">Pseudomonas 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phage phiAH14a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89%</w:t>
            </w:r>
          </w:p>
        </w:tc>
        <w:tc>
          <w:tcPr>
            <w:tcW w:w="8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38%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3238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KT968831.1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"https://www.ncbi.nlm.nih.gov/genome/?term=Pseudomonas+phage+YMC11/02/R656" </w:instrText>
            </w:r>
            <w:r>
              <w:fldChar w:fldCharType="separate"/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Pseudomonas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 xml:space="preserve"> phage YMC11/02/R656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73%</w:t>
            </w:r>
          </w:p>
        </w:tc>
        <w:tc>
          <w:tcPr>
            <w:tcW w:w="8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16%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1283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KY271399.1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"https://www.ncbi.nlm.nih.gov/genome/?term=Klebsiella+phage+5+LV-2017" </w:instrText>
            </w:r>
            <w:r>
              <w:fldChar w:fldCharType="separate"/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Klebsiella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 xml:space="preserve"> phage 5 LV-2017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71%</w:t>
            </w:r>
          </w:p>
        </w:tc>
        <w:tc>
          <w:tcPr>
            <w:tcW w:w="8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3%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1.33E-171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KJ507100.1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"https://www.ncbi.nlm.nih.gov/genome/?term=Pseudomonas+phage+phiPSA1" </w:instrText>
            </w:r>
            <w:r>
              <w:fldChar w:fldCharType="separate"/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Pseudomonas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 xml:space="preserve"> phage phiPSA1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73%</w:t>
            </w:r>
          </w:p>
        </w:tc>
        <w:tc>
          <w:tcPr>
            <w:tcW w:w="8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4%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6.46E-144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3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Candidate_2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1,603,523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1,641,648</w:t>
            </w:r>
          </w:p>
        </w:tc>
        <w:tc>
          <w:tcPr>
            <w:tcW w:w="804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38,126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KU708004.1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"https://www.ncbi.nlm.nih.gov/genome/?term=Pseudomonas+phage+phiAH14a" </w:instrText>
            </w:r>
            <w:r>
              <w:fldChar w:fldCharType="separate"/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Pseudomonas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 xml:space="preserve"> phage phiAH14a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87%</w:t>
            </w:r>
          </w:p>
        </w:tc>
        <w:tc>
          <w:tcPr>
            <w:tcW w:w="8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26%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3110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KY271399.1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"https://www.ncbi.nlm.nih.gov/genome/?term=Klebsiella+phage+5+LV-2017" </w:instrText>
            </w:r>
            <w:r>
              <w:fldChar w:fldCharType="separate"/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Klebsiella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 xml:space="preserve"> phage 5 LV-2017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71%</w:t>
            </w:r>
          </w:p>
        </w:tc>
        <w:tc>
          <w:tcPr>
            <w:tcW w:w="8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3%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1.23E-171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KJ507100.1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"https://www.ncbi.nlm.nih.gov/genome/?term=Pseudomonas+phage+phiPSA1" </w:instrText>
            </w:r>
            <w:r>
              <w:fldChar w:fldCharType="separate"/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Pseudomonas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 xml:space="preserve"> phage phiPSA1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73%</w:t>
            </w:r>
          </w:p>
        </w:tc>
        <w:tc>
          <w:tcPr>
            <w:tcW w:w="8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3%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5.96E-144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KT968831.1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"https://www.ncbi.nlm.nih.gov/genome/?term=Pseudomonas+phage+YMC11/02/R656" </w:instrText>
            </w:r>
            <w:r>
              <w:fldChar w:fldCharType="separate"/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Pseudomonas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 xml:space="preserve"> phage YMC11/02/R656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72%</w:t>
            </w:r>
          </w:p>
        </w:tc>
        <w:tc>
          <w:tcPr>
            <w:tcW w:w="8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3%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8.84E-142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MF975720.1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"https://www.ncbi.nlm.nih.gov/genome/?term=Pseudomonas+phage+VW-6S" </w:instrText>
            </w:r>
            <w:r>
              <w:fldChar w:fldCharType="separate"/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Pseudomonas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 xml:space="preserve"> phage VW-6S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80%</w:t>
            </w:r>
          </w:p>
        </w:tc>
        <w:tc>
          <w:tcPr>
            <w:tcW w:w="8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1%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2.22E-111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410</w:t>
            </w:r>
          </w:p>
        </w:tc>
      </w:tr>
    </w:tbl>
    <w:p>
      <w:pPr>
        <w:tabs>
          <w:tab w:val="left" w:pos="1770"/>
        </w:tabs>
        <w:jc w:val="left"/>
        <w:rPr>
          <w:rFonts w:ascii="Times New Roman" w:hAnsi="Times New Roman" w:cs="Times New Roman"/>
        </w:rPr>
      </w:pPr>
    </w:p>
    <w:p>
      <w:pPr>
        <w:rPr>
          <w:rFonts w:hint="eastAsia"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br w:type="page"/>
      </w:r>
    </w:p>
    <w:p>
      <w:pPr>
        <w:tabs>
          <w:tab w:val="left" w:pos="1770"/>
        </w:tabs>
        <w:jc w:val="center"/>
        <w:rPr>
          <w:rFonts w:hint="default" w:ascii="Times New Roman" w:hAnsi="Times New Roman" w:eastAsiaTheme="minorEastAsia"/>
          <w:b/>
          <w:bCs/>
          <w:szCs w:val="21"/>
          <w:lang w:val="en-US" w:eastAsia="zh-CN"/>
        </w:rPr>
      </w:pPr>
      <w:r>
        <w:rPr>
          <w:rFonts w:hint="eastAsia" w:ascii="Times New Roman" w:hAnsi="Times New Roman"/>
          <w:b/>
          <w:bCs/>
          <w:szCs w:val="21"/>
        </w:rPr>
        <w:t>Table</w:t>
      </w:r>
      <w:r>
        <w:rPr>
          <w:rFonts w:ascii="Times New Roman" w:hAnsi="Times New Roman"/>
          <w:b/>
          <w:bCs/>
          <w:szCs w:val="21"/>
        </w:rPr>
        <w:t xml:space="preserve"> </w:t>
      </w:r>
      <w:r>
        <w:rPr>
          <w:rFonts w:hint="eastAsia" w:ascii="Times New Roman" w:hAnsi="Times New Roman"/>
          <w:b/>
          <w:bCs/>
          <w:szCs w:val="21"/>
        </w:rPr>
        <w:t>S</w:t>
      </w:r>
      <w:r>
        <w:rPr>
          <w:rFonts w:hint="eastAsia" w:ascii="Times New Roman" w:hAnsi="Times New Roman"/>
          <w:b/>
          <w:bCs/>
          <w:szCs w:val="21"/>
          <w:lang w:val="en-US" w:eastAsia="zh-CN"/>
        </w:rPr>
        <w:t>4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b/>
          <w:bCs/>
          <w:szCs w:val="21"/>
        </w:rPr>
        <w:t>Candidate_1 and Candidate_2 annotation</w:t>
      </w:r>
      <w:r>
        <w:rPr>
          <w:rFonts w:hint="eastAsia" w:ascii="Times New Roman" w:hAnsi="Times New Roman"/>
          <w:b/>
          <w:bCs/>
          <w:szCs w:val="21"/>
          <w:lang w:val="en-US" w:eastAsia="zh-CN"/>
        </w:rPr>
        <w:t xml:space="preserve"> of prophages</w:t>
      </w:r>
    </w:p>
    <w:tbl>
      <w:tblPr>
        <w:tblStyle w:val="7"/>
        <w:tblW w:w="8746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851"/>
        <w:gridCol w:w="2693"/>
        <w:gridCol w:w="1040"/>
        <w:gridCol w:w="787"/>
        <w:gridCol w:w="224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673" w:type="dxa"/>
            <w:gridSpan w:val="3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  <w:t>Candidate_1</w:t>
            </w:r>
          </w:p>
        </w:tc>
        <w:tc>
          <w:tcPr>
            <w:tcW w:w="4073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  <w:t>Candidate_2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2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  <w:t>Gene ID</w:t>
            </w:r>
          </w:p>
        </w:tc>
        <w:tc>
          <w:tcPr>
            <w:tcW w:w="851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  <w:t>Protein length (aa)</w:t>
            </w:r>
          </w:p>
        </w:tc>
        <w:tc>
          <w:tcPr>
            <w:tcW w:w="269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  <w:t>NCBI_nr</w:t>
            </w:r>
          </w:p>
        </w:tc>
        <w:tc>
          <w:tcPr>
            <w:tcW w:w="104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  <w:t>Gene ID</w:t>
            </w:r>
          </w:p>
        </w:tc>
        <w:tc>
          <w:tcPr>
            <w:tcW w:w="78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  <w:t>Protein length (aa)</w:t>
            </w:r>
          </w:p>
        </w:tc>
        <w:tc>
          <w:tcPr>
            <w:tcW w:w="224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kern w:val="0"/>
                <w:sz w:val="18"/>
                <w:szCs w:val="18"/>
              </w:rPr>
              <w:t>NCBI_nr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gene_1403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215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putative PhoH family protein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gene_1437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167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virion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gene_1404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75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heat shock protein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gene_1438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194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BPABA456_00280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gene_1405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526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diguanylate cyclase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gene_1439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321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major capsid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gene_1406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336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zinc-containing alcohol dehydrogenase superfamily protein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gene_1440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174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gene_1407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tape measure protein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gene_1441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361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putative head protein, SPP1 gp7 family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gene_1408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69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putative DNA polymerase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gene_1442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472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portal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gene_1409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424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error-prone lesion bypass DNA polymerase V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gene_1443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433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putative large terminase subunit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gene_1410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141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protein umuD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gene_1444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153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BPPAER656_00810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gene_1411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240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StPS1_gp24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gene_1445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198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gene_1412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574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aerotaxis sensor receptor protein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gene_1446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146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putative single-stranded DNA-binding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gene_1413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159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Sm_phiM9_122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gene_1447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84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structural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gene_1414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172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lysozyme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gene_1448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51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C421010_055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gene_1415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141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putative endolysin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gene_1449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110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holin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gene_1416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70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MAR_21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gene_1450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320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baseplate wedge initiator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gene_1417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127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gene_1451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65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gene_1418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383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tail fiber protein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gene_1452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77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CPT_Moon231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gene_1419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1188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BPPAER656_00480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gene_1453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181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gene_1420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220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tail assembly protein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gene_1454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198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protein NinG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gene_1421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116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mEpX2_019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gene_1455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156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gene_1422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186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AD45P1_00350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gene_1456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261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gene_1423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86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major capsid protein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gene_1457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325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gene_1424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89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putative inhibitor of prohead protease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gene_1458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59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SLPG_00008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gene_1425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254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BPPAER656_00610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gene_1459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218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prophage repressor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gene_1426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250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BPPAER656_00620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gene_1460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77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gp13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gene_1427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112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minor tail protein M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gene_1461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72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#N/A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gene_1428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1116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BPPAER656_00640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gene_1462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158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DA66_0110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gene_1429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89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BPPAER656_00660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gene_1463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107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baseplate wedge subunit and tail pin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gene_1430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126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gene_1464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83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PAEP54_00550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gene_1431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218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BPPAER656_00680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gene_1465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127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LuxR family transcriptional regulator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gene_1432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216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ORF001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gene_1466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98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KWAN_272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gene_1433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139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BPPAER656_00690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gene_1467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98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EcP1_gp02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gene_1434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218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BPPAER656_00710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gene_1468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112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major capsid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gene_1435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122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CPKG_00054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gene_1469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105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gp23 major head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gene_1436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65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gene_1470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65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tail length tape measure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gene_1437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167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virion protein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gene_1471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64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PAEP54_00650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gene_1438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194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BPABA456_00280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gene_1472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268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putative phage recombination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gene_1439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321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major capsid protein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gene_1473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542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BA3_0032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gene_1440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174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gene_1474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80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putative minor tail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gene_1441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361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putative head protein, SPP1 gp7 family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gene_1475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156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gene_1442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472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portal protein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gene_1476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112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gp169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gene_1443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433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putative large terminase subunit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gene_1477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153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putative ATP-dependent DNA helicase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gene_1444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153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BPPAER656_00810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gene_1478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694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DNA cytosine methyltransferase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gene_1445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198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gene_1479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38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SHANETTE_118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gene_1446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146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putative single-stranded DNA-binding protein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gene_1480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285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gene_1447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84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structural protein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gene_1481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DNA cytosine methyltransferase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gene_1482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107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portal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gene_1483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143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BMBtpLA_55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gene_1484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71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unnamed protein product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gene_1485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47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CII decision making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gene_1486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62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hypothetical protein SP19_10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gene_1487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88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lysozyme family baseplate assembly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gene_1488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85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HNH endonuclease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gene_1489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397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putative integrase</w:t>
            </w:r>
          </w:p>
        </w:tc>
      </w:tr>
    </w:tbl>
    <w:p>
      <w:pPr>
        <w:tabs>
          <w:tab w:val="left" w:pos="1770"/>
        </w:tabs>
        <w:rPr>
          <w:rFonts w:ascii="Times New Roman" w:hAnsi="Times New Roman" w:cs="Times New Roman"/>
        </w:rPr>
      </w:pPr>
    </w:p>
    <w:p>
      <w:pPr>
        <w:rPr>
          <w:rFonts w:ascii="Times New Roman" w:hAnsi="Times New Roman"/>
          <w:b/>
          <w:bCs/>
          <w:szCs w:val="21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Table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S5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Basic information of antibiotic resistance genes in 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W-6</w:t>
      </w:r>
    </w:p>
    <w:tbl>
      <w:tblPr>
        <w:tblStyle w:val="7"/>
        <w:tblW w:w="85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992"/>
        <w:gridCol w:w="5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Antibiotic resistant group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quantity</w:t>
            </w:r>
          </w:p>
        </w:tc>
        <w:tc>
          <w:tcPr>
            <w:tcW w:w="5164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gene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Efflux pumps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46</w:t>
            </w:r>
          </w:p>
        </w:tc>
        <w:tc>
          <w:tcPr>
            <w:tcW w:w="5164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acrD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adeL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baeR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evgS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farB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macA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mac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B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mexA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mex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B、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mexC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mexJ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mexF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smeS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、o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prN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、p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 xml:space="preserve">mpM 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et al.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Fluoroquinolones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5164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gyrB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gyr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A、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mfd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Polypeptides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5164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a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rnA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、p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mrF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iCs/>
                <w:kern w:val="0"/>
                <w:sz w:val="21"/>
                <w:szCs w:val="21"/>
                <w:highlight w:val="yellow"/>
              </w:rPr>
            </w:pPr>
            <w:r>
              <w:rPr>
                <w:rFonts w:ascii="Times New Roman" w:hAnsi="Times New Roman" w:eastAsia="宋体" w:cs="Times New Roman"/>
                <w:iCs/>
                <w:kern w:val="0"/>
                <w:sz w:val="21"/>
                <w:szCs w:val="21"/>
              </w:rPr>
              <w:t>β- Lactams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5164" w:type="dxa"/>
          </w:tcPr>
          <w:p>
            <w:pPr>
              <w:tabs>
                <w:tab w:val="center" w:pos="2114"/>
                <w:tab w:val="left" w:pos="2892"/>
              </w:tabs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PDC-5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 xml:space="preserve">PBP2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Polyphosphate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5164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 xml:space="preserve">murA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Peptide antibiotics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5164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>mprF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highlight w:val="yellow"/>
              </w:rPr>
            </w:pPr>
            <w:bookmarkStart w:id="3" w:name="_Hlk101949982"/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Elfamycin</w:t>
            </w:r>
            <w:bookmarkEnd w:id="3"/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5164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1"/>
                <w:szCs w:val="21"/>
              </w:rPr>
              <w:t xml:space="preserve">Streptomyces cinnamoneus 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 xml:space="preserve">EF-Tu mutants </w:t>
            </w:r>
          </w:p>
        </w:tc>
      </w:tr>
    </w:tbl>
    <w:p>
      <w:pPr>
        <w:jc w:val="center"/>
        <w:rPr>
          <w:b/>
          <w:bCs/>
        </w:rPr>
      </w:pPr>
    </w:p>
    <w:p>
      <w:pPr>
        <w:widowControl/>
        <w:jc w:val="left"/>
        <w:rPr>
          <w:b/>
          <w:bCs/>
        </w:rPr>
      </w:pPr>
    </w:p>
    <w:p>
      <w:pPr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br w:type="page"/>
      </w:r>
    </w:p>
    <w:p>
      <w:pPr>
        <w:tabs>
          <w:tab w:val="left" w:pos="1770"/>
        </w:tabs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bCs/>
          <w:szCs w:val="21"/>
        </w:rPr>
        <w:t>Table S</w:t>
      </w:r>
      <w:r>
        <w:rPr>
          <w:rFonts w:hint="eastAsia" w:ascii="Times New Roman" w:hAnsi="Times New Roman"/>
          <w:b/>
          <w:bCs/>
          <w:szCs w:val="21"/>
          <w:lang w:val="en-US" w:eastAsia="zh-CN"/>
        </w:rPr>
        <w:t>6</w:t>
      </w:r>
      <w:r>
        <w:rPr>
          <w:rFonts w:ascii="Times New Roman" w:hAnsi="Times New Roman"/>
          <w:b/>
          <w:bCs/>
          <w:szCs w:val="21"/>
        </w:rPr>
        <w:t xml:space="preserve"> </w:t>
      </w:r>
      <w:r>
        <w:rPr>
          <w:rFonts w:ascii="Times New Roman" w:hAnsi="Times New Roman"/>
          <w:b/>
          <w:bCs/>
          <w:szCs w:val="21"/>
        </w:rPr>
        <w:t xml:space="preserve">Comparative analysis of predicted pathways for glycogen and trehalose metabolism in </w:t>
      </w:r>
      <w:r>
        <w:rPr>
          <w:rFonts w:hint="eastAsia" w:ascii="Times New Roman" w:hAnsi="Times New Roman"/>
          <w:b/>
          <w:bCs/>
          <w:i/>
          <w:iCs/>
          <w:szCs w:val="21"/>
        </w:rPr>
        <w:t>Pseudomonas</w:t>
      </w:r>
      <w:r>
        <w:rPr>
          <w:rFonts w:ascii="Times New Roman" w:hAnsi="Times New Roman"/>
          <w:b/>
          <w:bCs/>
          <w:szCs w:val="21"/>
        </w:rPr>
        <w:t xml:space="preserve"> species</w:t>
      </w:r>
    </w:p>
    <w:tbl>
      <w:tblPr>
        <w:tblStyle w:val="6"/>
        <w:tblpPr w:leftFromText="142" w:rightFromText="142" w:vertAnchor="page" w:horzAnchor="page" w:tblpX="687" w:tblpY="2133"/>
        <w:tblW w:w="11015" w:type="dxa"/>
        <w:tblCellSpacing w:w="11" w:type="dxa"/>
        <w:tblInd w:w="0" w:type="dxa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817"/>
        <w:gridCol w:w="1382"/>
        <w:gridCol w:w="833"/>
        <w:gridCol w:w="3457"/>
        <w:gridCol w:w="328"/>
        <w:gridCol w:w="394"/>
        <w:gridCol w:w="287"/>
        <w:gridCol w:w="253"/>
        <w:gridCol w:w="250"/>
        <w:gridCol w:w="327"/>
        <w:gridCol w:w="279"/>
        <w:gridCol w:w="278"/>
        <w:gridCol w:w="424"/>
        <w:gridCol w:w="290"/>
        <w:gridCol w:w="279"/>
        <w:gridCol w:w="22"/>
        <w:gridCol w:w="267"/>
        <w:gridCol w:w="290"/>
        <w:gridCol w:w="279"/>
        <w:gridCol w:w="279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1" w:hRule="atLeast"/>
          <w:tblCellSpacing w:w="11" w:type="dxa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b/>
                <w:bCs/>
                <w:color w:val="000000"/>
                <w:kern w:val="0"/>
                <w:sz w:val="16"/>
                <w:szCs w:val="16"/>
              </w:rPr>
              <w:t>Enzyme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b/>
                <w:bCs/>
                <w:color w:val="000000"/>
                <w:kern w:val="0"/>
                <w:sz w:val="16"/>
                <w:szCs w:val="16"/>
              </w:rPr>
              <w:t>CAZyme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b/>
                <w:bCs/>
                <w:color w:val="000000"/>
                <w:kern w:val="0"/>
                <w:sz w:val="16"/>
                <w:szCs w:val="16"/>
              </w:rPr>
              <w:t>EC number</w:t>
            </w:r>
          </w:p>
        </w:tc>
        <w:tc>
          <w:tcPr>
            <w:tcW w:w="343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b/>
                <w:bCs/>
                <w:color w:val="000000"/>
                <w:kern w:val="0"/>
                <w:sz w:val="16"/>
                <w:szCs w:val="16"/>
              </w:rPr>
              <w:t>Functions</w:t>
            </w:r>
          </w:p>
        </w:tc>
        <w:tc>
          <w:tcPr>
            <w:tcW w:w="30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W-6</w:t>
            </w:r>
          </w:p>
        </w:tc>
        <w:tc>
          <w:tcPr>
            <w:tcW w:w="37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SIK_W1</w:t>
            </w:r>
          </w:p>
        </w:tc>
        <w:tc>
          <w:tcPr>
            <w:tcW w:w="26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L111</w:t>
            </w:r>
          </w:p>
        </w:tc>
        <w:tc>
          <w:tcPr>
            <w:tcW w:w="23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SBW25</w:t>
            </w:r>
          </w:p>
        </w:tc>
        <w:tc>
          <w:tcPr>
            <w:tcW w:w="22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NEP1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WH6</w:t>
            </w:r>
          </w:p>
        </w:tc>
        <w:tc>
          <w:tcPr>
            <w:tcW w:w="25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R124</w:t>
            </w:r>
          </w:p>
        </w:tc>
        <w:tc>
          <w:tcPr>
            <w:tcW w:w="2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PPF-1</w:t>
            </w:r>
          </w:p>
        </w:tc>
        <w:tc>
          <w:tcPr>
            <w:tcW w:w="40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Pa127</w:t>
            </w:r>
          </w:p>
        </w:tc>
        <w:tc>
          <w:tcPr>
            <w:tcW w:w="26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LYSZa2</w:t>
            </w:r>
          </w:p>
        </w:tc>
        <w:tc>
          <w:tcPr>
            <w:tcW w:w="25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CCBH4581</w:t>
            </w:r>
          </w:p>
        </w:tc>
        <w:tc>
          <w:tcPr>
            <w:tcW w:w="26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VA-134</w:t>
            </w:r>
          </w:p>
        </w:tc>
        <w:tc>
          <w:tcPr>
            <w:tcW w:w="26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PA1RG</w:t>
            </w:r>
          </w:p>
        </w:tc>
        <w:tc>
          <w:tcPr>
            <w:tcW w:w="25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BIM B-268</w:t>
            </w:r>
          </w:p>
        </w:tc>
        <w:tc>
          <w:tcPr>
            <w:tcW w:w="24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LYT4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1" w:hRule="atLeast"/>
          <w:tblCellSpacing w:w="11" w:type="dxa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GlgP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GT35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2.4.1.1</w:t>
            </w:r>
          </w:p>
        </w:tc>
        <w:tc>
          <w:tcPr>
            <w:tcW w:w="343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glycogen phosphorylase</w:t>
            </w:r>
          </w:p>
        </w:tc>
        <w:tc>
          <w:tcPr>
            <w:tcW w:w="30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eastAsia="ko-KR"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37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3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2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40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7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4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4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1" w:hRule="atLeast"/>
          <w:tblCellSpacing w:w="11" w:type="dxa"/>
        </w:trPr>
        <w:tc>
          <w:tcPr>
            <w:tcW w:w="7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  <w:t>Glg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</w:rPr>
              <w:t>X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5"/>
                <w:szCs w:val="15"/>
              </w:rPr>
              <w:t>CBM48+GH13_9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2.4.1.18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 xml:space="preserve">1,4-α-glucan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de</w:t>
            </w: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branching enzyme</w:t>
            </w:r>
          </w:p>
        </w:tc>
        <w:tc>
          <w:tcPr>
            <w:tcW w:w="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1" w:hRule="atLeast"/>
          <w:tblCellSpacing w:w="11" w:type="dxa"/>
        </w:trPr>
        <w:tc>
          <w:tcPr>
            <w:tcW w:w="7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  <w:t>Glg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</w:rPr>
              <w:t>A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GT5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2.4.1.21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glycogen synthase</w:t>
            </w:r>
          </w:p>
        </w:tc>
        <w:tc>
          <w:tcPr>
            <w:tcW w:w="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1" w:hRule="atLeast"/>
          <w:tblCellSpacing w:w="11" w:type="dxa"/>
        </w:trPr>
        <w:tc>
          <w:tcPr>
            <w:tcW w:w="7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  <w:t>Glg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</w:rPr>
              <w:t>B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GT5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2.4.1.342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glycogen branching enzyme</w:t>
            </w:r>
          </w:p>
        </w:tc>
        <w:tc>
          <w:tcPr>
            <w:tcW w:w="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1" w:hRule="atLeast"/>
          <w:tblCellSpacing w:w="11" w:type="dxa"/>
        </w:trPr>
        <w:tc>
          <w:tcPr>
            <w:tcW w:w="7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  <w:t>GlgC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  <w:t>2.7.7.27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glycogen synthase, ADP-glucose transglucosylase</w:t>
            </w:r>
          </w:p>
        </w:tc>
        <w:tc>
          <w:tcPr>
            <w:tcW w:w="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1" w:hRule="atLeast"/>
          <w:tblCellSpacing w:w="11" w:type="dxa"/>
        </w:trPr>
        <w:tc>
          <w:tcPr>
            <w:tcW w:w="7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  <w:t>GalU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</w:rPr>
              <w:t>GH0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  <w:t>2.7.7.9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Malgun Gothic" w:cs="Times New Roman"/>
                <w:kern w:val="0"/>
                <w:sz w:val="16"/>
                <w:szCs w:val="16"/>
              </w:rPr>
              <w:t>UDP-glucose pyrophosphorylase</w:t>
            </w:r>
          </w:p>
        </w:tc>
        <w:tc>
          <w:tcPr>
            <w:tcW w:w="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1" w:hRule="atLeast"/>
          <w:tblCellSpacing w:w="11" w:type="dxa"/>
        </w:trPr>
        <w:tc>
          <w:tcPr>
            <w:tcW w:w="7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 w:themeColor="text1"/>
                <w:kern w:val="0"/>
                <w:sz w:val="16"/>
                <w:szCs w:val="16"/>
                <w:lang w:eastAsia="ko-K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algun Gothic" w:cs="Times New Roman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OtsA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  <w:t>GT20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kern w:val="0"/>
                <w:sz w:val="16"/>
                <w:szCs w:val="16"/>
                <w:lang w:eastAsia="ko-KR"/>
              </w:rPr>
            </w:pPr>
            <w:r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  <w:t>2.4.1.15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Malgun Gothic" w:cs="Times New Roman"/>
                <w:kern w:val="0"/>
                <w:sz w:val="16"/>
                <w:szCs w:val="16"/>
                <w:lang w:eastAsia="ko-KR"/>
              </w:rPr>
            </w:pPr>
            <w:r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  <w:t>trehalose 6-phosphate synthase</w:t>
            </w:r>
          </w:p>
        </w:tc>
        <w:tc>
          <w:tcPr>
            <w:tcW w:w="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eastAsia="ko-KR"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1" w:hRule="atLeast"/>
          <w:tblCellSpacing w:w="11" w:type="dxa"/>
        </w:trPr>
        <w:tc>
          <w:tcPr>
            <w:tcW w:w="7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algun Gothic" w:cs="Times New Roman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OtsB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  <w:t>GT20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  <w:t>3.1.3.12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  <w:t>trehalose 6-phosphate phosphatase</w:t>
            </w:r>
          </w:p>
        </w:tc>
        <w:tc>
          <w:tcPr>
            <w:tcW w:w="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1" w:hRule="atLeast"/>
          <w:tblCellSpacing w:w="11" w:type="dxa"/>
        </w:trPr>
        <w:tc>
          <w:tcPr>
            <w:tcW w:w="7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  <w:lang w:eastAsia="ko-KR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MalQ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  <w:lang w:eastAsia="ko-KR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GH77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  <w:lang w:eastAsia="ko-KR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2.4.1.25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  <w:lang w:eastAsia="ko-KR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4-α-glucanotransferase</w:t>
            </w:r>
          </w:p>
        </w:tc>
        <w:tc>
          <w:tcPr>
            <w:tcW w:w="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eastAsia="ko-KR"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1" w:hRule="atLeast"/>
          <w:tblCellSpacing w:w="11" w:type="dxa"/>
        </w:trPr>
        <w:tc>
          <w:tcPr>
            <w:tcW w:w="7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TreS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GH13_16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3.2.1.1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maltose α-D-glucosyltransferase / α-amylase</w:t>
            </w:r>
          </w:p>
        </w:tc>
        <w:tc>
          <w:tcPr>
            <w:tcW w:w="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1" w:hRule="atLeast"/>
          <w:tblCellSpacing w:w="11" w:type="dxa"/>
        </w:trPr>
        <w:tc>
          <w:tcPr>
            <w:tcW w:w="7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TreZ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GH13_10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3.2.1.141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maltooligosyltrehalose trehalohydrolase</w:t>
            </w:r>
          </w:p>
        </w:tc>
        <w:tc>
          <w:tcPr>
            <w:tcW w:w="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1" w:hRule="atLeast"/>
          <w:tblCellSpacing w:w="11" w:type="dxa"/>
        </w:trPr>
        <w:tc>
          <w:tcPr>
            <w:tcW w:w="7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TreY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GH13_26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5.4.99.15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(1→4)-α-D-glucan 1-α-D-glucosylmutase</w:t>
            </w:r>
          </w:p>
        </w:tc>
        <w:tc>
          <w:tcPr>
            <w:tcW w:w="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1" w:hRule="atLeast"/>
          <w:tblCellSpacing w:w="11" w:type="dxa"/>
        </w:trPr>
        <w:tc>
          <w:tcPr>
            <w:tcW w:w="78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Tre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CBM48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7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1" w:hRule="atLeast"/>
          <w:tblCellSpacing w:w="11" w:type="dxa"/>
        </w:trPr>
        <w:tc>
          <w:tcPr>
            <w:tcW w:w="78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kern w:val="0"/>
                <w:sz w:val="16"/>
                <w:szCs w:val="16"/>
              </w:rPr>
              <w:t>Tre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eastAsia="ko-KR"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7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1" w:hRule="atLeast"/>
          <w:tblCellSpacing w:w="11" w:type="dxa"/>
        </w:trPr>
        <w:tc>
          <w:tcPr>
            <w:tcW w:w="78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Tre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GH32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trehalose phosphorylase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eastAsia="ko-KR"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7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1" w:hRule="atLeast"/>
          <w:tblCellSpacing w:w="11" w:type="dxa"/>
        </w:trPr>
        <w:tc>
          <w:tcPr>
            <w:tcW w:w="78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SugB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GH130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eastAsia="ko-KR"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+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7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1" w:hRule="atLeast"/>
          <w:tblCellSpacing w:w="11" w:type="dxa"/>
        </w:trPr>
        <w:tc>
          <w:tcPr>
            <w:tcW w:w="7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bookmarkStart w:id="4" w:name="_Hlk41822604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TreT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Malgun Gothic" w:cs="Times New Roman"/>
                <w:color w:val="000000"/>
                <w:kern w:val="0"/>
                <w:sz w:val="16"/>
                <w:szCs w:val="16"/>
              </w:rPr>
              <w:t>trehalose glycosyltransferring synthase</w:t>
            </w:r>
          </w:p>
        </w:tc>
        <w:tc>
          <w:tcPr>
            <w:tcW w:w="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-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-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-</w:t>
            </w:r>
          </w:p>
        </w:tc>
        <w:tc>
          <w:tcPr>
            <w:tcW w:w="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-</w:t>
            </w:r>
          </w:p>
        </w:tc>
        <w:tc>
          <w:tcPr>
            <w:tcW w:w="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-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-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-</w:t>
            </w:r>
          </w:p>
        </w:tc>
        <w:tc>
          <w:tcPr>
            <w:tcW w:w="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-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-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-</w:t>
            </w:r>
          </w:p>
        </w:tc>
        <w:tc>
          <w:tcPr>
            <w:tcW w:w="2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-</w:t>
            </w:r>
          </w:p>
        </w:tc>
        <w:tc>
          <w:tcPr>
            <w:tcW w:w="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-</w:t>
            </w:r>
          </w:p>
        </w:tc>
        <w:tc>
          <w:tcPr>
            <w:tcW w:w="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-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-</w:t>
            </w:r>
          </w:p>
        </w:tc>
        <w:tc>
          <w:tcPr>
            <w:tcW w:w="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-</w:t>
            </w:r>
          </w:p>
        </w:tc>
      </w:tr>
      <w:bookmarkEnd w:id="4"/>
    </w:tbl>
    <w:p>
      <w:pPr>
        <w:tabs>
          <w:tab w:val="left" w:pos="1770"/>
        </w:tabs>
        <w:rPr>
          <w:rFonts w:hint="eastAsia" w:ascii="Times New Roman" w:hAnsi="Times New Roman" w:cs="Times New Roman"/>
        </w:rPr>
      </w:pPr>
      <w:r>
        <w:rPr>
          <w:rFonts w:ascii="Times New Roman" w:hAnsi="Times New Roman" w:eastAsia="Malgun Gothic"/>
          <w:szCs w:val="20"/>
        </w:rPr>
        <w:t>The symbol + indicates that the isolate produces the enzyme but symbol - indicates that the not produces the enzyme.</w:t>
      </w:r>
    </w:p>
    <w:p>
      <w:pPr>
        <w:tabs>
          <w:tab w:val="left" w:pos="1770"/>
        </w:tabs>
        <w:rPr>
          <w:rFonts w:hint="eastAsia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2B0EBB"/>
    <w:multiLevelType w:val="multilevel"/>
    <w:tmpl w:val="3C2B0EBB"/>
    <w:lvl w:ilvl="0" w:tentative="0">
      <w:start w:val="1"/>
      <w:numFmt w:val="lowerLetter"/>
      <w:pStyle w:val="16"/>
      <w:lvlText w:val="%1."/>
      <w:lvlJc w:val="left"/>
      <w:pPr>
        <w:ind w:left="720" w:hanging="360"/>
      </w:pPr>
      <w:rPr>
        <w:rFonts w:hint="default" w:ascii="Calibri" w:hAnsi="Calibri"/>
        <w:b w:val="0"/>
        <w:i/>
        <w:vertAlign w:val="superscrip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JkN2I2MWUxMGY2YmJiZjk4OGJjNTJmODU1NGYzNTcifQ=="/>
    <w:docVar w:name="KSO_WPS_MARK_KEY" w:val="7de31cb9-f7dd-4c98-b2b8-df887bd21176"/>
  </w:docVars>
  <w:rsids>
    <w:rsidRoot w:val="000503D9"/>
    <w:rsid w:val="00013AFD"/>
    <w:rsid w:val="00047B46"/>
    <w:rsid w:val="000503D9"/>
    <w:rsid w:val="000B2F4D"/>
    <w:rsid w:val="000B6F7F"/>
    <w:rsid w:val="00127008"/>
    <w:rsid w:val="001F41E0"/>
    <w:rsid w:val="00223C16"/>
    <w:rsid w:val="002673C0"/>
    <w:rsid w:val="0030248E"/>
    <w:rsid w:val="003830ED"/>
    <w:rsid w:val="003B3E29"/>
    <w:rsid w:val="003E7954"/>
    <w:rsid w:val="0044201D"/>
    <w:rsid w:val="00481A4C"/>
    <w:rsid w:val="004D7F36"/>
    <w:rsid w:val="0050207E"/>
    <w:rsid w:val="00544C85"/>
    <w:rsid w:val="00567F51"/>
    <w:rsid w:val="005D588F"/>
    <w:rsid w:val="006842E6"/>
    <w:rsid w:val="0070308D"/>
    <w:rsid w:val="00772FDF"/>
    <w:rsid w:val="00892859"/>
    <w:rsid w:val="008D1C01"/>
    <w:rsid w:val="008E5FC7"/>
    <w:rsid w:val="00904938"/>
    <w:rsid w:val="00923AAE"/>
    <w:rsid w:val="00964A79"/>
    <w:rsid w:val="00994C05"/>
    <w:rsid w:val="00A1148C"/>
    <w:rsid w:val="00A5595B"/>
    <w:rsid w:val="00AC5122"/>
    <w:rsid w:val="00B72BEA"/>
    <w:rsid w:val="00B82343"/>
    <w:rsid w:val="00BD079E"/>
    <w:rsid w:val="00BF3134"/>
    <w:rsid w:val="00BF46C7"/>
    <w:rsid w:val="00C66AF0"/>
    <w:rsid w:val="00CB7BF3"/>
    <w:rsid w:val="00D803BE"/>
    <w:rsid w:val="00D918C3"/>
    <w:rsid w:val="00DB0E64"/>
    <w:rsid w:val="00DF1C6A"/>
    <w:rsid w:val="00E85940"/>
    <w:rsid w:val="00F04559"/>
    <w:rsid w:val="00FF184B"/>
    <w:rsid w:val="138071AF"/>
    <w:rsid w:val="13AB3BAB"/>
    <w:rsid w:val="1DCA30D0"/>
    <w:rsid w:val="5E2B18C4"/>
    <w:rsid w:val="71716C38"/>
    <w:rsid w:val="7E0B3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nhideWhenUsed="0" w:uiPriority="99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99"/>
    <w:rPr>
      <w:rFonts w:ascii="Cambria" w:hAnsi="Cambria" w:eastAsia="黑体" w:cs="Times New Roman"/>
      <w:sz w:val="20"/>
      <w:szCs w:val="20"/>
    </w:r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批注框文本 字符"/>
    <w:basedOn w:val="8"/>
    <w:link w:val="3"/>
    <w:semiHidden/>
    <w:qFormat/>
    <w:uiPriority w:val="99"/>
    <w:rPr>
      <w:sz w:val="18"/>
      <w:szCs w:val="18"/>
    </w:rPr>
  </w:style>
  <w:style w:type="paragraph" w:customStyle="1" w:styleId="12">
    <w:name w:val="RSC H01 Paper Title"/>
    <w:basedOn w:val="1"/>
    <w:next w:val="1"/>
    <w:link w:val="14"/>
    <w:qFormat/>
    <w:uiPriority w:val="0"/>
    <w:pPr>
      <w:widowControl/>
      <w:tabs>
        <w:tab w:val="left" w:pos="284"/>
      </w:tabs>
      <w:spacing w:before="400" w:after="160"/>
      <w:jc w:val="left"/>
    </w:pPr>
    <w:rPr>
      <w:rFonts w:cs="Times New Roman"/>
      <w:b/>
      <w:kern w:val="0"/>
      <w:sz w:val="29"/>
      <w:szCs w:val="32"/>
      <w:lang w:val="en-GB" w:eastAsia="en-US"/>
    </w:rPr>
  </w:style>
  <w:style w:type="paragraph" w:customStyle="1" w:styleId="13">
    <w:name w:val="RSC B01 ART Abstract"/>
    <w:basedOn w:val="1"/>
    <w:link w:val="15"/>
    <w:qFormat/>
    <w:uiPriority w:val="0"/>
    <w:pPr>
      <w:widowControl/>
      <w:spacing w:after="200" w:line="240" w:lineRule="exact"/>
    </w:pPr>
    <w:rPr>
      <w:kern w:val="0"/>
      <w:sz w:val="16"/>
      <w:lang w:val="en-GB" w:eastAsia="en-GB"/>
    </w:rPr>
  </w:style>
  <w:style w:type="character" w:customStyle="1" w:styleId="14">
    <w:name w:val="RSC H01 Paper Title Char"/>
    <w:basedOn w:val="8"/>
    <w:link w:val="12"/>
    <w:qFormat/>
    <w:uiPriority w:val="0"/>
    <w:rPr>
      <w:rFonts w:cs="Times New Roman"/>
      <w:b/>
      <w:kern w:val="0"/>
      <w:sz w:val="29"/>
      <w:szCs w:val="32"/>
      <w:lang w:val="en-GB" w:eastAsia="en-US"/>
    </w:rPr>
  </w:style>
  <w:style w:type="character" w:customStyle="1" w:styleId="15">
    <w:name w:val="RSC B01 ART Abstract Char"/>
    <w:basedOn w:val="8"/>
    <w:link w:val="13"/>
    <w:qFormat/>
    <w:uiPriority w:val="0"/>
    <w:rPr>
      <w:kern w:val="0"/>
      <w:sz w:val="16"/>
      <w:lang w:val="en-GB" w:eastAsia="en-GB"/>
    </w:rPr>
  </w:style>
  <w:style w:type="paragraph" w:customStyle="1" w:styleId="16">
    <w:name w:val="RSC F01 Footnote Author Address"/>
    <w:link w:val="18"/>
    <w:qFormat/>
    <w:uiPriority w:val="0"/>
    <w:pPr>
      <w:framePr w:wrap="auto" w:vAnchor="margin" w:hAnchor="text" w:y="1"/>
      <w:suppressOverlap/>
      <w:numPr>
        <w:ilvl w:val="0"/>
        <w:numId w:val="1"/>
      </w:numPr>
      <w:pBdr>
        <w:top w:val="single" w:color="A5A5A5" w:themeColor="background1" w:themeShade="A6" w:sz="12" w:space="1"/>
      </w:pBdr>
      <w:ind w:left="85" w:hanging="85"/>
    </w:pPr>
    <w:rPr>
      <w:rFonts w:cs="Times New Roman" w:asciiTheme="minorHAnsi" w:hAnsiTheme="minorHAnsi" w:eastAsiaTheme="minorEastAsia"/>
      <w:i/>
      <w:w w:val="105"/>
      <w:kern w:val="0"/>
      <w:sz w:val="14"/>
      <w:szCs w:val="14"/>
      <w:lang w:val="en-GB" w:eastAsia="en-US" w:bidi="ar-SA"/>
    </w:rPr>
  </w:style>
  <w:style w:type="paragraph" w:customStyle="1" w:styleId="17">
    <w:name w:val="RSC F02 Footnotes to Title/Authors"/>
    <w:basedOn w:val="1"/>
    <w:link w:val="19"/>
    <w:qFormat/>
    <w:uiPriority w:val="0"/>
    <w:pPr>
      <w:framePr w:wrap="auto" w:vAnchor="margin" w:hAnchor="text" w:y="1"/>
      <w:suppressOverlap/>
      <w:widowControl/>
      <w:tabs>
        <w:tab w:val="left" w:pos="284"/>
      </w:tabs>
    </w:pPr>
    <w:rPr>
      <w:rFonts w:cs="Times New Roman"/>
      <w:w w:val="105"/>
      <w:kern w:val="0"/>
      <w:sz w:val="14"/>
      <w:szCs w:val="14"/>
      <w:lang w:val="en-GB" w:eastAsia="en-US"/>
    </w:rPr>
  </w:style>
  <w:style w:type="character" w:customStyle="1" w:styleId="18">
    <w:name w:val="RSC F01 Footnote Author Address Char"/>
    <w:basedOn w:val="8"/>
    <w:link w:val="16"/>
    <w:qFormat/>
    <w:uiPriority w:val="0"/>
    <w:rPr>
      <w:rFonts w:cs="Times New Roman"/>
      <w:i/>
      <w:w w:val="105"/>
      <w:kern w:val="0"/>
      <w:sz w:val="14"/>
      <w:szCs w:val="14"/>
      <w:lang w:val="en-GB" w:eastAsia="en-US"/>
    </w:rPr>
  </w:style>
  <w:style w:type="character" w:customStyle="1" w:styleId="19">
    <w:name w:val="RSC F02 Footnotes to Title/Authors Char"/>
    <w:basedOn w:val="8"/>
    <w:link w:val="17"/>
    <w:qFormat/>
    <w:uiPriority w:val="0"/>
    <w:rPr>
      <w:rFonts w:cs="Times New Roman"/>
      <w:w w:val="105"/>
      <w:kern w:val="0"/>
      <w:sz w:val="14"/>
      <w:szCs w:val="14"/>
      <w:lang w:val="en-GB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1186</Words>
  <Characters>6459</Characters>
  <Lines>58</Lines>
  <Paragraphs>16</Paragraphs>
  <TotalTime>1</TotalTime>
  <ScaleCrop>false</ScaleCrop>
  <LinksUpToDate>false</LinksUpToDate>
  <CharactersWithSpaces>6803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2019-11-21T17:42:00Z</dcterms:created>
  <dc:creator>qinteddy@163.com</dc:creator>
  <cp:lastModifiedBy>JXL</cp:lastModifiedBy>
  <dcterms:modified xsi:type="dcterms:W3CDTF">2022-12-29T09:44:26Z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AFBD108C64344050AD0BF5AECE9E6263</vt:lpwstr>
  </property>
</Properties>
</file>