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1"/>
        <w:tblpPr w:leftFromText="180" w:rightFromText="180" w:vertAnchor="text" w:horzAnchor="margin" w:tblpXSpec="center" w:tblpY="-1029"/>
        <w:tblW w:w="16438" w:type="dxa"/>
        <w:tblLayout w:type="fixed"/>
        <w:tblLook w:val="04A0" w:firstRow="1" w:lastRow="0" w:firstColumn="1" w:lastColumn="0" w:noHBand="0" w:noVBand="1"/>
      </w:tblPr>
      <w:tblGrid>
        <w:gridCol w:w="704"/>
        <w:gridCol w:w="3161"/>
        <w:gridCol w:w="1620"/>
        <w:gridCol w:w="1530"/>
        <w:gridCol w:w="1349"/>
        <w:gridCol w:w="420"/>
        <w:gridCol w:w="2415"/>
        <w:gridCol w:w="2126"/>
        <w:gridCol w:w="1984"/>
        <w:gridCol w:w="1129"/>
      </w:tblGrid>
      <w:tr w:rsidR="00255815" w:rsidRPr="00255815" w14:paraId="126FE7F6" w14:textId="77777777" w:rsidTr="0095764C">
        <w:trPr>
          <w:trHeight w:val="274"/>
        </w:trPr>
        <w:tc>
          <w:tcPr>
            <w:tcW w:w="164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AD750A" w14:textId="2000DB99" w:rsidR="00255815" w:rsidRPr="00255815" w:rsidRDefault="00255815" w:rsidP="00894487">
            <w:pPr>
              <w:spacing w:line="480" w:lineRule="auto"/>
              <w:rPr>
                <w:rFonts w:eastAsia="Calibri" w:cs="Arial"/>
                <w:sz w:val="19"/>
                <w:szCs w:val="19"/>
                <w:rtl/>
                <w:lang w:bidi="fa-IR"/>
              </w:rPr>
            </w:pPr>
            <w:r w:rsidRPr="00B944E2">
              <w:rPr>
                <w:rFonts w:eastAsia="Calibri" w:cs="Arial"/>
                <w:b/>
                <w:bCs/>
                <w:sz w:val="19"/>
                <w:szCs w:val="19"/>
                <w:lang w:bidi="fa-IR"/>
              </w:rPr>
              <w:t>Table 1:</w:t>
            </w:r>
            <w:r>
              <w:rPr>
                <w:rFonts w:eastAsia="Calibri" w:cs="Arial"/>
                <w:sz w:val="19"/>
                <w:szCs w:val="19"/>
                <w:lang w:bidi="fa-IR"/>
              </w:rPr>
              <w:t xml:space="preserve"> </w:t>
            </w:r>
            <w:r w:rsidR="00B944E2" w:rsidRPr="00B944E2">
              <w:rPr>
                <w:rFonts w:eastAsia="Calibri" w:cs="Arial"/>
                <w:sz w:val="19"/>
                <w:szCs w:val="19"/>
                <w:lang w:bidi="fa-IR"/>
              </w:rPr>
              <w:t xml:space="preserve">Differential diagnoses </w:t>
            </w:r>
            <w:r w:rsidR="00EB7F21">
              <w:rPr>
                <w:rFonts w:eastAsia="Calibri" w:cs="Arial"/>
                <w:sz w:val="19"/>
                <w:szCs w:val="19"/>
                <w:lang w:bidi="fa-IR"/>
              </w:rPr>
              <w:t>and their</w:t>
            </w:r>
            <w:r w:rsidR="00B944E2" w:rsidRPr="00B944E2">
              <w:rPr>
                <w:rFonts w:eastAsia="Calibri" w:cs="Arial"/>
                <w:sz w:val="19"/>
                <w:szCs w:val="19"/>
                <w:lang w:bidi="fa-IR"/>
              </w:rPr>
              <w:t xml:space="preserve"> imaging</w:t>
            </w:r>
            <w:r w:rsidR="00B944E2">
              <w:rPr>
                <w:rFonts w:eastAsia="Calibri" w:cs="Arial"/>
                <w:sz w:val="19"/>
                <w:szCs w:val="19"/>
                <w:lang w:bidi="fa-IR"/>
              </w:rPr>
              <w:t xml:space="preserve">, </w:t>
            </w:r>
            <w:r w:rsidR="00EB7F21">
              <w:rPr>
                <w:rFonts w:eastAsia="Calibri" w:cs="Arial"/>
                <w:sz w:val="19"/>
                <w:szCs w:val="19"/>
                <w:lang w:bidi="fa-IR"/>
              </w:rPr>
              <w:t>clinical</w:t>
            </w:r>
            <w:r w:rsidR="00B944E2" w:rsidRPr="00B944E2">
              <w:rPr>
                <w:rFonts w:eastAsia="Calibri" w:cs="Arial"/>
                <w:sz w:val="19"/>
                <w:szCs w:val="19"/>
                <w:lang w:bidi="fa-IR"/>
              </w:rPr>
              <w:t xml:space="preserve"> and </w:t>
            </w:r>
            <w:r w:rsidR="00EB7F21">
              <w:rPr>
                <w:rFonts w:eastAsia="Calibri" w:cs="Arial"/>
                <w:sz w:val="19"/>
                <w:szCs w:val="19"/>
                <w:lang w:bidi="fa-IR"/>
              </w:rPr>
              <w:t>laboratory</w:t>
            </w:r>
            <w:r w:rsidR="00B944E2" w:rsidRPr="00B944E2">
              <w:rPr>
                <w:rFonts w:eastAsia="Calibri" w:cs="Arial"/>
                <w:sz w:val="19"/>
                <w:szCs w:val="19"/>
                <w:lang w:bidi="fa-IR"/>
              </w:rPr>
              <w:t xml:space="preserve"> findings</w:t>
            </w:r>
            <w:r w:rsidR="00B944E2">
              <w:rPr>
                <w:rFonts w:eastAsia="Calibri" w:cs="Arial"/>
                <w:sz w:val="19"/>
                <w:szCs w:val="19"/>
                <w:lang w:bidi="fa-IR"/>
              </w:rPr>
              <w:t xml:space="preserve"> </w:t>
            </w:r>
          </w:p>
        </w:tc>
      </w:tr>
      <w:tr w:rsidR="00255815" w:rsidRPr="00255815" w14:paraId="231BD622" w14:textId="77777777" w:rsidTr="00104573">
        <w:trPr>
          <w:trHeight w:val="274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6A228E59" w14:textId="45ADEA85" w:rsidR="00255815" w:rsidRPr="00255815" w:rsidRDefault="0058205A" w:rsidP="00894487">
            <w:pPr>
              <w:spacing w:line="480" w:lineRule="auto"/>
              <w:ind w:left="113" w:right="113"/>
              <w:rPr>
                <w:rFonts w:eastAsia="Calibri" w:cs="Arial"/>
                <w:sz w:val="19"/>
                <w:szCs w:val="19"/>
                <w:lang w:bidi="fa-IR"/>
              </w:rPr>
            </w:pPr>
            <w:r>
              <w:rPr>
                <w:rFonts w:eastAsia="Calibri" w:cs="Arial"/>
                <w:sz w:val="19"/>
                <w:szCs w:val="19"/>
                <w:lang w:bidi="fa-IR"/>
              </w:rPr>
              <w:t>Differential</w:t>
            </w:r>
            <w:r w:rsidR="00255815">
              <w:rPr>
                <w:rFonts w:eastAsia="Calibri" w:cs="Arial"/>
                <w:sz w:val="19"/>
                <w:szCs w:val="19"/>
                <w:lang w:bidi="fa-IR"/>
              </w:rPr>
              <w:t xml:space="preserve"> diagnosis</w:t>
            </w:r>
          </w:p>
        </w:tc>
        <w:tc>
          <w:tcPr>
            <w:tcW w:w="8080" w:type="dxa"/>
            <w:gridSpan w:val="5"/>
            <w:tcBorders>
              <w:top w:val="single" w:sz="4" w:space="0" w:color="auto"/>
            </w:tcBorders>
          </w:tcPr>
          <w:p w14:paraId="4ABBDF32" w14:textId="77777777" w:rsidR="00255815" w:rsidRPr="00255815" w:rsidRDefault="00255815" w:rsidP="00894487">
            <w:pPr>
              <w:spacing w:line="480" w:lineRule="auto"/>
              <w:jc w:val="center"/>
              <w:rPr>
                <w:rFonts w:eastAsia="Calibri" w:cs="Arial"/>
                <w:sz w:val="19"/>
                <w:szCs w:val="19"/>
                <w:lang w:bidi="fa-IR"/>
              </w:rPr>
            </w:pPr>
            <w:r w:rsidRPr="00255815">
              <w:rPr>
                <w:rFonts w:eastAsia="Calibri" w:cs="Arial"/>
                <w:sz w:val="19"/>
                <w:szCs w:val="19"/>
                <w:lang w:bidi="fa-IR"/>
              </w:rPr>
              <w:t>MRI</w:t>
            </w:r>
          </w:p>
        </w:tc>
        <w:tc>
          <w:tcPr>
            <w:tcW w:w="2415" w:type="dxa"/>
            <w:vMerge w:val="restart"/>
          </w:tcPr>
          <w:p w14:paraId="246E6C77" w14:textId="77777777" w:rsidR="00255815" w:rsidRPr="00255815" w:rsidRDefault="00255815" w:rsidP="00894487">
            <w:pPr>
              <w:spacing w:line="480" w:lineRule="auto"/>
              <w:jc w:val="center"/>
              <w:rPr>
                <w:rFonts w:eastAsia="Calibri" w:cs="Arial"/>
                <w:sz w:val="19"/>
                <w:szCs w:val="19"/>
                <w:lang w:bidi="fa-IR"/>
              </w:rPr>
            </w:pPr>
            <w:r w:rsidRPr="00255815">
              <w:rPr>
                <w:rFonts w:eastAsia="Calibri" w:cs="Arial"/>
                <w:sz w:val="19"/>
                <w:szCs w:val="19"/>
                <w:lang w:bidi="fa-IR"/>
              </w:rPr>
              <w:t>MRS</w:t>
            </w:r>
          </w:p>
        </w:tc>
        <w:tc>
          <w:tcPr>
            <w:tcW w:w="2126" w:type="dxa"/>
            <w:vMerge w:val="restart"/>
          </w:tcPr>
          <w:p w14:paraId="3B43C8E7" w14:textId="77777777" w:rsidR="00255815" w:rsidRPr="00255815" w:rsidRDefault="00255815" w:rsidP="00894487">
            <w:pPr>
              <w:spacing w:line="480" w:lineRule="auto"/>
              <w:jc w:val="center"/>
              <w:rPr>
                <w:rFonts w:eastAsia="Calibri" w:cs="Arial"/>
                <w:sz w:val="19"/>
                <w:szCs w:val="19"/>
                <w:lang w:bidi="fa-IR"/>
              </w:rPr>
            </w:pPr>
            <w:r w:rsidRPr="00255815">
              <w:rPr>
                <w:rFonts w:eastAsia="Calibri" w:cs="Arial"/>
                <w:sz w:val="19"/>
                <w:szCs w:val="19"/>
                <w:lang w:bidi="fa-IR"/>
              </w:rPr>
              <w:t>MRP</w:t>
            </w:r>
          </w:p>
        </w:tc>
        <w:tc>
          <w:tcPr>
            <w:tcW w:w="1984" w:type="dxa"/>
            <w:vMerge w:val="restart"/>
          </w:tcPr>
          <w:p w14:paraId="327F1E2F" w14:textId="77777777" w:rsidR="00255815" w:rsidRPr="00255815" w:rsidRDefault="00255815" w:rsidP="00894487">
            <w:pPr>
              <w:spacing w:line="480" w:lineRule="auto"/>
              <w:jc w:val="center"/>
              <w:rPr>
                <w:rFonts w:eastAsia="Calibri" w:cs="Arial"/>
                <w:sz w:val="19"/>
                <w:szCs w:val="19"/>
                <w:lang w:bidi="fa-IR"/>
              </w:rPr>
            </w:pPr>
            <w:r w:rsidRPr="00255815">
              <w:rPr>
                <w:rFonts w:eastAsia="Calibri" w:cs="Arial"/>
                <w:sz w:val="19"/>
                <w:szCs w:val="19"/>
                <w:lang w:bidi="fa-IR"/>
              </w:rPr>
              <w:t>Clinical presentation</w:t>
            </w:r>
          </w:p>
        </w:tc>
        <w:tc>
          <w:tcPr>
            <w:tcW w:w="1129" w:type="dxa"/>
            <w:vMerge w:val="restart"/>
          </w:tcPr>
          <w:p w14:paraId="51B5C9DD" w14:textId="77777777" w:rsidR="00255815" w:rsidRPr="00255815" w:rsidRDefault="00255815" w:rsidP="00894487">
            <w:pPr>
              <w:spacing w:line="480" w:lineRule="auto"/>
              <w:jc w:val="center"/>
              <w:rPr>
                <w:rFonts w:eastAsia="Calibri" w:cs="Arial"/>
                <w:sz w:val="19"/>
                <w:szCs w:val="19"/>
                <w:lang w:bidi="fa-IR"/>
              </w:rPr>
            </w:pPr>
            <w:r w:rsidRPr="00255815">
              <w:rPr>
                <w:rFonts w:eastAsia="Calibri" w:cs="Arial"/>
                <w:sz w:val="19"/>
                <w:szCs w:val="19"/>
                <w:lang w:bidi="fa-IR"/>
              </w:rPr>
              <w:t>CSF analysis (LP)</w:t>
            </w:r>
          </w:p>
          <w:p w14:paraId="460E067D" w14:textId="77777777" w:rsidR="00255815" w:rsidRPr="00255815" w:rsidRDefault="00255815" w:rsidP="00894487">
            <w:pPr>
              <w:spacing w:line="480" w:lineRule="auto"/>
              <w:jc w:val="center"/>
              <w:rPr>
                <w:rFonts w:eastAsia="Calibri" w:cs="Arial"/>
                <w:sz w:val="19"/>
                <w:szCs w:val="19"/>
                <w:lang w:bidi="fa-IR"/>
              </w:rPr>
            </w:pPr>
          </w:p>
        </w:tc>
      </w:tr>
      <w:tr w:rsidR="00255815" w:rsidRPr="00255815" w14:paraId="29CCB2E3" w14:textId="77777777" w:rsidTr="00104573">
        <w:trPr>
          <w:trHeight w:val="284"/>
        </w:trPr>
        <w:tc>
          <w:tcPr>
            <w:tcW w:w="704" w:type="dxa"/>
            <w:vMerge/>
            <w:tcBorders>
              <w:left w:val="single" w:sz="4" w:space="0" w:color="auto"/>
              <w:tl2br w:val="single" w:sz="4" w:space="0" w:color="auto"/>
            </w:tcBorders>
            <w:textDirection w:val="btLr"/>
          </w:tcPr>
          <w:p w14:paraId="7DF29F54" w14:textId="77777777" w:rsidR="00255815" w:rsidRPr="00255815" w:rsidRDefault="00255815" w:rsidP="00894487">
            <w:pPr>
              <w:spacing w:line="480" w:lineRule="auto"/>
              <w:ind w:left="113" w:right="113"/>
              <w:rPr>
                <w:rFonts w:eastAsia="Calibri" w:cs="Arial"/>
                <w:sz w:val="19"/>
                <w:szCs w:val="19"/>
                <w:lang w:bidi="fa-IR"/>
              </w:rPr>
            </w:pPr>
          </w:p>
        </w:tc>
        <w:tc>
          <w:tcPr>
            <w:tcW w:w="6311" w:type="dxa"/>
            <w:gridSpan w:val="3"/>
          </w:tcPr>
          <w:p w14:paraId="5FD75692" w14:textId="77777777" w:rsidR="00255815" w:rsidRPr="00255815" w:rsidRDefault="00255815" w:rsidP="00894487">
            <w:pPr>
              <w:spacing w:after="160" w:line="480" w:lineRule="auto"/>
              <w:jc w:val="center"/>
              <w:rPr>
                <w:rFonts w:eastAsia="Calibri" w:cs="Arial"/>
                <w:sz w:val="19"/>
                <w:szCs w:val="19"/>
                <w:lang w:bidi="fa-IR"/>
              </w:rPr>
            </w:pPr>
            <w:r w:rsidRPr="00255815">
              <w:rPr>
                <w:rFonts w:eastAsia="Calibri" w:cs="Arial"/>
                <w:sz w:val="19"/>
                <w:szCs w:val="19"/>
                <w:lang w:bidi="fa-IR"/>
              </w:rPr>
              <w:t>Conventional MRI findings</w:t>
            </w:r>
          </w:p>
        </w:tc>
        <w:tc>
          <w:tcPr>
            <w:tcW w:w="1349" w:type="dxa"/>
            <w:vMerge w:val="restart"/>
          </w:tcPr>
          <w:p w14:paraId="6320FF05" w14:textId="77777777" w:rsidR="00255815" w:rsidRPr="00255815" w:rsidRDefault="00255815" w:rsidP="00894487">
            <w:pPr>
              <w:spacing w:line="480" w:lineRule="auto"/>
              <w:jc w:val="center"/>
              <w:rPr>
                <w:rFonts w:eastAsia="Calibri" w:cs="Arial"/>
                <w:sz w:val="19"/>
                <w:szCs w:val="19"/>
                <w:lang w:bidi="fa-IR"/>
              </w:rPr>
            </w:pPr>
            <w:r w:rsidRPr="00255815">
              <w:rPr>
                <w:rFonts w:eastAsia="Calibri" w:cs="Arial"/>
                <w:sz w:val="19"/>
                <w:szCs w:val="19"/>
                <w:lang w:bidi="fa-IR"/>
              </w:rPr>
              <w:t>DWI</w:t>
            </w:r>
          </w:p>
        </w:tc>
        <w:tc>
          <w:tcPr>
            <w:tcW w:w="420" w:type="dxa"/>
            <w:vMerge w:val="restart"/>
            <w:textDirection w:val="btLr"/>
          </w:tcPr>
          <w:p w14:paraId="03E456CF" w14:textId="77777777" w:rsidR="00255815" w:rsidRPr="00255815" w:rsidRDefault="00255815" w:rsidP="00894487">
            <w:pPr>
              <w:spacing w:line="480" w:lineRule="auto"/>
              <w:ind w:left="113" w:right="113"/>
              <w:jc w:val="center"/>
              <w:rPr>
                <w:rFonts w:eastAsia="Calibri" w:cs="Arial"/>
                <w:sz w:val="19"/>
                <w:szCs w:val="19"/>
                <w:lang w:bidi="fa-IR"/>
              </w:rPr>
            </w:pPr>
            <w:r w:rsidRPr="00255815">
              <w:rPr>
                <w:rFonts w:eastAsia="Calibri" w:cs="Arial"/>
                <w:sz w:val="19"/>
                <w:szCs w:val="19"/>
                <w:lang w:bidi="fa-IR"/>
              </w:rPr>
              <w:t>SWI</w:t>
            </w:r>
          </w:p>
        </w:tc>
        <w:tc>
          <w:tcPr>
            <w:tcW w:w="2415" w:type="dxa"/>
            <w:vMerge/>
          </w:tcPr>
          <w:p w14:paraId="69E2FD91" w14:textId="77777777" w:rsidR="00255815" w:rsidRPr="00255815" w:rsidRDefault="00255815" w:rsidP="00894487">
            <w:pPr>
              <w:spacing w:line="480" w:lineRule="auto"/>
              <w:jc w:val="center"/>
              <w:rPr>
                <w:rFonts w:eastAsia="Calibri" w:cs="Arial"/>
                <w:sz w:val="19"/>
                <w:szCs w:val="19"/>
                <w:lang w:bidi="fa-IR"/>
              </w:rPr>
            </w:pPr>
          </w:p>
        </w:tc>
        <w:tc>
          <w:tcPr>
            <w:tcW w:w="2126" w:type="dxa"/>
            <w:vMerge/>
          </w:tcPr>
          <w:p w14:paraId="4426909F" w14:textId="77777777" w:rsidR="00255815" w:rsidRPr="00255815" w:rsidRDefault="00255815" w:rsidP="00894487">
            <w:pPr>
              <w:spacing w:line="480" w:lineRule="auto"/>
              <w:jc w:val="center"/>
              <w:rPr>
                <w:rFonts w:eastAsia="Calibri" w:cs="Arial"/>
                <w:sz w:val="19"/>
                <w:szCs w:val="19"/>
                <w:lang w:bidi="fa-IR"/>
              </w:rPr>
            </w:pPr>
          </w:p>
        </w:tc>
        <w:tc>
          <w:tcPr>
            <w:tcW w:w="1984" w:type="dxa"/>
            <w:vMerge/>
          </w:tcPr>
          <w:p w14:paraId="168701A6" w14:textId="77777777" w:rsidR="00255815" w:rsidRPr="00255815" w:rsidRDefault="00255815" w:rsidP="00894487">
            <w:pPr>
              <w:spacing w:line="480" w:lineRule="auto"/>
              <w:jc w:val="center"/>
              <w:rPr>
                <w:rFonts w:eastAsia="Calibri" w:cs="Arial"/>
                <w:sz w:val="19"/>
                <w:szCs w:val="19"/>
                <w:lang w:bidi="fa-IR"/>
              </w:rPr>
            </w:pPr>
          </w:p>
        </w:tc>
        <w:tc>
          <w:tcPr>
            <w:tcW w:w="1129" w:type="dxa"/>
            <w:vMerge/>
          </w:tcPr>
          <w:p w14:paraId="545707A2" w14:textId="77777777" w:rsidR="00255815" w:rsidRPr="00255815" w:rsidRDefault="00255815" w:rsidP="00894487">
            <w:pPr>
              <w:spacing w:line="480" w:lineRule="auto"/>
              <w:jc w:val="center"/>
              <w:rPr>
                <w:rFonts w:eastAsia="Calibri" w:cs="Arial"/>
                <w:sz w:val="19"/>
                <w:szCs w:val="19"/>
                <w:lang w:bidi="fa-IR"/>
              </w:rPr>
            </w:pPr>
          </w:p>
        </w:tc>
      </w:tr>
      <w:tr w:rsidR="00255815" w:rsidRPr="00255815" w14:paraId="41A05B9C" w14:textId="77777777" w:rsidTr="00104573">
        <w:trPr>
          <w:trHeight w:val="433"/>
        </w:trPr>
        <w:tc>
          <w:tcPr>
            <w:tcW w:w="704" w:type="dxa"/>
            <w:vMerge/>
            <w:tcBorders>
              <w:left w:val="single" w:sz="4" w:space="0" w:color="auto"/>
              <w:tl2br w:val="single" w:sz="4" w:space="0" w:color="auto"/>
            </w:tcBorders>
            <w:textDirection w:val="btLr"/>
          </w:tcPr>
          <w:p w14:paraId="2CF76A8F" w14:textId="77777777" w:rsidR="00255815" w:rsidRPr="00255815" w:rsidRDefault="00255815" w:rsidP="00894487">
            <w:pPr>
              <w:spacing w:line="480" w:lineRule="auto"/>
              <w:ind w:left="113" w:right="113"/>
              <w:rPr>
                <w:rFonts w:eastAsia="Calibri" w:cs="Arial"/>
                <w:sz w:val="19"/>
                <w:szCs w:val="19"/>
                <w:lang w:bidi="fa-IR"/>
              </w:rPr>
            </w:pPr>
          </w:p>
        </w:tc>
        <w:tc>
          <w:tcPr>
            <w:tcW w:w="3161" w:type="dxa"/>
          </w:tcPr>
          <w:p w14:paraId="2ABFBD5A" w14:textId="77777777" w:rsidR="00255815" w:rsidRPr="00255815" w:rsidRDefault="00255815" w:rsidP="00894487">
            <w:pPr>
              <w:spacing w:line="480" w:lineRule="auto"/>
              <w:jc w:val="center"/>
              <w:rPr>
                <w:rFonts w:eastAsia="Calibri" w:cs="Arial"/>
                <w:sz w:val="19"/>
                <w:szCs w:val="19"/>
                <w:lang w:bidi="fa-IR"/>
              </w:rPr>
            </w:pPr>
            <w:r w:rsidRPr="00255815">
              <w:rPr>
                <w:rFonts w:eastAsia="Calibri" w:cs="Arial"/>
                <w:sz w:val="19"/>
                <w:szCs w:val="19"/>
                <w:lang w:bidi="fa-IR"/>
              </w:rPr>
              <w:t>Involved areas</w:t>
            </w:r>
          </w:p>
        </w:tc>
        <w:tc>
          <w:tcPr>
            <w:tcW w:w="1620" w:type="dxa"/>
          </w:tcPr>
          <w:p w14:paraId="18CFF187" w14:textId="77777777" w:rsidR="00255815" w:rsidRPr="00255815" w:rsidRDefault="00255815" w:rsidP="00894487">
            <w:pPr>
              <w:spacing w:line="480" w:lineRule="auto"/>
              <w:jc w:val="center"/>
              <w:rPr>
                <w:rFonts w:eastAsia="Calibri" w:cs="Arial"/>
                <w:sz w:val="19"/>
                <w:szCs w:val="19"/>
                <w:lang w:bidi="fa-IR"/>
              </w:rPr>
            </w:pPr>
            <w:r w:rsidRPr="00255815">
              <w:rPr>
                <w:rFonts w:eastAsia="Calibri" w:cs="Arial"/>
                <w:sz w:val="19"/>
                <w:szCs w:val="19"/>
                <w:lang w:bidi="fa-IR"/>
              </w:rPr>
              <w:t>T1/T2/FLAIR</w:t>
            </w:r>
          </w:p>
        </w:tc>
        <w:tc>
          <w:tcPr>
            <w:tcW w:w="1530" w:type="dxa"/>
          </w:tcPr>
          <w:p w14:paraId="7C71749F" w14:textId="77777777" w:rsidR="00255815" w:rsidRPr="00255815" w:rsidRDefault="00255815" w:rsidP="00894487">
            <w:pPr>
              <w:spacing w:line="480" w:lineRule="auto"/>
              <w:jc w:val="center"/>
              <w:rPr>
                <w:rFonts w:eastAsia="Calibri" w:cs="Arial"/>
                <w:sz w:val="19"/>
                <w:szCs w:val="19"/>
                <w:lang w:bidi="fa-IR"/>
              </w:rPr>
            </w:pPr>
            <w:r w:rsidRPr="00255815">
              <w:rPr>
                <w:rFonts w:eastAsia="Calibri" w:cs="Arial"/>
                <w:sz w:val="19"/>
                <w:szCs w:val="19"/>
                <w:lang w:bidi="fa-IR"/>
              </w:rPr>
              <w:t>enhancement</w:t>
            </w:r>
          </w:p>
        </w:tc>
        <w:tc>
          <w:tcPr>
            <w:tcW w:w="1349" w:type="dxa"/>
            <w:vMerge/>
          </w:tcPr>
          <w:p w14:paraId="2793FAE3" w14:textId="77777777" w:rsidR="00255815" w:rsidRPr="00255815" w:rsidRDefault="00255815" w:rsidP="00894487">
            <w:pPr>
              <w:spacing w:line="480" w:lineRule="auto"/>
              <w:jc w:val="center"/>
              <w:rPr>
                <w:rFonts w:eastAsia="Calibri" w:cs="Arial"/>
                <w:sz w:val="19"/>
                <w:szCs w:val="19"/>
                <w:lang w:bidi="fa-IR"/>
              </w:rPr>
            </w:pPr>
          </w:p>
        </w:tc>
        <w:tc>
          <w:tcPr>
            <w:tcW w:w="420" w:type="dxa"/>
            <w:vMerge/>
            <w:textDirection w:val="btLr"/>
          </w:tcPr>
          <w:p w14:paraId="730CAB81" w14:textId="77777777" w:rsidR="00255815" w:rsidRPr="00255815" w:rsidRDefault="00255815" w:rsidP="00894487">
            <w:pPr>
              <w:spacing w:line="480" w:lineRule="auto"/>
              <w:ind w:left="113" w:right="113"/>
              <w:jc w:val="center"/>
              <w:rPr>
                <w:rFonts w:eastAsia="Calibri" w:cs="Arial"/>
                <w:sz w:val="19"/>
                <w:szCs w:val="19"/>
                <w:lang w:bidi="fa-IR"/>
              </w:rPr>
            </w:pPr>
          </w:p>
        </w:tc>
        <w:tc>
          <w:tcPr>
            <w:tcW w:w="2415" w:type="dxa"/>
            <w:vMerge/>
          </w:tcPr>
          <w:p w14:paraId="481C7A49" w14:textId="77777777" w:rsidR="00255815" w:rsidRPr="00255815" w:rsidRDefault="00255815" w:rsidP="00894487">
            <w:pPr>
              <w:spacing w:line="480" w:lineRule="auto"/>
              <w:jc w:val="center"/>
              <w:rPr>
                <w:rFonts w:eastAsia="Calibri" w:cs="Arial"/>
                <w:sz w:val="19"/>
                <w:szCs w:val="19"/>
                <w:lang w:bidi="fa-IR"/>
              </w:rPr>
            </w:pPr>
          </w:p>
        </w:tc>
        <w:tc>
          <w:tcPr>
            <w:tcW w:w="2126" w:type="dxa"/>
            <w:vMerge/>
          </w:tcPr>
          <w:p w14:paraId="078C1744" w14:textId="77777777" w:rsidR="00255815" w:rsidRPr="00255815" w:rsidRDefault="00255815" w:rsidP="00894487">
            <w:pPr>
              <w:spacing w:line="480" w:lineRule="auto"/>
              <w:jc w:val="center"/>
              <w:rPr>
                <w:rFonts w:eastAsia="Calibri" w:cs="Arial"/>
                <w:sz w:val="19"/>
                <w:szCs w:val="19"/>
                <w:lang w:bidi="fa-IR"/>
              </w:rPr>
            </w:pPr>
          </w:p>
        </w:tc>
        <w:tc>
          <w:tcPr>
            <w:tcW w:w="1984" w:type="dxa"/>
            <w:vMerge/>
          </w:tcPr>
          <w:p w14:paraId="24654FE4" w14:textId="77777777" w:rsidR="00255815" w:rsidRPr="00255815" w:rsidRDefault="00255815" w:rsidP="00894487">
            <w:pPr>
              <w:spacing w:line="480" w:lineRule="auto"/>
              <w:jc w:val="center"/>
              <w:rPr>
                <w:rFonts w:eastAsia="Calibri" w:cs="Arial"/>
                <w:sz w:val="19"/>
                <w:szCs w:val="19"/>
                <w:lang w:bidi="fa-IR"/>
              </w:rPr>
            </w:pPr>
          </w:p>
        </w:tc>
        <w:tc>
          <w:tcPr>
            <w:tcW w:w="1129" w:type="dxa"/>
            <w:vMerge/>
          </w:tcPr>
          <w:p w14:paraId="5DB69C8B" w14:textId="77777777" w:rsidR="00255815" w:rsidRPr="00255815" w:rsidRDefault="00255815" w:rsidP="00894487">
            <w:pPr>
              <w:spacing w:line="480" w:lineRule="auto"/>
              <w:jc w:val="center"/>
              <w:rPr>
                <w:rFonts w:eastAsia="Calibri" w:cs="Arial"/>
                <w:sz w:val="19"/>
                <w:szCs w:val="19"/>
                <w:lang w:bidi="fa-IR"/>
              </w:rPr>
            </w:pPr>
          </w:p>
        </w:tc>
      </w:tr>
      <w:tr w:rsidR="00255815" w:rsidRPr="00255815" w14:paraId="2C22986B" w14:textId="77777777" w:rsidTr="00F47BFC">
        <w:trPr>
          <w:cantSplit/>
          <w:trHeight w:val="4257"/>
        </w:trPr>
        <w:tc>
          <w:tcPr>
            <w:tcW w:w="704" w:type="dxa"/>
            <w:textDirection w:val="btLr"/>
          </w:tcPr>
          <w:p w14:paraId="77981CF3" w14:textId="77777777" w:rsidR="00104573" w:rsidRDefault="00255815" w:rsidP="00894487">
            <w:pPr>
              <w:spacing w:line="480" w:lineRule="auto"/>
              <w:ind w:left="113" w:right="113"/>
              <w:rPr>
                <w:rFonts w:eastAsia="Calibri" w:cs="Arial"/>
                <w:sz w:val="19"/>
                <w:szCs w:val="19"/>
                <w:lang w:bidi="fa-IR"/>
              </w:rPr>
            </w:pPr>
            <w:r w:rsidRPr="00255815">
              <w:rPr>
                <w:rFonts w:eastAsia="Calibri" w:cs="Arial"/>
                <w:sz w:val="19"/>
                <w:szCs w:val="19"/>
                <w:lang w:bidi="fa-IR"/>
              </w:rPr>
              <w:t xml:space="preserve">Gliomatosis Cerebri </w:t>
            </w:r>
          </w:p>
          <w:p w14:paraId="79FD1276" w14:textId="70CA7F94" w:rsidR="00383B50" w:rsidRPr="00383B50" w:rsidRDefault="00383B50" w:rsidP="00894487">
            <w:pPr>
              <w:spacing w:line="480" w:lineRule="auto"/>
              <w:rPr>
                <w:sz w:val="19"/>
                <w:szCs w:val="19"/>
              </w:rPr>
            </w:pPr>
            <w:r w:rsidRPr="00383B50">
              <w:rPr>
                <w:rFonts w:eastAsia="Calibri" w:cs="Arial"/>
                <w:sz w:val="19"/>
                <w:szCs w:val="19"/>
                <w:lang w:bidi="fa-IR"/>
              </w:rPr>
              <w:fldChar w:fldCharType="begin"/>
            </w:r>
            <w:r w:rsidR="00C043D7">
              <w:rPr>
                <w:rFonts w:eastAsia="Calibri" w:cs="Arial"/>
                <w:sz w:val="19"/>
                <w:szCs w:val="19"/>
                <w:lang w:bidi="fa-IR"/>
              </w:rPr>
              <w:instrText xml:space="preserve"> ADDIN EN.CITE &lt;EndNote&gt;&lt;Cite&gt;&lt;Author&gt;Ranjan&lt;/Author&gt;&lt;Year&gt;2017&lt;/Year&gt;&lt;RecNum&gt;1&lt;/RecNum&gt;&lt;DisplayText&gt;(1, 2)&lt;/DisplayText&gt;&lt;record&gt;&lt;rec-number&gt;1&lt;/rec-number&gt;&lt;foreign-keys&gt;&lt;key app="EN" db-id="pd2afa5syrpedtewravpztd60xfswf9zs9ea" timestamp="1671191260"&gt;1&lt;/key&gt;&lt;/foreign-keys&gt;&lt;ref-type name="Journal Article"&gt;17&lt;/ref-type&gt;&lt;contributors&gt;&lt;authors&gt;&lt;author&gt;Ranjan, Surabhi&lt;/author&gt;&lt;author&gt;Warren, Katherine E&lt;/author&gt;&lt;/authors&gt;&lt;/contributors&gt;&lt;titles&gt;&lt;title&gt;Gliomatosis cerebri: current understanding and controversies&lt;/title&gt;&lt;secondary-title&gt;Frontiers in Oncology&lt;/secondary-title&gt;&lt;/titles&gt;&lt;periodical&gt;&lt;full-title&gt;Frontiers in Oncology&lt;/full-title&gt;&lt;/periodical&gt;&lt;pages&gt;165&lt;/pages&gt;&lt;dates&gt;&lt;year&gt;2017&lt;/year&gt;&lt;/dates&gt;&lt;isbn&gt;2234-943X&lt;/isbn&gt;&lt;urls&gt;&lt;/urls&gt;&lt;/record&gt;&lt;/Cite&gt;&lt;Cite&gt;&lt;Author&gt;Georgakis&lt;/Author&gt;&lt;Year&gt;2018&lt;/Year&gt;&lt;RecNum&gt;2&lt;/RecNum&gt;&lt;record&gt;&lt;rec-number&gt;2&lt;/rec-number&gt;&lt;foreign-keys&gt;&lt;key app="EN" db-id="pd2afa5syrpedtewravpztd60xfswf9zs9ea" timestamp="1671191260"&gt;2&lt;/key&gt;&lt;/foreign-keys&gt;&lt;ref-type name="Journal Article"&gt;17&lt;/ref-type&gt;&lt;contributors&gt;&lt;authors&gt;&lt;author&gt;Georgakis, Marios K&lt;/author&gt;&lt;author&gt;Tsivgoulis, Georgios&lt;/author&gt;&lt;author&gt;Spinos, Dimitrios&lt;/author&gt;&lt;author&gt;Dimitriou, Nikolaos G&lt;/author&gt;&lt;author&gt;Kyritsis, Athanasios P&lt;/author&gt;&lt;author&gt;Herrlinger, Ulrich&lt;/author&gt;&lt;author&gt;Petridou, Eleni Th&lt;/author&gt;&lt;/authors&gt;&lt;/contributors&gt;&lt;titles&gt;&lt;title&gt;Clinical, neuroimaging and histopathological features of gliomatosis cerebri: a systematic review based on synthesis of published individual patient data&lt;/title&gt;&lt;secondary-title&gt;Journal of Neuro-Oncology&lt;/secondary-title&gt;&lt;/titles&gt;&lt;periodical&gt;&lt;full-title&gt;Journal of Neuro-Oncology&lt;/full-title&gt;&lt;/periodical&gt;&lt;pages&gt;467-475&lt;/pages&gt;&lt;volume&gt;140&lt;/volume&gt;&lt;number&gt;2&lt;/number&gt;&lt;dates&gt;&lt;year&gt;2018&lt;/year&gt;&lt;/dates&gt;&lt;isbn&gt;1573-7373&lt;/isbn&gt;&lt;urls&gt;&lt;/urls&gt;&lt;/record&gt;&lt;/Cite&gt;&lt;/EndNote&gt;</w:instrText>
            </w:r>
            <w:r w:rsidRPr="00383B50">
              <w:rPr>
                <w:rFonts w:eastAsia="Calibri" w:cs="Arial"/>
                <w:sz w:val="19"/>
                <w:szCs w:val="19"/>
                <w:lang w:bidi="fa-IR"/>
              </w:rPr>
              <w:fldChar w:fldCharType="separate"/>
            </w:r>
            <w:r w:rsidRPr="00383B50">
              <w:rPr>
                <w:rFonts w:eastAsia="Calibri" w:cs="Arial"/>
                <w:noProof/>
                <w:sz w:val="19"/>
                <w:szCs w:val="19"/>
                <w:lang w:bidi="fa-IR"/>
              </w:rPr>
              <w:t>(1, 2)</w:t>
            </w:r>
            <w:r w:rsidRPr="00383B50">
              <w:rPr>
                <w:rFonts w:eastAsia="Calibri" w:cs="Arial"/>
                <w:sz w:val="19"/>
                <w:szCs w:val="19"/>
                <w:lang w:bidi="fa-IR"/>
              </w:rPr>
              <w:fldChar w:fldCharType="end"/>
            </w:r>
            <w:r w:rsidR="00255815" w:rsidRPr="00383B50">
              <w:rPr>
                <w:rFonts w:eastAsia="Calibri" w:cs="Arial"/>
                <w:color w:val="FF0000"/>
                <w:sz w:val="19"/>
                <w:szCs w:val="19"/>
                <w:lang w:bidi="fa-IR"/>
              </w:rPr>
              <w:t xml:space="preserve"> </w:t>
            </w:r>
            <w:r w:rsidR="00255815" w:rsidRPr="00383B50">
              <w:rPr>
                <w:rFonts w:eastAsia="Calibri" w:cs="Arial"/>
                <w:sz w:val="19"/>
                <w:szCs w:val="19"/>
                <w:lang w:bidi="fa-IR"/>
              </w:rPr>
              <w:fldChar w:fldCharType="begin"/>
            </w:r>
            <w:r w:rsidR="00FB2393">
              <w:rPr>
                <w:rFonts w:eastAsia="Calibri" w:cs="Arial"/>
                <w:sz w:val="19"/>
                <w:szCs w:val="19"/>
                <w:lang w:bidi="fa-IR"/>
              </w:rPr>
              <w:instrText xml:space="preserve"> ADDIN EN.CITE &lt;EndNote&gt;&lt;Cite&gt;&lt;Author&gt;Shin&lt;/Author&gt;&lt;Year&gt;1993&lt;/Year&gt;&lt;RecNum&gt;23&lt;/RecNum&gt;&lt;DisplayText&gt;(31)&lt;/DisplayText&gt;&lt;record&gt;&lt;rec-number&gt;23&lt;/rec-number&gt;&lt;foreign-keys&gt;&lt;key app="EN" db-id="pd2afa5syrpedtewravpztd60xfswf9zs9ea" timestamp="1671191263"&gt;23&lt;/key&gt;&lt;/foreign-keys&gt;&lt;ref-type name="Journal Article"&gt;17&lt;/ref-type&gt;&lt;contributors&gt;&lt;authors&gt;&lt;author&gt;Shin, YONG MOON&lt;/author&gt;&lt;author&gt;Chang, Kee Hyun&lt;/author&gt;&lt;author&gt;Han, Moon Hee&lt;/author&gt;&lt;author&gt;Myung, Na Hye&lt;/author&gt;&lt;author&gt;Chi, JeG&lt;/author&gt;&lt;author&gt;Cha, SANG HOON&lt;/author&gt;&lt;author&gt;Han, Man Chung&lt;/author&gt;&lt;/authors&gt;&lt;/contributors&gt;&lt;titles&gt;&lt;title&gt;Gliomatosis cerebri: comparison of MR and CT features&lt;/title&gt;&lt;secondary-title&gt;AJR. American journal of roentgenology&lt;/secondary-title&gt;&lt;/titles&gt;&lt;periodical&gt;&lt;full-title&gt;AJR. American journal of roentgenology&lt;/full-title&gt;&lt;/periodical&gt;&lt;pages&gt;859-862&lt;/pages&gt;&lt;volume&gt;161&lt;/volume&gt;&lt;number&gt;4&lt;/number&gt;&lt;dates&gt;&lt;year&gt;1993&lt;/year&gt;&lt;/dates&gt;&lt;isbn&gt;0361-803X&lt;/isbn&gt;&lt;urls&gt;&lt;/urls&gt;&lt;/record&gt;&lt;/Cite&gt;&lt;/EndNote&gt;</w:instrText>
            </w:r>
            <w:r w:rsidR="00255815" w:rsidRPr="00383B50">
              <w:rPr>
                <w:rFonts w:eastAsia="Calibri" w:cs="Arial"/>
                <w:sz w:val="19"/>
                <w:szCs w:val="19"/>
                <w:lang w:bidi="fa-IR"/>
              </w:rPr>
              <w:fldChar w:fldCharType="separate"/>
            </w:r>
            <w:r w:rsidR="00FB2393">
              <w:rPr>
                <w:rFonts w:eastAsia="Calibri" w:cs="Arial"/>
                <w:noProof/>
                <w:sz w:val="19"/>
                <w:szCs w:val="19"/>
                <w:lang w:bidi="fa-IR"/>
              </w:rPr>
              <w:t>(31)</w:t>
            </w:r>
            <w:r w:rsidR="00255815" w:rsidRPr="00383B50">
              <w:rPr>
                <w:rFonts w:eastAsia="Calibri" w:cs="Arial"/>
                <w:sz w:val="19"/>
                <w:szCs w:val="19"/>
                <w:lang w:bidi="fa-IR"/>
              </w:rPr>
              <w:fldChar w:fldCharType="end"/>
            </w:r>
            <w:r w:rsidR="00255815" w:rsidRPr="00383B50">
              <w:rPr>
                <w:rFonts w:eastAsia="Calibri" w:cs="Arial"/>
                <w:sz w:val="19"/>
                <w:szCs w:val="19"/>
                <w:lang w:bidi="fa-IR"/>
              </w:rPr>
              <w:t xml:space="preserve"> </w:t>
            </w:r>
            <w:r w:rsidR="00255815" w:rsidRPr="00383B50">
              <w:rPr>
                <w:rFonts w:eastAsia="Calibri" w:cs="Arial"/>
                <w:sz w:val="19"/>
                <w:szCs w:val="19"/>
                <w:lang w:bidi="fa-IR"/>
              </w:rPr>
              <w:fldChar w:fldCharType="begin"/>
            </w:r>
            <w:r w:rsidR="00FB2393">
              <w:rPr>
                <w:rFonts w:eastAsia="Calibri" w:cs="Arial"/>
                <w:sz w:val="19"/>
                <w:szCs w:val="19"/>
                <w:lang w:bidi="fa-IR"/>
              </w:rPr>
              <w:instrText xml:space="preserve"> ADDIN EN.CITE &lt;EndNote&gt;&lt;Cite&gt;&lt;Author&gt;Bendszus&lt;/Author&gt;&lt;Year&gt;2000&lt;/Year&gt;&lt;RecNum&gt;24&lt;/RecNum&gt;&lt;DisplayText&gt;(32)&lt;/DisplayText&gt;&lt;record&gt;&lt;rec-number&gt;24&lt;/rec-number&gt;&lt;foreign-keys&gt;&lt;key app="EN" db-id="pd2afa5syrpedtewravpztd60xfswf9zs9ea" timestamp="1671191264"&gt;24&lt;/key&gt;&lt;/foreign-keys&gt;&lt;ref-type name="Journal Article"&gt;17&lt;/ref-type&gt;&lt;contributors&gt;&lt;authors&gt;&lt;author&gt;Bendszus, Martin&lt;/author&gt;&lt;author&gt;Warmuth-Metz, Monika&lt;/author&gt;&lt;author&gt;Klein, Rüdiger&lt;/author&gt;&lt;author&gt;Burger, Ralf&lt;/author&gt;&lt;author&gt;Schichor, Christian&lt;/author&gt;&lt;author&gt;Tonn, Jörg C&lt;/author&gt;&lt;author&gt;Solymosi, Laszlo&lt;/author&gt;&lt;/authors&gt;&lt;/contributors&gt;&lt;titles&gt;&lt;title&gt;MR spectroscopy in gliomatosis cerebri&lt;/title&gt;&lt;secondary-title&gt;American Journal of Neuroradiology&lt;/secondary-title&gt;&lt;/titles&gt;&lt;periodical&gt;&lt;full-title&gt;American Journal of Neuroradiology&lt;/full-title&gt;&lt;/periodical&gt;&lt;pages&gt;375-380&lt;/pages&gt;&lt;volume&gt;21&lt;/volume&gt;&lt;number&gt;2&lt;/number&gt;&lt;dates&gt;&lt;year&gt;2000&lt;/year&gt;&lt;/dates&gt;&lt;isbn&gt;0195-6108&lt;/isbn&gt;&lt;urls&gt;&lt;/urls&gt;&lt;/record&gt;&lt;/Cite&gt;&lt;/EndNote&gt;</w:instrText>
            </w:r>
            <w:r w:rsidR="00255815" w:rsidRPr="00383B50">
              <w:rPr>
                <w:rFonts w:eastAsia="Calibri" w:cs="Arial"/>
                <w:sz w:val="19"/>
                <w:szCs w:val="19"/>
                <w:lang w:bidi="fa-IR"/>
              </w:rPr>
              <w:fldChar w:fldCharType="separate"/>
            </w:r>
            <w:r w:rsidR="00FB2393">
              <w:rPr>
                <w:rFonts w:eastAsia="Calibri" w:cs="Arial"/>
                <w:noProof/>
                <w:sz w:val="19"/>
                <w:szCs w:val="19"/>
                <w:lang w:bidi="fa-IR"/>
              </w:rPr>
              <w:t>(32)</w:t>
            </w:r>
            <w:r w:rsidR="00255815" w:rsidRPr="00383B50">
              <w:rPr>
                <w:rFonts w:eastAsia="Calibri" w:cs="Arial"/>
                <w:sz w:val="19"/>
                <w:szCs w:val="19"/>
                <w:lang w:bidi="fa-IR"/>
              </w:rPr>
              <w:fldChar w:fldCharType="end"/>
            </w:r>
            <w:r w:rsidR="00255815" w:rsidRPr="00383B50">
              <w:rPr>
                <w:rFonts w:eastAsia="Calibri" w:cs="Arial"/>
                <w:sz w:val="19"/>
                <w:szCs w:val="19"/>
                <w:lang w:bidi="fa-IR"/>
              </w:rPr>
              <w:t xml:space="preserve"> </w:t>
            </w:r>
            <w:r w:rsidR="00255815" w:rsidRPr="00383B50">
              <w:rPr>
                <w:rFonts w:eastAsia="Calibri" w:cs="Arial"/>
                <w:sz w:val="19"/>
                <w:szCs w:val="19"/>
                <w:lang w:bidi="fa-IR"/>
              </w:rPr>
              <w:fldChar w:fldCharType="begin"/>
            </w:r>
            <w:r w:rsidR="00FB2393">
              <w:rPr>
                <w:rFonts w:eastAsia="Calibri" w:cs="Arial"/>
                <w:sz w:val="19"/>
                <w:szCs w:val="19"/>
                <w:lang w:bidi="fa-IR"/>
              </w:rPr>
              <w:instrText xml:space="preserve"> ADDIN EN.CITE &lt;EndNote&gt;&lt;Cite&gt;&lt;Author&gt;Zikou&lt;/Author&gt;&lt;Year&gt;2016&lt;/Year&gt;&lt;RecNum&gt;25&lt;/RecNum&gt;&lt;DisplayText&gt;(33)&lt;/DisplayText&gt;&lt;record&gt;&lt;rec-number&gt;25&lt;/rec-number&gt;&lt;foreign-keys&gt;&lt;key app="EN" db-id="pd2afa5syrpedtewravpztd60xfswf9zs9ea" timestamp="1671191264"&gt;25&lt;/key&gt;&lt;/foreign-keys&gt;&lt;ref-type name="Book Section"&gt;5&lt;/ref-type&gt;&lt;contributors&gt;&lt;authors&gt;&lt;author&gt;Zikou, Anastasia&lt;/author&gt;&lt;author&gt;Alexiou, George&lt;/author&gt;&lt;author&gt;Argyropoulou, Maria&lt;/author&gt;&lt;/authors&gt;&lt;/contributors&gt;&lt;titles&gt;&lt;title&gt;Advanced MR Imaging Techniques in the Diagnosis of Intra‐axial Brain Tumors&lt;/title&gt;&lt;secondary-title&gt;Neurooncology-Newer Developments&lt;/secondary-title&gt;&lt;/titles&gt;&lt;dates&gt;&lt;year&gt;2016&lt;/year&gt;&lt;/dates&gt;&lt;publisher&gt;IntechOpen&lt;/publisher&gt;&lt;isbn&gt;9535124269&lt;/isbn&gt;&lt;urls&gt;&lt;/urls&gt;&lt;/record&gt;&lt;/Cite&gt;&lt;/EndNote&gt;</w:instrText>
            </w:r>
            <w:r w:rsidR="00255815" w:rsidRPr="00383B50">
              <w:rPr>
                <w:rFonts w:eastAsia="Calibri" w:cs="Arial"/>
                <w:sz w:val="19"/>
                <w:szCs w:val="19"/>
                <w:lang w:bidi="fa-IR"/>
              </w:rPr>
              <w:fldChar w:fldCharType="separate"/>
            </w:r>
            <w:r w:rsidR="00FB2393">
              <w:rPr>
                <w:rFonts w:eastAsia="Calibri" w:cs="Arial"/>
                <w:noProof/>
                <w:sz w:val="19"/>
                <w:szCs w:val="19"/>
                <w:lang w:bidi="fa-IR"/>
              </w:rPr>
              <w:t>(33)</w:t>
            </w:r>
            <w:r w:rsidR="00255815" w:rsidRPr="00383B50">
              <w:rPr>
                <w:rFonts w:eastAsia="Calibri" w:cs="Arial"/>
                <w:sz w:val="19"/>
                <w:szCs w:val="19"/>
                <w:lang w:bidi="fa-IR"/>
              </w:rPr>
              <w:fldChar w:fldCharType="end"/>
            </w:r>
            <w:r w:rsidR="00255815" w:rsidRPr="00383B50">
              <w:rPr>
                <w:rFonts w:eastAsia="Calibri" w:cs="Arial"/>
                <w:sz w:val="19"/>
                <w:szCs w:val="19"/>
                <w:lang w:bidi="fa-IR"/>
              </w:rPr>
              <w:t xml:space="preserve"> </w:t>
            </w:r>
            <w:r w:rsidR="00255815" w:rsidRPr="00383B50">
              <w:rPr>
                <w:rFonts w:eastAsia="Calibri" w:cs="Arial"/>
                <w:sz w:val="19"/>
                <w:szCs w:val="19"/>
                <w:lang w:bidi="fa-IR"/>
              </w:rPr>
              <w:fldChar w:fldCharType="begin"/>
            </w:r>
            <w:r w:rsidR="00FB2393">
              <w:rPr>
                <w:rFonts w:eastAsia="Calibri" w:cs="Arial"/>
                <w:sz w:val="19"/>
                <w:szCs w:val="19"/>
                <w:lang w:bidi="fa-IR"/>
              </w:rPr>
              <w:instrText xml:space="preserve"> ADDIN EN.CITE &lt;EndNote&gt;&lt;Cite&gt;&lt;Author&gt;Suh&lt;/Author&gt;&lt;Year&gt;2018&lt;/Year&gt;&lt;RecNum&gt;26&lt;/RecNum&gt;&lt;DisplayText&gt;(34)&lt;/DisplayText&gt;&lt;record&gt;&lt;rec-number&gt;26&lt;/rec-number&gt;&lt;foreign-keys&gt;&lt;key app="EN" db-id="pd2afa5syrpedtewravpztd60xfswf9zs9ea" timestamp="1671191264"&gt;26&lt;/key&gt;&lt;/foreign-keys&gt;&lt;ref-type name="Journal Article"&gt;17&lt;/ref-type&gt;&lt;contributors&gt;&lt;authors&gt;&lt;author&gt;Suh, Chong Hyun&lt;/author&gt;&lt;author&gt;Kim, Ho Sung&lt;/author&gt;&lt;author&gt;Jung, Seung Chai&lt;/author&gt;&lt;author&gt;Choi, Choong Gon&lt;/author&gt;&lt;author&gt;Kim, Sang Joon&lt;/author&gt;&lt;/authors&gt;&lt;/contributors&gt;&lt;titles&gt;&lt;title&gt;2-Hydroxyglutarate MR spectroscopy for prediction of isocitrate dehydrogenase mutant glioma: a systemic review and meta-analysis using individual patient data&lt;/title&gt;&lt;secondary-title&gt;Neuro-oncology&lt;/secondary-title&gt;&lt;/titles&gt;&lt;periodical&gt;&lt;full-title&gt;Neuro-oncology&lt;/full-title&gt;&lt;/periodical&gt;&lt;pages&gt;1573-1583&lt;/pages&gt;&lt;volume&gt;20&lt;/volume&gt;&lt;number&gt;12&lt;/number&gt;&lt;dates&gt;&lt;year&gt;2018&lt;/year&gt;&lt;/dates&gt;&lt;isbn&gt;1522-8517&lt;/isbn&gt;&lt;urls&gt;&lt;/urls&gt;&lt;/record&gt;&lt;/Cite&gt;&lt;/EndNote&gt;</w:instrText>
            </w:r>
            <w:r w:rsidR="00255815" w:rsidRPr="00383B50">
              <w:rPr>
                <w:rFonts w:eastAsia="Calibri" w:cs="Arial"/>
                <w:sz w:val="19"/>
                <w:szCs w:val="19"/>
                <w:lang w:bidi="fa-IR"/>
              </w:rPr>
              <w:fldChar w:fldCharType="separate"/>
            </w:r>
            <w:r w:rsidR="00FB2393">
              <w:rPr>
                <w:rFonts w:eastAsia="Calibri" w:cs="Arial"/>
                <w:noProof/>
                <w:sz w:val="19"/>
                <w:szCs w:val="19"/>
                <w:lang w:bidi="fa-IR"/>
              </w:rPr>
              <w:t>(34)</w:t>
            </w:r>
            <w:r w:rsidR="00255815" w:rsidRPr="00383B50">
              <w:rPr>
                <w:rFonts w:eastAsia="Calibri" w:cs="Arial"/>
                <w:sz w:val="19"/>
                <w:szCs w:val="19"/>
                <w:lang w:bidi="fa-IR"/>
              </w:rPr>
              <w:fldChar w:fldCharType="end"/>
            </w:r>
            <w:r w:rsidR="00255815" w:rsidRPr="00383B50">
              <w:rPr>
                <w:rFonts w:eastAsia="Calibri" w:cs="Arial"/>
                <w:sz w:val="19"/>
                <w:szCs w:val="19"/>
                <w:lang w:bidi="fa-IR"/>
              </w:rPr>
              <w:t xml:space="preserve"> </w:t>
            </w:r>
            <w:r w:rsidR="00255815" w:rsidRPr="00383B50">
              <w:rPr>
                <w:rFonts w:eastAsia="Calibri" w:cs="Arial"/>
                <w:sz w:val="19"/>
                <w:szCs w:val="19"/>
                <w:lang w:bidi="fa-IR"/>
              </w:rPr>
              <w:fldChar w:fldCharType="begin"/>
            </w:r>
            <w:r w:rsidR="00FB2393">
              <w:rPr>
                <w:rFonts w:eastAsia="Calibri" w:cs="Arial"/>
                <w:sz w:val="19"/>
                <w:szCs w:val="19"/>
                <w:lang w:bidi="fa-IR"/>
              </w:rPr>
              <w:instrText xml:space="preserve"> ADDIN EN.CITE &lt;EndNote&gt;&lt;Cite&gt;&lt;Author&gt;Yang&lt;/Author&gt;&lt;Year&gt;2002&lt;/Year&gt;&lt;RecNum&gt;27&lt;/RecNum&gt;&lt;DisplayText&gt;(35)&lt;/DisplayText&gt;&lt;record&gt;&lt;rec-number&gt;27&lt;/rec-number&gt;&lt;foreign-keys&gt;&lt;key app="EN" db-id="pd2afa5syrpedtewravpztd60xfswf9zs9ea" timestamp="1671191264"&gt;27&lt;/key&gt;&lt;/foreign-keys&gt;&lt;ref-type name="Journal Article"&gt;17&lt;/ref-type&gt;&lt;contributors&gt;&lt;authors&gt;&lt;author&gt;Yang, Stanley&lt;/author&gt;&lt;author&gt;Wetzel, Stephan&lt;/author&gt;&lt;author&gt;Cha, Soonmee&lt;/author&gt;&lt;/authors&gt;&lt;/contributors&gt;&lt;titles&gt;&lt;title&gt;Dynamic contrast-enhanced T2*-weighted MR imaging of gliomatosis cerebri&lt;/title&gt;&lt;secondary-title&gt;American journal of neuroradiology&lt;/secondary-title&gt;&lt;/titles&gt;&lt;periodical&gt;&lt;full-title&gt;American Journal of Neuroradiology&lt;/full-title&gt;&lt;/periodical&gt;&lt;pages&gt;350-355&lt;/pages&gt;&lt;volume&gt;23&lt;/volume&gt;&lt;number&gt;3&lt;/number&gt;&lt;dates&gt;&lt;year&gt;2002&lt;/year&gt;&lt;/dates&gt;&lt;isbn&gt;0195-6108&lt;/isbn&gt;&lt;urls&gt;&lt;/urls&gt;&lt;/record&gt;&lt;/Cite&gt;&lt;/EndNote&gt;</w:instrText>
            </w:r>
            <w:r w:rsidR="00255815" w:rsidRPr="00383B50">
              <w:rPr>
                <w:rFonts w:eastAsia="Calibri" w:cs="Arial"/>
                <w:sz w:val="19"/>
                <w:szCs w:val="19"/>
                <w:lang w:bidi="fa-IR"/>
              </w:rPr>
              <w:fldChar w:fldCharType="separate"/>
            </w:r>
            <w:r w:rsidR="00FB2393">
              <w:rPr>
                <w:rFonts w:eastAsia="Calibri" w:cs="Arial"/>
                <w:noProof/>
                <w:sz w:val="19"/>
                <w:szCs w:val="19"/>
                <w:lang w:bidi="fa-IR"/>
              </w:rPr>
              <w:t>(35)</w:t>
            </w:r>
            <w:r w:rsidR="00255815" w:rsidRPr="00383B50">
              <w:rPr>
                <w:rFonts w:eastAsia="Calibri" w:cs="Arial"/>
                <w:sz w:val="19"/>
                <w:szCs w:val="19"/>
                <w:lang w:bidi="fa-IR"/>
              </w:rPr>
              <w:fldChar w:fldCharType="end"/>
            </w:r>
            <w:r w:rsidR="00255815" w:rsidRPr="00383B50">
              <w:rPr>
                <w:rFonts w:eastAsia="Calibri" w:cs="Arial"/>
                <w:sz w:val="19"/>
                <w:szCs w:val="19"/>
                <w:lang w:bidi="fa-IR"/>
              </w:rPr>
              <w:t xml:space="preserve">  </w:t>
            </w:r>
            <w:r w:rsidR="00255815" w:rsidRPr="00383B50">
              <w:rPr>
                <w:rFonts w:eastAsia="Calibri" w:cs="Arial"/>
                <w:sz w:val="19"/>
                <w:szCs w:val="19"/>
                <w:lang w:bidi="fa-IR"/>
              </w:rPr>
              <w:fldChar w:fldCharType="begin"/>
            </w:r>
            <w:r w:rsidR="00FB2393">
              <w:rPr>
                <w:rFonts w:eastAsia="Calibri" w:cs="Arial"/>
                <w:sz w:val="19"/>
                <w:szCs w:val="19"/>
                <w:lang w:bidi="fa-IR"/>
              </w:rPr>
              <w:instrText xml:space="preserve"> ADDIN EN.CITE &lt;EndNote&gt;&lt;Cite&gt;&lt;Author&gt;Kumar&lt;/Author&gt;&lt;Year&gt;2017&lt;/Year&gt;&lt;RecNum&gt;28&lt;/RecNum&gt;&lt;DisplayText&gt;(36)&lt;/DisplayText&gt;&lt;record&gt;&lt;rec-number&gt;28&lt;/rec-number&gt;&lt;foreign-keys&gt;&lt;key app="EN" db-id="pd2afa5syrpedtewravpztd60xfswf9zs9ea" timestamp="1671191264"&gt;28&lt;/key&gt;&lt;/foreign-keys&gt;&lt;ref-type name="Journal Article"&gt;17&lt;/ref-type&gt;&lt;contributors&gt;&lt;authors&gt;&lt;author&gt;Kumar, Yogesh&lt;/author&gt;&lt;author&gt;Gupta, Nishant&lt;/author&gt;&lt;author&gt;Mangla, Manisha&lt;/author&gt;&lt;author&gt;Hooda, Kusum&lt;/author&gt;&lt;author&gt;Mangla, Rajiv&lt;/author&gt;&lt;/authors&gt;&lt;/contributors&gt;&lt;titles&gt;&lt;title&gt;Comparison between MR perfusion and 18F-FDG PET in differentiating tumor recurrence from nonneoplastic contrast-enhancing tissue&lt;/title&gt;&lt;secondary-title&gt;Asian Pacific Journal of Cancer Prevention&lt;/secondary-title&gt;&lt;/titles&gt;&lt;periodical&gt;&lt;full-title&gt;Asian Pacific Journal of Cancer Prevention&lt;/full-title&gt;&lt;/periodical&gt;&lt;pages&gt;759-763&lt;/pages&gt;&lt;volume&gt;18&lt;/volume&gt;&lt;number&gt;3&lt;/number&gt;&lt;dates&gt;&lt;year&gt;2017&lt;/year&gt;&lt;/dates&gt;&lt;isbn&gt;1513-7368&lt;/isbn&gt;&lt;urls&gt;&lt;/urls&gt;&lt;/record&gt;&lt;/Cite&gt;&lt;/EndNote&gt;</w:instrText>
            </w:r>
            <w:r w:rsidR="00255815" w:rsidRPr="00383B50">
              <w:rPr>
                <w:rFonts w:eastAsia="Calibri" w:cs="Arial"/>
                <w:sz w:val="19"/>
                <w:szCs w:val="19"/>
                <w:lang w:bidi="fa-IR"/>
              </w:rPr>
              <w:fldChar w:fldCharType="separate"/>
            </w:r>
            <w:r w:rsidR="00FB2393">
              <w:rPr>
                <w:rFonts w:eastAsia="Calibri" w:cs="Arial"/>
                <w:noProof/>
                <w:sz w:val="19"/>
                <w:szCs w:val="19"/>
                <w:lang w:bidi="fa-IR"/>
              </w:rPr>
              <w:t>(36)</w:t>
            </w:r>
            <w:r w:rsidR="00255815" w:rsidRPr="00383B50">
              <w:rPr>
                <w:rFonts w:eastAsia="Calibri" w:cs="Arial"/>
                <w:sz w:val="19"/>
                <w:szCs w:val="19"/>
                <w:lang w:bidi="fa-IR"/>
              </w:rPr>
              <w:fldChar w:fldCharType="end"/>
            </w:r>
            <w:r w:rsidR="00255815" w:rsidRPr="00383B50">
              <w:rPr>
                <w:rFonts w:eastAsia="Calibri" w:cs="Arial"/>
                <w:sz w:val="19"/>
                <w:szCs w:val="19"/>
                <w:lang w:bidi="fa-IR"/>
              </w:rPr>
              <w:t xml:space="preserve"> </w:t>
            </w:r>
            <w:r w:rsidR="00255815" w:rsidRPr="00383B50">
              <w:rPr>
                <w:rFonts w:eastAsia="Calibri" w:cs="Arial"/>
                <w:sz w:val="19"/>
                <w:szCs w:val="19"/>
                <w:lang w:bidi="fa-IR"/>
              </w:rPr>
              <w:fldChar w:fldCharType="begin"/>
            </w:r>
            <w:r w:rsidR="00FB2393">
              <w:rPr>
                <w:rFonts w:eastAsia="Calibri" w:cs="Arial"/>
                <w:sz w:val="19"/>
                <w:szCs w:val="19"/>
                <w:lang w:bidi="fa-IR"/>
              </w:rPr>
              <w:instrText xml:space="preserve"> ADDIN EN.CITE &lt;EndNote&gt;&lt;Cite&gt;&lt;Author&gt;Hasan&lt;/Author&gt;&lt;Year&gt;2019&lt;/Year&gt;&lt;RecNum&gt;29&lt;/RecNum&gt;&lt;DisplayText&gt;(37)&lt;/DisplayText&gt;&lt;record&gt;&lt;rec-number&gt;29&lt;/rec-number&gt;&lt;foreign-keys&gt;&lt;key app="EN" db-id="pd2afa5syrpedtewravpztd60xfswf9zs9ea" timestamp="1671191264"&gt;29&lt;/key&gt;&lt;/foreign-keys&gt;&lt;ref-type name="Journal Article"&gt;17&lt;/ref-type&gt;&lt;contributors&gt;&lt;authors&gt;&lt;author&gt;Hasan, Abdel-Monem S&lt;/author&gt;&lt;author&gt;Hasan, Abdel Karem&lt;/author&gt;&lt;author&gt;Megally, Hasan I&lt;/author&gt;&lt;author&gt;Khallaf, Mohammed&lt;/author&gt;&lt;author&gt;Haseib, Abolhasan&lt;/author&gt;&lt;/authors&gt;&lt;/contributors&gt;&lt;titles&gt;&lt;title&gt;The combined role of MR spectroscopy and perfusion imaging in preoperative differentiation between high-and low-grade gliomas&lt;/title&gt;&lt;secondary-title&gt;Egyptian Journal of Radiology and Nuclear Medicine&lt;/secondary-title&gt;&lt;/titles&gt;&lt;periodical&gt;&lt;full-title&gt;Egyptian Journal of Radiology and Nuclear Medicine&lt;/full-title&gt;&lt;/periodical&gt;&lt;pages&gt;1-9&lt;/pages&gt;&lt;volume&gt;50&lt;/volume&gt;&lt;number&gt;1&lt;/number&gt;&lt;dates&gt;&lt;year&gt;2019&lt;/year&gt;&lt;/dates&gt;&lt;isbn&gt;2090-4762&lt;/isbn&gt;&lt;urls&gt;&lt;/urls&gt;&lt;/record&gt;&lt;/Cite&gt;&lt;/EndNote&gt;</w:instrText>
            </w:r>
            <w:r w:rsidR="00255815" w:rsidRPr="00383B50">
              <w:rPr>
                <w:rFonts w:eastAsia="Calibri" w:cs="Arial"/>
                <w:sz w:val="19"/>
                <w:szCs w:val="19"/>
                <w:lang w:bidi="fa-IR"/>
              </w:rPr>
              <w:fldChar w:fldCharType="separate"/>
            </w:r>
            <w:r w:rsidR="00FB2393">
              <w:rPr>
                <w:rFonts w:eastAsia="Calibri" w:cs="Arial"/>
                <w:noProof/>
                <w:sz w:val="19"/>
                <w:szCs w:val="19"/>
                <w:lang w:bidi="fa-IR"/>
              </w:rPr>
              <w:t>(37)</w:t>
            </w:r>
            <w:r w:rsidR="00255815" w:rsidRPr="00383B50">
              <w:rPr>
                <w:rFonts w:eastAsia="Calibri" w:cs="Arial"/>
                <w:sz w:val="19"/>
                <w:szCs w:val="19"/>
                <w:lang w:bidi="fa-IR"/>
              </w:rPr>
              <w:fldChar w:fldCharType="end"/>
            </w:r>
            <w:r w:rsidR="00255815" w:rsidRPr="00383B50">
              <w:rPr>
                <w:rFonts w:eastAsia="Calibri" w:cs="Arial"/>
                <w:sz w:val="19"/>
                <w:szCs w:val="19"/>
                <w:lang w:bidi="fa-IR"/>
              </w:rPr>
              <w:t xml:space="preserve"> </w:t>
            </w:r>
            <w:r w:rsidR="00255815" w:rsidRPr="00383B50">
              <w:rPr>
                <w:rFonts w:eastAsia="Calibri" w:cs="Arial"/>
                <w:sz w:val="19"/>
                <w:szCs w:val="19"/>
                <w:lang w:bidi="fa-IR"/>
              </w:rPr>
              <w:fldChar w:fldCharType="begin"/>
            </w:r>
            <w:r w:rsidR="00FB2393">
              <w:rPr>
                <w:rFonts w:eastAsia="Calibri" w:cs="Arial"/>
                <w:sz w:val="19"/>
                <w:szCs w:val="19"/>
                <w:lang w:bidi="fa-IR"/>
              </w:rPr>
              <w:instrText xml:space="preserve"> ADDIN EN.CITE &lt;EndNote&gt;&lt;Cite&gt;&lt;Author&gt;Shakir&lt;/Author&gt;&lt;Year&gt;2022&lt;/Year&gt;&lt;RecNum&gt;30&lt;/RecNum&gt;&lt;DisplayText&gt;(38)&lt;/DisplayText&gt;&lt;record&gt;&lt;rec-number&gt;30&lt;/rec-number&gt;&lt;foreign-keys&gt;&lt;key app="EN" db-id="pd2afa5syrpedtewravpztd60xfswf9zs9ea" timestamp="1671191264"&gt;30&lt;/key&gt;&lt;/foreign-keys&gt;&lt;ref-type name="Journal Article"&gt;17&lt;/ref-type&gt;&lt;contributors&gt;&lt;authors&gt;&lt;author&gt;Shakir, Tahir M&lt;/author&gt;&lt;author&gt;Fengli, Liang&lt;/author&gt;&lt;author&gt;Chenguang, Guo&lt;/author&gt;&lt;author&gt;Chen, Niu&lt;/author&gt;&lt;author&gt;Zhang, Ming&lt;/author&gt;&lt;author&gt;Shaohui, Ma&lt;/author&gt;&lt;/authors&gt;&lt;/contributors&gt;&lt;titles&gt;&lt;title&gt;1H-MR spectroscopy in grading of cerebral glioma: A new view point, MRS image quality assessment&lt;/title&gt;&lt;secondary-title&gt;Acta Radiologica Open&lt;/secondary-title&gt;&lt;/titles&gt;&lt;periodical&gt;&lt;full-title&gt;Acta Radiologica Open&lt;/full-title&gt;&lt;/periodical&gt;&lt;pages&gt;20584601221077068&lt;/pages&gt;&lt;volume&gt;11&lt;/volume&gt;&lt;number&gt;2&lt;/number&gt;&lt;dates&gt;&lt;year&gt;2022&lt;/year&gt;&lt;/dates&gt;&lt;isbn&gt;2058-4601&lt;/isbn&gt;&lt;urls&gt;&lt;/urls&gt;&lt;/record&gt;&lt;/Cite&gt;&lt;/EndNote&gt;</w:instrText>
            </w:r>
            <w:r w:rsidR="00255815" w:rsidRPr="00383B50">
              <w:rPr>
                <w:rFonts w:eastAsia="Calibri" w:cs="Arial"/>
                <w:sz w:val="19"/>
                <w:szCs w:val="19"/>
                <w:lang w:bidi="fa-IR"/>
              </w:rPr>
              <w:fldChar w:fldCharType="separate"/>
            </w:r>
            <w:r w:rsidR="00FB2393">
              <w:rPr>
                <w:rFonts w:eastAsia="Calibri" w:cs="Arial"/>
                <w:noProof/>
                <w:sz w:val="19"/>
                <w:szCs w:val="19"/>
                <w:lang w:bidi="fa-IR"/>
              </w:rPr>
              <w:t>(38)</w:t>
            </w:r>
            <w:r w:rsidR="00255815" w:rsidRPr="00383B50">
              <w:rPr>
                <w:rFonts w:eastAsia="Calibri" w:cs="Arial"/>
                <w:sz w:val="19"/>
                <w:szCs w:val="19"/>
                <w:lang w:bidi="fa-IR"/>
              </w:rPr>
              <w:fldChar w:fldCharType="end"/>
            </w:r>
            <w:r w:rsidR="00104573" w:rsidRPr="00383B50">
              <w:rPr>
                <w:rFonts w:eastAsia="Calibri" w:cs="Arial"/>
                <w:sz w:val="19"/>
                <w:szCs w:val="19"/>
                <w:lang w:bidi="fa-IR"/>
              </w:rPr>
              <w:t xml:space="preserve"> </w:t>
            </w:r>
            <w:r w:rsidRPr="00383B50">
              <w:rPr>
                <w:rFonts w:eastAsia="Calibri" w:cs="Arial"/>
                <w:sz w:val="19"/>
                <w:szCs w:val="19"/>
                <w:lang w:bidi="fa-IR"/>
              </w:rPr>
              <w:fldChar w:fldCharType="begin"/>
            </w:r>
            <w:r w:rsidR="00FB2393">
              <w:rPr>
                <w:rFonts w:eastAsia="Calibri" w:cs="Arial"/>
                <w:sz w:val="19"/>
                <w:szCs w:val="19"/>
                <w:lang w:bidi="fa-IR"/>
              </w:rPr>
              <w:instrText xml:space="preserve"> ADDIN EN.CITE &lt;EndNote&gt;&lt;Cite&gt;&lt;Author&gt;Blinder&lt;/Author&gt;&lt;Year&gt;2019&lt;/Year&gt;&lt;RecNum&gt;31&lt;/RecNum&gt;&lt;DisplayText&gt;(39)&lt;/DisplayText&gt;&lt;record&gt;&lt;rec-number&gt;31&lt;/rec-number&gt;&lt;foreign-keys&gt;&lt;key app="EN" db-id="pd2afa5syrpedtewravpztd60xfswf9zs9ea" timestamp="1671191265"&gt;31&lt;/key&gt;&lt;/foreign-keys&gt;&lt;ref-type name="Journal Article"&gt;17&lt;/ref-type&gt;&lt;contributors&gt;&lt;authors&gt;&lt;author&gt;Blinder, Tetyana&lt;/author&gt;&lt;author&gt;Lewerenz, Jan&lt;/author&gt;&lt;/authors&gt;&lt;/contributors&gt;&lt;titles&gt;&lt;title&gt;Cerebrospinal fluid findings in patients with autoimmune encephalitis—a systematic analysis&lt;/title&gt;&lt;secondary-title&gt;Frontiers in neurology&lt;/secondary-title&gt;&lt;/titles&gt;&lt;periodical&gt;&lt;full-title&gt;Frontiers in neurology&lt;/full-title&gt;&lt;/periodical&gt;&lt;pages&gt;804&lt;/pages&gt;&lt;volume&gt;10&lt;/volume&gt;&lt;dates&gt;&lt;year&gt;2019&lt;/year&gt;&lt;/dates&gt;&lt;isbn&gt;1664-2295&lt;/isbn&gt;&lt;urls&gt;&lt;/urls&gt;&lt;/record&gt;&lt;/Cite&gt;&lt;/EndNote&gt;</w:instrText>
            </w:r>
            <w:r w:rsidRPr="00383B50">
              <w:rPr>
                <w:rFonts w:eastAsia="Calibri" w:cs="Arial"/>
                <w:sz w:val="19"/>
                <w:szCs w:val="19"/>
                <w:lang w:bidi="fa-IR"/>
              </w:rPr>
              <w:fldChar w:fldCharType="separate"/>
            </w:r>
            <w:r w:rsidR="00FB2393">
              <w:rPr>
                <w:rFonts w:eastAsia="Calibri" w:cs="Arial"/>
                <w:noProof/>
                <w:sz w:val="19"/>
                <w:szCs w:val="19"/>
                <w:lang w:bidi="fa-IR"/>
              </w:rPr>
              <w:t>(39)</w:t>
            </w:r>
            <w:r w:rsidRPr="00383B50">
              <w:rPr>
                <w:rFonts w:eastAsia="Calibri" w:cs="Arial"/>
                <w:sz w:val="19"/>
                <w:szCs w:val="19"/>
                <w:lang w:bidi="fa-IR"/>
              </w:rPr>
              <w:fldChar w:fldCharType="end"/>
            </w:r>
          </w:p>
          <w:p w14:paraId="3FE744B7" w14:textId="7CBA3193" w:rsidR="00255815" w:rsidRPr="00255815" w:rsidRDefault="00255815" w:rsidP="00894487">
            <w:pPr>
              <w:spacing w:line="480" w:lineRule="auto"/>
              <w:ind w:left="113" w:right="113"/>
              <w:rPr>
                <w:rFonts w:eastAsia="Calibri" w:cs="Arial"/>
                <w:sz w:val="19"/>
                <w:szCs w:val="19"/>
                <w:lang w:bidi="fa-IR"/>
              </w:rPr>
            </w:pPr>
          </w:p>
        </w:tc>
        <w:tc>
          <w:tcPr>
            <w:tcW w:w="3161" w:type="dxa"/>
          </w:tcPr>
          <w:p w14:paraId="49075960" w14:textId="36DC95B7" w:rsidR="00F47BFC" w:rsidRPr="00F47BFC" w:rsidRDefault="00D67371" w:rsidP="00894487">
            <w:pPr>
              <w:spacing w:line="480" w:lineRule="auto"/>
              <w:rPr>
                <w:rFonts w:eastAsia="Calibri"/>
                <w:sz w:val="19"/>
                <w:szCs w:val="19"/>
                <w:lang w:bidi="fa-IR"/>
              </w:rPr>
            </w:pPr>
            <w:r w:rsidRPr="00F47BFC">
              <w:rPr>
                <w:rFonts w:eastAsia="Calibri"/>
                <w:sz w:val="19"/>
                <w:szCs w:val="19"/>
                <w:lang w:bidi="fa-IR"/>
              </w:rPr>
              <w:t>Usually</w:t>
            </w:r>
            <w:r w:rsidR="00EC3018">
              <w:rPr>
                <w:rFonts w:eastAsia="Calibri"/>
                <w:sz w:val="19"/>
                <w:szCs w:val="19"/>
                <w:lang w:bidi="fa-IR"/>
              </w:rPr>
              <w:t>,</w:t>
            </w:r>
            <w:r w:rsidRPr="00F47BFC">
              <w:rPr>
                <w:rFonts w:eastAsia="Calibri"/>
                <w:sz w:val="19"/>
                <w:szCs w:val="19"/>
                <w:lang w:bidi="fa-IR"/>
              </w:rPr>
              <w:t xml:space="preserve"> </w:t>
            </w:r>
            <w:r>
              <w:rPr>
                <w:rFonts w:eastAsia="Calibri"/>
                <w:sz w:val="19"/>
                <w:szCs w:val="19"/>
                <w:lang w:bidi="fa-IR"/>
              </w:rPr>
              <w:t>t</w:t>
            </w:r>
            <w:r w:rsidR="00F47BFC" w:rsidRPr="00F47BFC">
              <w:rPr>
                <w:rFonts w:eastAsia="Calibri"/>
                <w:sz w:val="19"/>
                <w:szCs w:val="19"/>
                <w:lang w:bidi="fa-IR"/>
              </w:rPr>
              <w:t>hree or more lobes are involved (with poorly marginated and infiltrative pattern</w:t>
            </w:r>
            <w:r w:rsidR="00EC3018">
              <w:rPr>
                <w:rFonts w:eastAsia="Calibri"/>
                <w:sz w:val="19"/>
                <w:szCs w:val="19"/>
                <w:lang w:bidi="fa-IR"/>
              </w:rPr>
              <w:t>s</w:t>
            </w:r>
            <w:r w:rsidR="00F47BFC" w:rsidRPr="00F47BFC">
              <w:rPr>
                <w:rFonts w:eastAsia="Calibri"/>
                <w:sz w:val="19"/>
                <w:szCs w:val="19"/>
                <w:lang w:bidi="fa-IR"/>
              </w:rPr>
              <w:t>).</w:t>
            </w:r>
          </w:p>
          <w:p w14:paraId="39FC95B0" w14:textId="77777777" w:rsidR="00F47BFC" w:rsidRPr="00F47BFC" w:rsidRDefault="00F47BFC" w:rsidP="00894487">
            <w:pPr>
              <w:spacing w:line="480" w:lineRule="auto"/>
              <w:rPr>
                <w:rFonts w:eastAsia="Calibri"/>
                <w:sz w:val="19"/>
                <w:szCs w:val="19"/>
                <w:lang w:bidi="fa-IR"/>
              </w:rPr>
            </w:pPr>
            <w:r w:rsidRPr="00F47BFC">
              <w:rPr>
                <w:rFonts w:eastAsia="Calibri"/>
                <w:sz w:val="19"/>
                <w:szCs w:val="19"/>
                <w:lang w:bidi="fa-IR"/>
              </w:rPr>
              <w:t>Temporal lobe (79%)&gt; frontal lobe (73%)&gt; parietal lobe (60%)&gt; occipital lobe (34%)</w:t>
            </w:r>
          </w:p>
          <w:p w14:paraId="2A07444D" w14:textId="77777777" w:rsidR="00F47BFC" w:rsidRPr="00F47BFC" w:rsidRDefault="00F47BFC" w:rsidP="00894487">
            <w:pPr>
              <w:spacing w:line="480" w:lineRule="auto"/>
              <w:rPr>
                <w:rFonts w:eastAsia="Calibri"/>
                <w:sz w:val="19"/>
                <w:szCs w:val="19"/>
                <w:lang w:bidi="fa-IR"/>
              </w:rPr>
            </w:pPr>
            <w:r w:rsidRPr="00F47BFC">
              <w:rPr>
                <w:rFonts w:eastAsia="Calibri"/>
                <w:sz w:val="19"/>
                <w:szCs w:val="19"/>
                <w:lang w:bidi="fa-IR"/>
              </w:rPr>
              <w:t>Bilateral involvement of temporal lobes may occur. Extension to the basal ganglia (48%), corpus callosum (49%) or infratentorial structures (29%) is possible.</w:t>
            </w:r>
          </w:p>
          <w:p w14:paraId="73D3FCC2" w14:textId="77777777" w:rsidR="00F47BFC" w:rsidRPr="00F47BFC" w:rsidRDefault="00F47BFC" w:rsidP="00894487">
            <w:pPr>
              <w:spacing w:line="480" w:lineRule="auto"/>
              <w:rPr>
                <w:rFonts w:eastAsia="Calibri"/>
                <w:sz w:val="19"/>
                <w:szCs w:val="19"/>
                <w:lang w:bidi="fa-IR"/>
              </w:rPr>
            </w:pPr>
            <w:r w:rsidRPr="00F47BFC">
              <w:rPr>
                <w:rFonts w:eastAsia="Calibri"/>
                <w:sz w:val="19"/>
                <w:szCs w:val="19"/>
                <w:lang w:bidi="fa-IR"/>
              </w:rPr>
              <w:t>Involvement of parahippocampal gyrus, insular cortex and extra-limbic structures are more common in GC than LE</w:t>
            </w:r>
          </w:p>
          <w:p w14:paraId="6C653007" w14:textId="03C8CA59" w:rsidR="00255815" w:rsidRPr="00255815" w:rsidRDefault="00255815" w:rsidP="00894487">
            <w:pPr>
              <w:spacing w:line="480" w:lineRule="auto"/>
              <w:rPr>
                <w:rFonts w:eastAsia="Calibri"/>
                <w:sz w:val="19"/>
                <w:szCs w:val="19"/>
                <w:rtl/>
                <w:lang w:bidi="fa-IR"/>
              </w:rPr>
            </w:pPr>
          </w:p>
        </w:tc>
        <w:tc>
          <w:tcPr>
            <w:tcW w:w="1620" w:type="dxa"/>
          </w:tcPr>
          <w:p w14:paraId="022E057A" w14:textId="5789E1E6" w:rsidR="00F47BFC" w:rsidRPr="00F47BFC" w:rsidRDefault="00F47BFC" w:rsidP="00894487">
            <w:pPr>
              <w:spacing w:line="480" w:lineRule="auto"/>
              <w:rPr>
                <w:rFonts w:eastAsia="Calibri" w:cs="Arial"/>
                <w:sz w:val="19"/>
                <w:szCs w:val="19"/>
                <w:lang w:bidi="fa-IR"/>
              </w:rPr>
            </w:pP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>Iso to hypo</w:t>
            </w:r>
            <w:r w:rsidR="00D67371">
              <w:rPr>
                <w:rFonts w:eastAsia="Calibri" w:cs="Arial"/>
                <w:sz w:val="19"/>
                <w:szCs w:val="19"/>
                <w:lang w:bidi="fa-IR"/>
              </w:rPr>
              <w:t xml:space="preserve"> signal</w:t>
            </w: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>/ high signal/</w:t>
            </w:r>
          </w:p>
          <w:p w14:paraId="3A94BFD6" w14:textId="77777777" w:rsidR="00F47BFC" w:rsidRPr="00F47BFC" w:rsidRDefault="00F47BFC" w:rsidP="00894487">
            <w:pPr>
              <w:spacing w:line="480" w:lineRule="auto"/>
              <w:rPr>
                <w:rFonts w:eastAsia="Calibri" w:cs="Arial"/>
                <w:sz w:val="19"/>
                <w:szCs w:val="19"/>
                <w:lang w:bidi="fa-IR"/>
              </w:rPr>
            </w:pP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>high signal</w:t>
            </w:r>
          </w:p>
          <w:p w14:paraId="77903627" w14:textId="77777777" w:rsidR="00F47BFC" w:rsidRPr="00F47BFC" w:rsidRDefault="00F47BFC" w:rsidP="00894487">
            <w:pPr>
              <w:spacing w:line="480" w:lineRule="auto"/>
              <w:rPr>
                <w:rFonts w:eastAsia="Calibri" w:cs="Arial"/>
                <w:sz w:val="19"/>
                <w:szCs w:val="19"/>
                <w:lang w:bidi="fa-IR"/>
              </w:rPr>
            </w:pPr>
          </w:p>
          <w:p w14:paraId="727A7CF6" w14:textId="77777777" w:rsidR="00F47BFC" w:rsidRPr="00F47BFC" w:rsidRDefault="00F47BFC" w:rsidP="00894487">
            <w:pPr>
              <w:spacing w:line="480" w:lineRule="auto"/>
              <w:rPr>
                <w:rFonts w:eastAsia="Calibri" w:cs="Arial"/>
                <w:sz w:val="19"/>
                <w:szCs w:val="19"/>
                <w:lang w:bidi="fa-IR"/>
              </w:rPr>
            </w:pP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>*Gyral</w:t>
            </w:r>
          </w:p>
          <w:p w14:paraId="6018E0E0" w14:textId="47684DC5" w:rsidR="00F47BFC" w:rsidRPr="00F47BFC" w:rsidRDefault="00F47BFC" w:rsidP="00894487">
            <w:pPr>
              <w:spacing w:line="480" w:lineRule="auto"/>
              <w:rPr>
                <w:rFonts w:eastAsia="Calibri" w:cs="Arial"/>
                <w:sz w:val="19"/>
                <w:szCs w:val="19"/>
                <w:lang w:bidi="fa-IR"/>
              </w:rPr>
            </w:pP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>thickening and enlargement of the affected regions</w:t>
            </w:r>
          </w:p>
          <w:p w14:paraId="4778298A" w14:textId="77777777" w:rsidR="00EC3018" w:rsidRDefault="00F47BFC" w:rsidP="00894487">
            <w:pPr>
              <w:spacing w:line="480" w:lineRule="auto"/>
              <w:rPr>
                <w:rFonts w:eastAsia="Calibri" w:cs="Arial"/>
                <w:sz w:val="19"/>
                <w:szCs w:val="19"/>
                <w:lang w:bidi="fa-IR"/>
              </w:rPr>
            </w:pP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>are present</w:t>
            </w:r>
          </w:p>
          <w:p w14:paraId="64378ABF" w14:textId="077C5291" w:rsidR="00255815" w:rsidRPr="00255815" w:rsidRDefault="00F47BFC" w:rsidP="00894487">
            <w:pPr>
              <w:spacing w:line="480" w:lineRule="auto"/>
              <w:rPr>
                <w:rFonts w:eastAsia="Calibri" w:cs="Arial"/>
                <w:sz w:val="19"/>
                <w:szCs w:val="19"/>
                <w:lang w:bidi="fa-IR"/>
              </w:rPr>
            </w:pP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 xml:space="preserve"> *Mass effect is more common in GC than HSE and LE</w:t>
            </w:r>
          </w:p>
        </w:tc>
        <w:tc>
          <w:tcPr>
            <w:tcW w:w="1530" w:type="dxa"/>
          </w:tcPr>
          <w:p w14:paraId="52D888B7" w14:textId="77777777" w:rsidR="00F47BFC" w:rsidRPr="00F47BFC" w:rsidRDefault="00F47BFC" w:rsidP="00894487">
            <w:pPr>
              <w:spacing w:line="480" w:lineRule="auto"/>
              <w:rPr>
                <w:rFonts w:eastAsia="Calibri" w:cs="Arial"/>
                <w:sz w:val="19"/>
                <w:szCs w:val="19"/>
                <w:lang w:bidi="fa-IR"/>
              </w:rPr>
            </w:pP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>Minimal (16–56%) or no enhancement</w:t>
            </w:r>
          </w:p>
          <w:p w14:paraId="5801A481" w14:textId="77777777" w:rsidR="00F47BFC" w:rsidRPr="00F47BFC" w:rsidRDefault="00F47BFC" w:rsidP="00894487">
            <w:pPr>
              <w:spacing w:line="480" w:lineRule="auto"/>
              <w:rPr>
                <w:rFonts w:eastAsia="Calibri" w:cs="Arial"/>
                <w:sz w:val="19"/>
                <w:szCs w:val="19"/>
                <w:lang w:bidi="fa-IR"/>
              </w:rPr>
            </w:pP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>*Enhancement patterns include:</w:t>
            </w:r>
          </w:p>
          <w:p w14:paraId="5210C267" w14:textId="77777777" w:rsidR="00F47BFC" w:rsidRPr="00F47BFC" w:rsidRDefault="00F47BFC" w:rsidP="00894487">
            <w:pPr>
              <w:spacing w:line="480" w:lineRule="auto"/>
              <w:rPr>
                <w:rFonts w:eastAsia="Calibri" w:cs="Arial"/>
                <w:sz w:val="19"/>
                <w:szCs w:val="19"/>
                <w:lang w:bidi="fa-IR"/>
              </w:rPr>
            </w:pP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 xml:space="preserve">focal, multifocal, or nodular </w:t>
            </w:r>
          </w:p>
          <w:p w14:paraId="23B34362" w14:textId="67FEC594" w:rsidR="00255815" w:rsidRPr="00255815" w:rsidRDefault="00F47BFC" w:rsidP="00894487">
            <w:pPr>
              <w:spacing w:line="480" w:lineRule="auto"/>
              <w:rPr>
                <w:rFonts w:eastAsia="Calibri" w:cs="Arial"/>
                <w:sz w:val="19"/>
                <w:szCs w:val="19"/>
                <w:lang w:bidi="fa-IR"/>
              </w:rPr>
            </w:pP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>*In GC type II, a discrete enhancing mass is present</w:t>
            </w:r>
          </w:p>
        </w:tc>
        <w:tc>
          <w:tcPr>
            <w:tcW w:w="1349" w:type="dxa"/>
          </w:tcPr>
          <w:p w14:paraId="37D7349B" w14:textId="77777777" w:rsidR="00F47BFC" w:rsidRPr="00F47BFC" w:rsidRDefault="00F47BFC" w:rsidP="00894487">
            <w:pPr>
              <w:spacing w:line="480" w:lineRule="auto"/>
              <w:rPr>
                <w:rFonts w:eastAsia="Calibri" w:cs="Arial"/>
                <w:sz w:val="19"/>
                <w:szCs w:val="19"/>
                <w:lang w:bidi="fa-IR"/>
              </w:rPr>
            </w:pP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>No restriction</w:t>
            </w:r>
          </w:p>
          <w:p w14:paraId="66778E8F" w14:textId="6E2501D8" w:rsidR="00255815" w:rsidRPr="00255815" w:rsidRDefault="00F47BFC" w:rsidP="00894487">
            <w:pPr>
              <w:spacing w:line="480" w:lineRule="auto"/>
              <w:rPr>
                <w:rFonts w:eastAsia="Calibri" w:cs="Arial"/>
                <w:sz w:val="19"/>
                <w:szCs w:val="19"/>
                <w:lang w:bidi="fa-IR"/>
              </w:rPr>
            </w:pP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>*</w:t>
            </w:r>
            <w:r w:rsidR="005C04A9" w:rsidRPr="00F47BFC">
              <w:rPr>
                <w:rFonts w:eastAsia="Calibri" w:cs="Arial"/>
                <w:sz w:val="19"/>
                <w:szCs w:val="19"/>
                <w:lang w:bidi="fa-IR"/>
              </w:rPr>
              <w:t>Restriction</w:t>
            </w: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 xml:space="preserve"> on </w:t>
            </w:r>
            <w:r w:rsidR="005C2ABD">
              <w:rPr>
                <w:rFonts w:eastAsia="Calibri" w:cs="Arial"/>
                <w:sz w:val="19"/>
                <w:szCs w:val="19"/>
                <w:lang w:bidi="fa-IR"/>
              </w:rPr>
              <w:t xml:space="preserve">the </w:t>
            </w: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 xml:space="preserve">DWI may be seen, </w:t>
            </w:r>
            <w:r w:rsidR="005C04A9" w:rsidRPr="00F47BFC">
              <w:rPr>
                <w:rFonts w:eastAsia="Calibri" w:cs="Arial"/>
                <w:sz w:val="19"/>
                <w:szCs w:val="19"/>
                <w:lang w:bidi="fa-IR"/>
              </w:rPr>
              <w:t>if GC</w:t>
            </w: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 xml:space="preserve"> type II with a discrete </w:t>
            </w:r>
            <w:r w:rsidR="005C04A9" w:rsidRPr="00F47BFC">
              <w:rPr>
                <w:rFonts w:eastAsia="Calibri" w:cs="Arial"/>
                <w:sz w:val="19"/>
                <w:szCs w:val="19"/>
                <w:lang w:bidi="fa-IR"/>
              </w:rPr>
              <w:t>high-grade</w:t>
            </w: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 xml:space="preserve"> mass is present</w:t>
            </w:r>
          </w:p>
        </w:tc>
        <w:tc>
          <w:tcPr>
            <w:tcW w:w="420" w:type="dxa"/>
            <w:textDirection w:val="btLr"/>
          </w:tcPr>
          <w:p w14:paraId="13A4F04C" w14:textId="5D23C5D0" w:rsidR="00255815" w:rsidRPr="00255815" w:rsidRDefault="00F47BFC" w:rsidP="00894487">
            <w:pPr>
              <w:spacing w:line="480" w:lineRule="auto"/>
              <w:ind w:left="113" w:right="113"/>
              <w:rPr>
                <w:rFonts w:eastAsia="Calibri" w:cs="Arial"/>
                <w:sz w:val="19"/>
                <w:szCs w:val="19"/>
                <w:lang w:bidi="fa-IR"/>
              </w:rPr>
            </w:pP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 xml:space="preserve">No hemorrhagic </w:t>
            </w:r>
            <w:r w:rsidR="005C04A9" w:rsidRPr="00F47BFC">
              <w:rPr>
                <w:rFonts w:eastAsia="Calibri" w:cs="Arial"/>
                <w:sz w:val="19"/>
                <w:szCs w:val="19"/>
                <w:lang w:bidi="fa-IR"/>
              </w:rPr>
              <w:t>foci (</w:t>
            </w: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>if the tumor is low</w:t>
            </w:r>
            <w:r w:rsidR="00EC3018">
              <w:rPr>
                <w:rFonts w:eastAsia="Calibri" w:cs="Arial"/>
                <w:sz w:val="19"/>
                <w:szCs w:val="19"/>
                <w:lang w:bidi="fa-IR"/>
              </w:rPr>
              <w:t>-</w:t>
            </w: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>grade)</w:t>
            </w:r>
          </w:p>
        </w:tc>
        <w:tc>
          <w:tcPr>
            <w:tcW w:w="2415" w:type="dxa"/>
          </w:tcPr>
          <w:p w14:paraId="513AF64A" w14:textId="4068B4D3" w:rsidR="00F47BFC" w:rsidRPr="00F47BFC" w:rsidRDefault="00F47BFC" w:rsidP="00894487">
            <w:pPr>
              <w:spacing w:line="480" w:lineRule="auto"/>
              <w:rPr>
                <w:rFonts w:eastAsia="Calibri" w:cs="Arial"/>
                <w:sz w:val="19"/>
                <w:szCs w:val="19"/>
                <w:lang w:bidi="fa-IR"/>
              </w:rPr>
            </w:pP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 xml:space="preserve">Increased choline to creatinine (Cho:Cr) ratio as the most sensitive and specific measure; raised choline to N-acetyl aspartate (Cho:NAA) ratio; decreased NAA:Cr ratio; </w:t>
            </w:r>
            <w:r w:rsidR="00EC3018">
              <w:rPr>
                <w:rFonts w:eastAsia="Calibri" w:cs="Arial"/>
                <w:sz w:val="19"/>
                <w:szCs w:val="19"/>
                <w:lang w:bidi="fa-IR"/>
              </w:rPr>
              <w:t xml:space="preserve">a </w:t>
            </w: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>significant rise in myo-inositol; 2-Hydroxyglutarate (2-HG) peak in IDH-mutant patients in 2.25 ppm with a cutoff value of 1.76 mM;</w:t>
            </w:r>
          </w:p>
          <w:p w14:paraId="4BAAFD78" w14:textId="53A4D5EF" w:rsidR="00255815" w:rsidRPr="00255815" w:rsidRDefault="00F47BFC" w:rsidP="00894487">
            <w:pPr>
              <w:spacing w:line="480" w:lineRule="auto"/>
              <w:rPr>
                <w:rFonts w:eastAsia="Calibri" w:cs="Arial"/>
                <w:sz w:val="19"/>
                <w:szCs w:val="19"/>
                <w:lang w:bidi="fa-IR"/>
              </w:rPr>
            </w:pP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 xml:space="preserve">It </w:t>
            </w:r>
            <w:r w:rsidR="00EC3018">
              <w:rPr>
                <w:rFonts w:eastAsia="Calibri" w:cs="Arial"/>
                <w:sz w:val="19"/>
                <w:szCs w:val="19"/>
                <w:lang w:bidi="fa-IR"/>
              </w:rPr>
              <w:t xml:space="preserve">is </w:t>
            </w: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 xml:space="preserve">worth mentioning </w:t>
            </w:r>
            <w:r w:rsidR="00716403" w:rsidRPr="00F47BFC">
              <w:rPr>
                <w:rFonts w:eastAsia="Calibri" w:cs="Arial"/>
                <w:sz w:val="19"/>
                <w:szCs w:val="19"/>
                <w:lang w:bidi="fa-IR"/>
              </w:rPr>
              <w:t>that</w:t>
            </w: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 xml:space="preserve"> </w:t>
            </w:r>
            <w:r w:rsidR="00EC3018">
              <w:rPr>
                <w:rFonts w:eastAsia="Calibri" w:cs="Arial"/>
                <w:sz w:val="19"/>
                <w:szCs w:val="19"/>
                <w:lang w:bidi="fa-IR"/>
              </w:rPr>
              <w:t xml:space="preserve">a </w:t>
            </w: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 xml:space="preserve">higher Cho:NAA ratio does not </w:t>
            </w:r>
            <w:r w:rsidR="00907D2A">
              <w:rPr>
                <w:rFonts w:eastAsia="Calibri" w:cs="Arial"/>
                <w:sz w:val="19"/>
                <w:szCs w:val="19"/>
                <w:lang w:bidi="fa-IR"/>
              </w:rPr>
              <w:t>always</w:t>
            </w: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 xml:space="preserve"> indicate higher </w:t>
            </w:r>
            <w:r w:rsidRPr="00F47BFC">
              <w:rPr>
                <w:rFonts w:eastAsia="Calibri" w:cs="Arial"/>
                <w:sz w:val="19"/>
                <w:szCs w:val="19"/>
                <w:lang w:bidi="fa-IR"/>
              </w:rPr>
              <w:lastRenderedPageBreak/>
              <w:t>grades of tumor (</w:t>
            </w:r>
            <w:r w:rsidR="005C04A9" w:rsidRPr="00F47BFC">
              <w:rPr>
                <w:rFonts w:eastAsia="Calibri" w:cs="Arial"/>
                <w:sz w:val="19"/>
                <w:szCs w:val="19"/>
                <w:lang w:bidi="fa-IR"/>
              </w:rPr>
              <w:t>like</w:t>
            </w: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 xml:space="preserve"> </w:t>
            </w:r>
            <w:r w:rsidR="00EC3018">
              <w:rPr>
                <w:rFonts w:eastAsia="Calibri" w:cs="Arial"/>
                <w:sz w:val="19"/>
                <w:szCs w:val="19"/>
                <w:lang w:bidi="fa-IR"/>
              </w:rPr>
              <w:t xml:space="preserve">in </w:t>
            </w: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>our case)</w:t>
            </w:r>
          </w:p>
        </w:tc>
        <w:tc>
          <w:tcPr>
            <w:tcW w:w="2126" w:type="dxa"/>
          </w:tcPr>
          <w:p w14:paraId="2EDFD64E" w14:textId="7FD2F25F" w:rsidR="00F47BFC" w:rsidRPr="00F47BFC" w:rsidRDefault="00F47BFC" w:rsidP="00894487">
            <w:pPr>
              <w:spacing w:line="480" w:lineRule="auto"/>
              <w:rPr>
                <w:rFonts w:eastAsia="Calibri" w:cs="Arial"/>
                <w:sz w:val="19"/>
                <w:szCs w:val="19"/>
                <w:lang w:bidi="fa-IR"/>
              </w:rPr>
            </w:pPr>
            <w:r w:rsidRPr="00F47BFC">
              <w:rPr>
                <w:rFonts w:eastAsia="Calibri" w:cs="Arial"/>
                <w:sz w:val="19"/>
                <w:szCs w:val="19"/>
                <w:lang w:bidi="fa-IR"/>
              </w:rPr>
              <w:lastRenderedPageBreak/>
              <w:t>Low or normal relative cerebral blood volume (rCBV) without any hyperplasia of vessels is seen in low</w:t>
            </w:r>
            <w:r w:rsidR="00EC3018">
              <w:rPr>
                <w:rFonts w:eastAsia="Calibri" w:cs="Arial"/>
                <w:sz w:val="19"/>
                <w:szCs w:val="19"/>
                <w:lang w:bidi="fa-IR"/>
              </w:rPr>
              <w:t>-</w:t>
            </w: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>grade gliomas.</w:t>
            </w:r>
          </w:p>
          <w:p w14:paraId="4E177076" w14:textId="464E4EE2" w:rsidR="00F47BFC" w:rsidRPr="00F47BFC" w:rsidRDefault="00F47BFC" w:rsidP="00894487">
            <w:pPr>
              <w:spacing w:line="480" w:lineRule="auto"/>
              <w:rPr>
                <w:rFonts w:eastAsia="Calibri" w:cs="Arial"/>
                <w:sz w:val="19"/>
                <w:szCs w:val="19"/>
                <w:lang w:bidi="fa-IR"/>
              </w:rPr>
            </w:pP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>Much higher in high</w:t>
            </w:r>
            <w:r w:rsidR="00EC3018">
              <w:rPr>
                <w:rFonts w:eastAsia="Calibri" w:cs="Arial"/>
                <w:sz w:val="19"/>
                <w:szCs w:val="19"/>
                <w:lang w:bidi="fa-IR"/>
              </w:rPr>
              <w:t>-</w:t>
            </w: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 xml:space="preserve">grade ones with differentiating border of 0.63; although rCBVt (intratumoral) Value of 1.7 is </w:t>
            </w:r>
            <w:r w:rsidR="00EC3018">
              <w:rPr>
                <w:rFonts w:eastAsia="Calibri" w:cs="Arial"/>
                <w:sz w:val="19"/>
                <w:szCs w:val="19"/>
                <w:lang w:bidi="fa-IR"/>
              </w:rPr>
              <w:t>also mentioned</w:t>
            </w: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 xml:space="preserve"> to differentiate LGG from HGG;</w:t>
            </w:r>
            <w:r>
              <w:rPr>
                <w:rFonts w:eastAsia="Calibri" w:cs="Arial"/>
                <w:sz w:val="19"/>
                <w:szCs w:val="19"/>
                <w:lang w:bidi="fa-IR"/>
              </w:rPr>
              <w:t xml:space="preserve"> </w:t>
            </w: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 xml:space="preserve">CBV values higher than 2.3 is correlated with </w:t>
            </w:r>
            <w:r w:rsidR="00EC3018">
              <w:rPr>
                <w:rFonts w:eastAsia="Calibri" w:cs="Arial"/>
                <w:sz w:val="19"/>
                <w:szCs w:val="19"/>
                <w:lang w:bidi="fa-IR"/>
              </w:rPr>
              <w:t xml:space="preserve">the </w:t>
            </w: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 xml:space="preserve">IDH-wild </w:t>
            </w:r>
            <w:r w:rsidR="005C04A9" w:rsidRPr="00F47BFC">
              <w:rPr>
                <w:rFonts w:eastAsia="Calibri" w:cs="Arial"/>
                <w:sz w:val="19"/>
                <w:szCs w:val="19"/>
                <w:lang w:bidi="fa-IR"/>
              </w:rPr>
              <w:t>type.</w:t>
            </w:r>
          </w:p>
          <w:p w14:paraId="7E1DF6F0" w14:textId="744243DE" w:rsidR="00255815" w:rsidRPr="00255815" w:rsidRDefault="00F47BFC" w:rsidP="00894487">
            <w:pPr>
              <w:spacing w:line="480" w:lineRule="auto"/>
              <w:rPr>
                <w:rFonts w:eastAsia="Calibri" w:cs="Arial"/>
                <w:sz w:val="19"/>
                <w:szCs w:val="19"/>
                <w:lang w:bidi="fa-IR"/>
              </w:rPr>
            </w:pPr>
            <w:r w:rsidRPr="00F47BFC">
              <w:rPr>
                <w:rFonts w:eastAsia="Calibri" w:cs="Arial"/>
                <w:sz w:val="19"/>
                <w:szCs w:val="19"/>
                <w:lang w:bidi="fa-IR"/>
              </w:rPr>
              <w:lastRenderedPageBreak/>
              <w:t>Mean ± SD for seven GC cases: 1.02 ± 0.42</w:t>
            </w:r>
          </w:p>
        </w:tc>
        <w:tc>
          <w:tcPr>
            <w:tcW w:w="1984" w:type="dxa"/>
          </w:tcPr>
          <w:p w14:paraId="5E9740A2" w14:textId="30ADB1E0" w:rsidR="00255815" w:rsidRPr="00255815" w:rsidRDefault="00254CC4" w:rsidP="00894487">
            <w:pPr>
              <w:spacing w:line="480" w:lineRule="auto"/>
              <w:rPr>
                <w:rFonts w:eastAsia="Calibri" w:cs="Arial"/>
                <w:sz w:val="19"/>
                <w:szCs w:val="19"/>
                <w:lang w:bidi="fa-IR"/>
              </w:rPr>
            </w:pPr>
            <w:r w:rsidRPr="00F47BFC">
              <w:rPr>
                <w:rFonts w:eastAsia="Calibri" w:cs="Arial"/>
                <w:sz w:val="19"/>
                <w:szCs w:val="19"/>
                <w:lang w:bidi="fa-IR"/>
              </w:rPr>
              <w:lastRenderedPageBreak/>
              <w:t>Seizure</w:t>
            </w:r>
            <w:r w:rsidR="00EC3018">
              <w:rPr>
                <w:rFonts w:eastAsia="Calibri" w:cs="Arial"/>
                <w:sz w:val="19"/>
                <w:szCs w:val="19"/>
                <w:lang w:bidi="fa-IR"/>
              </w:rPr>
              <w:t>s</w:t>
            </w: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 xml:space="preserve"> (</w:t>
            </w:r>
            <w:r w:rsidR="00F47BFC" w:rsidRPr="00F47BFC">
              <w:rPr>
                <w:rFonts w:eastAsia="Calibri" w:cs="Arial"/>
                <w:sz w:val="19"/>
                <w:szCs w:val="19"/>
                <w:lang w:bidi="fa-IR"/>
              </w:rPr>
              <w:t xml:space="preserve">50%), </w:t>
            </w: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>headache (</w:t>
            </w:r>
            <w:r w:rsidR="00F47BFC" w:rsidRPr="00F47BFC">
              <w:rPr>
                <w:rFonts w:eastAsia="Calibri" w:cs="Arial"/>
                <w:sz w:val="19"/>
                <w:szCs w:val="19"/>
                <w:lang w:bidi="fa-IR"/>
              </w:rPr>
              <w:t xml:space="preserve">36%), cognitive </w:t>
            </w: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>decline (</w:t>
            </w:r>
            <w:r w:rsidR="00F47BFC" w:rsidRPr="00F47BFC">
              <w:rPr>
                <w:rFonts w:eastAsia="Calibri" w:cs="Arial"/>
                <w:sz w:val="19"/>
                <w:szCs w:val="19"/>
                <w:lang w:bidi="fa-IR"/>
              </w:rPr>
              <w:t>32%)</w:t>
            </w: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>, focal</w:t>
            </w:r>
            <w:r w:rsidR="00F47BFC" w:rsidRPr="00F47BFC">
              <w:rPr>
                <w:rFonts w:eastAsia="Calibri" w:cs="Arial"/>
                <w:sz w:val="19"/>
                <w:szCs w:val="19"/>
                <w:lang w:bidi="fa-IR"/>
              </w:rPr>
              <w:t xml:space="preserve"> motor </w:t>
            </w: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>deficits (</w:t>
            </w:r>
            <w:r w:rsidR="00F47BFC" w:rsidRPr="00F47BFC">
              <w:rPr>
                <w:rFonts w:eastAsia="Calibri" w:cs="Arial"/>
                <w:sz w:val="19"/>
                <w:szCs w:val="19"/>
                <w:lang w:bidi="fa-IR"/>
              </w:rPr>
              <w:t xml:space="preserve">32%), cerebellar </w:t>
            </w: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>symptoms (</w:t>
            </w:r>
            <w:r w:rsidR="00F47BFC" w:rsidRPr="00F47BFC">
              <w:rPr>
                <w:rFonts w:eastAsia="Calibri" w:cs="Arial"/>
                <w:sz w:val="19"/>
                <w:szCs w:val="19"/>
                <w:lang w:bidi="fa-IR"/>
              </w:rPr>
              <w:t xml:space="preserve">21%), visual disturbance and papilledema due to raised </w:t>
            </w: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>ICP (</w:t>
            </w:r>
            <w:r w:rsidR="00F47BFC" w:rsidRPr="00F47BFC">
              <w:rPr>
                <w:rFonts w:eastAsia="Calibri" w:cs="Arial"/>
                <w:sz w:val="19"/>
                <w:szCs w:val="19"/>
                <w:lang w:bidi="fa-IR"/>
              </w:rPr>
              <w:t xml:space="preserve">15%), behavioral </w:t>
            </w: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>change (</w:t>
            </w:r>
            <w:r w:rsidR="00F47BFC" w:rsidRPr="00F47BFC">
              <w:rPr>
                <w:rFonts w:eastAsia="Calibri" w:cs="Arial"/>
                <w:sz w:val="19"/>
                <w:szCs w:val="19"/>
                <w:lang w:bidi="fa-IR"/>
              </w:rPr>
              <w:t xml:space="preserve">13%), psychiatric </w:t>
            </w: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>symptoms (</w:t>
            </w:r>
            <w:r w:rsidR="00F47BFC" w:rsidRPr="00F47BFC">
              <w:rPr>
                <w:rFonts w:eastAsia="Calibri" w:cs="Arial"/>
                <w:sz w:val="19"/>
                <w:szCs w:val="19"/>
                <w:lang w:bidi="fa-IR"/>
              </w:rPr>
              <w:t>8%)</w:t>
            </w:r>
          </w:p>
        </w:tc>
        <w:tc>
          <w:tcPr>
            <w:tcW w:w="1129" w:type="dxa"/>
          </w:tcPr>
          <w:p w14:paraId="6B9772F9" w14:textId="128DBDB0" w:rsidR="00255815" w:rsidRPr="00255815" w:rsidRDefault="00F47BFC" w:rsidP="00894487">
            <w:pPr>
              <w:spacing w:line="480" w:lineRule="auto"/>
              <w:rPr>
                <w:rFonts w:eastAsia="Calibri" w:cs="Arial"/>
                <w:sz w:val="19"/>
                <w:szCs w:val="19"/>
                <w:lang w:bidi="fa-IR"/>
              </w:rPr>
            </w:pP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 xml:space="preserve">Nonspecific may be normal or mild </w:t>
            </w:r>
            <w:r w:rsidR="005C04A9" w:rsidRPr="00F47BFC">
              <w:rPr>
                <w:rFonts w:eastAsia="Calibri" w:cs="Arial"/>
                <w:sz w:val="19"/>
                <w:szCs w:val="19"/>
                <w:lang w:bidi="fa-IR"/>
              </w:rPr>
              <w:t>pleocytosis, increased</w:t>
            </w: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 xml:space="preserve"> protein level and </w:t>
            </w:r>
            <w:r w:rsidR="00907D2A">
              <w:rPr>
                <w:rFonts w:eastAsia="Calibri" w:cs="Arial"/>
                <w:sz w:val="19"/>
                <w:szCs w:val="19"/>
                <w:lang w:bidi="fa-IR"/>
              </w:rPr>
              <w:t xml:space="preserve">raised </w:t>
            </w: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>opening pressure may be present</w:t>
            </w:r>
          </w:p>
        </w:tc>
      </w:tr>
      <w:tr w:rsidR="00255815" w:rsidRPr="00255815" w14:paraId="05C8F37B" w14:textId="77777777" w:rsidTr="00104573">
        <w:trPr>
          <w:cantSplit/>
          <w:trHeight w:val="1134"/>
        </w:trPr>
        <w:tc>
          <w:tcPr>
            <w:tcW w:w="704" w:type="dxa"/>
            <w:textDirection w:val="btLr"/>
          </w:tcPr>
          <w:p w14:paraId="463E1251" w14:textId="77777777" w:rsidR="00255815" w:rsidRPr="00255815" w:rsidRDefault="00255815" w:rsidP="00894487">
            <w:pPr>
              <w:spacing w:line="480" w:lineRule="auto"/>
              <w:ind w:left="113" w:right="113"/>
              <w:rPr>
                <w:rFonts w:eastAsia="Calibri" w:cs="Arial"/>
                <w:sz w:val="19"/>
                <w:szCs w:val="19"/>
                <w:lang w:bidi="fa-IR"/>
              </w:rPr>
            </w:pPr>
            <w:r w:rsidRPr="00255815">
              <w:rPr>
                <w:rFonts w:eastAsia="Calibri" w:cs="Arial"/>
                <w:sz w:val="19"/>
                <w:szCs w:val="19"/>
                <w:lang w:bidi="fa-IR"/>
              </w:rPr>
              <w:t>HSV Encephalitis</w:t>
            </w:r>
          </w:p>
          <w:p w14:paraId="56519846" w14:textId="0B066136" w:rsidR="00255815" w:rsidRPr="00255815" w:rsidRDefault="00255815" w:rsidP="00894487">
            <w:pPr>
              <w:spacing w:line="480" w:lineRule="auto"/>
              <w:ind w:left="113" w:right="113"/>
              <w:rPr>
                <w:rFonts w:eastAsia="Calibri" w:cs="Arial"/>
                <w:sz w:val="19"/>
                <w:szCs w:val="19"/>
                <w:lang w:bidi="fa-IR"/>
              </w:rPr>
            </w:pPr>
            <w:r w:rsidRPr="00255815">
              <w:rPr>
                <w:rFonts w:eastAsia="Calibri" w:cs="Arial"/>
                <w:sz w:val="19"/>
                <w:szCs w:val="19"/>
                <w:lang w:bidi="fa-IR"/>
              </w:rPr>
              <w:fldChar w:fldCharType="begin"/>
            </w:r>
            <w:r w:rsidR="00FB2393">
              <w:rPr>
                <w:rFonts w:eastAsia="Calibri" w:cs="Arial"/>
                <w:sz w:val="19"/>
                <w:szCs w:val="19"/>
                <w:lang w:bidi="fa-IR"/>
              </w:rPr>
              <w:instrText xml:space="preserve"> ADDIN EN.CITE &lt;EndNote&gt;&lt;Cite&gt;&lt;Author&gt;Bulakbasi&lt;/Author&gt;&lt;Year&gt;2008&lt;/Year&gt;&lt;RecNum&gt;32&lt;/RecNum&gt;&lt;DisplayText&gt;(40)&lt;/DisplayText&gt;&lt;record&gt;&lt;rec-number&gt;32&lt;/rec-number&gt;&lt;foreign-keys&gt;&lt;key app="EN" db-id="pd2afa5syrpedtewravpztd60xfswf9zs9ea" timestamp="1671191265"&gt;32&lt;/key&gt;&lt;/foreign-keys&gt;&lt;ref-type name="Journal Article"&gt;17&lt;/ref-type&gt;&lt;contributors&gt;&lt;authors&gt;&lt;author&gt;Bulakbasi, Nail&lt;/author&gt;&lt;author&gt;Kocaoglu, Murat&lt;/author&gt;&lt;/authors&gt;&lt;/contributors&gt;&lt;titles&gt;&lt;title&gt;Central nervous system infections of herpesvirus family&lt;/title&gt;&lt;secondary-title&gt;Neuroimaging clinics of North America&lt;/secondary-title&gt;&lt;/titles&gt;&lt;periodical&gt;&lt;full-title&gt;Neuroimaging Clinics of North America&lt;/full-title&gt;&lt;/periodical&gt;&lt;pages&gt;53-84&lt;/pages&gt;&lt;volume&gt;18&lt;/volume&gt;&lt;number&gt;1&lt;/number&gt;&lt;dates&gt;&lt;year&gt;2008&lt;/year&gt;&lt;/dates&gt;&lt;isbn&gt;1052-5149&lt;/isbn&gt;&lt;urls&gt;&lt;/urls&gt;&lt;/record&gt;&lt;/Cite&gt;&lt;/EndNote&gt;</w:instrText>
            </w:r>
            <w:r w:rsidRPr="00255815">
              <w:rPr>
                <w:rFonts w:eastAsia="Calibri" w:cs="Arial"/>
                <w:sz w:val="19"/>
                <w:szCs w:val="19"/>
                <w:lang w:bidi="fa-IR"/>
              </w:rPr>
              <w:fldChar w:fldCharType="separate"/>
            </w:r>
            <w:r w:rsidR="00FB2393">
              <w:rPr>
                <w:rFonts w:eastAsia="Calibri" w:cs="Arial"/>
                <w:noProof/>
                <w:sz w:val="19"/>
                <w:szCs w:val="19"/>
                <w:lang w:bidi="fa-IR"/>
              </w:rPr>
              <w:t>(40)</w:t>
            </w:r>
            <w:r w:rsidRPr="00255815">
              <w:rPr>
                <w:rFonts w:eastAsia="Calibri" w:cs="Arial"/>
                <w:sz w:val="19"/>
                <w:szCs w:val="19"/>
                <w:lang w:bidi="fa-IR"/>
              </w:rPr>
              <w:fldChar w:fldCharType="end"/>
            </w:r>
            <w:r w:rsidRPr="00255815">
              <w:rPr>
                <w:rFonts w:eastAsia="Calibri" w:cs="Arial"/>
                <w:sz w:val="19"/>
                <w:szCs w:val="19"/>
                <w:lang w:bidi="fa-IR"/>
              </w:rPr>
              <w:t xml:space="preserve">  </w:t>
            </w:r>
            <w:r w:rsidRPr="00255815">
              <w:rPr>
                <w:rFonts w:eastAsia="Calibri" w:cs="Arial"/>
                <w:sz w:val="19"/>
                <w:szCs w:val="19"/>
                <w:lang w:bidi="fa-IR"/>
              </w:rPr>
              <w:fldChar w:fldCharType="begin"/>
            </w:r>
            <w:r w:rsidR="00FB2393">
              <w:rPr>
                <w:rFonts w:eastAsia="Calibri" w:cs="Arial"/>
                <w:sz w:val="19"/>
                <w:szCs w:val="19"/>
                <w:lang w:bidi="fa-IR"/>
              </w:rPr>
              <w:instrText xml:space="preserve"> ADDIN EN.CITE &lt;EndNote&gt;&lt;Cite&gt;&lt;Author&gt;Stahl&lt;/Author&gt;&lt;Year&gt;2019&lt;/Year&gt;&lt;RecNum&gt;33&lt;/RecNum&gt;&lt;DisplayText&gt;(41)&lt;/DisplayText&gt;&lt;record&gt;&lt;rec-number&gt;33&lt;/rec-number&gt;&lt;foreign-keys&gt;&lt;key app="EN" db-id="pd2afa5syrpedtewravpztd60xfswf9zs9ea" timestamp="1671191265"&gt;33&lt;/key&gt;&lt;/foreign-keys&gt;&lt;ref-type name="Journal Article"&gt;17&lt;/ref-type&gt;&lt;contributors&gt;&lt;authors&gt;&lt;author&gt;Stahl, Jean Paul&lt;/author&gt;&lt;author&gt;Mailles, Alexandra&lt;/author&gt;&lt;/authors&gt;&lt;/contributors&gt;&lt;titles&gt;&lt;title&gt;Herpes simplex virus encephalitis update&lt;/title&gt;&lt;secondary-title&gt;Current Opinion in Infectious Diseases&lt;/secondary-title&gt;&lt;/titles&gt;&lt;periodical&gt;&lt;full-title&gt;Current Opinion in Infectious Diseases&lt;/full-title&gt;&lt;/periodical&gt;&lt;pages&gt;239-243&lt;/pages&gt;&lt;volume&gt;32&lt;/volume&gt;&lt;number&gt;3&lt;/number&gt;&lt;dates&gt;&lt;year&gt;2019&lt;/year&gt;&lt;/dates&gt;&lt;isbn&gt;0951-7375&lt;/isbn&gt;&lt;urls&gt;&lt;/urls&gt;&lt;/record&gt;&lt;/Cite&gt;&lt;/EndNote&gt;</w:instrText>
            </w:r>
            <w:r w:rsidRPr="00255815">
              <w:rPr>
                <w:rFonts w:eastAsia="Calibri" w:cs="Arial"/>
                <w:sz w:val="19"/>
                <w:szCs w:val="19"/>
                <w:lang w:bidi="fa-IR"/>
              </w:rPr>
              <w:fldChar w:fldCharType="separate"/>
            </w:r>
            <w:r w:rsidR="00FB2393">
              <w:rPr>
                <w:rFonts w:eastAsia="Calibri" w:cs="Arial"/>
                <w:noProof/>
                <w:sz w:val="19"/>
                <w:szCs w:val="19"/>
                <w:lang w:bidi="fa-IR"/>
              </w:rPr>
              <w:t>(41)</w:t>
            </w:r>
            <w:r w:rsidRPr="00255815">
              <w:rPr>
                <w:rFonts w:eastAsia="Calibri" w:cs="Arial"/>
                <w:sz w:val="19"/>
                <w:szCs w:val="19"/>
                <w:lang w:bidi="fa-IR"/>
              </w:rPr>
              <w:fldChar w:fldCharType="end"/>
            </w:r>
            <w:r w:rsidRPr="00255815">
              <w:rPr>
                <w:rFonts w:eastAsia="Calibri" w:cs="Arial"/>
                <w:sz w:val="19"/>
                <w:szCs w:val="19"/>
                <w:lang w:bidi="fa-IR"/>
              </w:rPr>
              <w:t xml:space="preserve"> </w:t>
            </w:r>
            <w:r w:rsidRPr="00255815">
              <w:rPr>
                <w:rFonts w:eastAsia="Calibri" w:cs="Arial"/>
                <w:sz w:val="19"/>
                <w:szCs w:val="19"/>
                <w:lang w:bidi="fa-IR"/>
              </w:rPr>
              <w:fldChar w:fldCharType="begin"/>
            </w:r>
            <w:r w:rsidR="00FB2393">
              <w:rPr>
                <w:rFonts w:eastAsia="Calibri" w:cs="Arial"/>
                <w:sz w:val="19"/>
                <w:szCs w:val="19"/>
                <w:lang w:bidi="fa-IR"/>
              </w:rPr>
              <w:instrText xml:space="preserve"> ADDIN EN.CITE &lt;EndNote&gt;&lt;Cite&gt;&lt;Author&gt;Sawlani&lt;/Author&gt;&lt;Year&gt;2009&lt;/Year&gt;&lt;RecNum&gt;34&lt;/RecNum&gt;&lt;DisplayText&gt;(42)&lt;/DisplayText&gt;&lt;record&gt;&lt;rec-number&gt;34&lt;/rec-number&gt;&lt;foreign-keys&gt;&lt;key app="EN" db-id="pd2afa5syrpedtewravpztd60xfswf9zs9ea" timestamp="1671191265"&gt;34&lt;/key&gt;&lt;/foreign-keys&gt;&lt;ref-type name="Journal Article"&gt;17&lt;/ref-type&gt;&lt;contributors&gt;&lt;authors&gt;&lt;author&gt;Sawlani, Vijay&lt;/author&gt;&lt;/authors&gt;&lt;/contributors&gt;&lt;titles&gt;&lt;title&gt;Diffusion-weighted imaging and apparent diffusion coefficient evaluation of herpes simplex encephalitis and Japanese encephalitis&lt;/title&gt;&lt;secondary-title&gt;Journal of the neurological sciences&lt;/secondary-title&gt;&lt;/titles&gt;&lt;periodical&gt;&lt;full-title&gt;Journal of the neurological sciences&lt;/full-title&gt;&lt;/periodical&gt;&lt;pages&gt;221-226&lt;/pages&gt;&lt;volume&gt;287&lt;/volume&gt;&lt;number&gt;1-2&lt;/number&gt;&lt;dates&gt;&lt;year&gt;2009&lt;/year&gt;&lt;/dates&gt;&lt;isbn&gt;0022-510X&lt;/isbn&gt;&lt;urls&gt;&lt;/urls&gt;&lt;/record&gt;&lt;/Cite&gt;&lt;/EndNote&gt;</w:instrText>
            </w:r>
            <w:r w:rsidRPr="00255815">
              <w:rPr>
                <w:rFonts w:eastAsia="Calibri" w:cs="Arial"/>
                <w:sz w:val="19"/>
                <w:szCs w:val="19"/>
                <w:lang w:bidi="fa-IR"/>
              </w:rPr>
              <w:fldChar w:fldCharType="separate"/>
            </w:r>
            <w:r w:rsidR="00FB2393">
              <w:rPr>
                <w:rFonts w:eastAsia="Calibri" w:cs="Arial"/>
                <w:noProof/>
                <w:sz w:val="19"/>
                <w:szCs w:val="19"/>
                <w:lang w:bidi="fa-IR"/>
              </w:rPr>
              <w:t>(42)</w:t>
            </w:r>
            <w:r w:rsidRPr="00255815">
              <w:rPr>
                <w:rFonts w:eastAsia="Calibri" w:cs="Arial"/>
                <w:sz w:val="19"/>
                <w:szCs w:val="19"/>
                <w:lang w:bidi="fa-IR"/>
              </w:rPr>
              <w:fldChar w:fldCharType="end"/>
            </w:r>
            <w:r w:rsidRPr="00255815">
              <w:rPr>
                <w:rFonts w:eastAsia="Calibri" w:cs="Arial"/>
                <w:sz w:val="19"/>
                <w:szCs w:val="19"/>
                <w:lang w:bidi="fa-IR"/>
              </w:rPr>
              <w:t xml:space="preserve"> </w:t>
            </w:r>
            <w:r w:rsidRPr="00255815">
              <w:rPr>
                <w:rFonts w:eastAsia="Calibri" w:cs="Arial"/>
                <w:sz w:val="19"/>
                <w:szCs w:val="19"/>
                <w:lang w:bidi="fa-IR"/>
              </w:rPr>
              <w:fldChar w:fldCharType="begin"/>
            </w:r>
            <w:r w:rsidR="00FB2393">
              <w:rPr>
                <w:rFonts w:eastAsia="Calibri" w:cs="Arial"/>
                <w:sz w:val="19"/>
                <w:szCs w:val="19"/>
                <w:lang w:bidi="fa-IR"/>
              </w:rPr>
              <w:instrText xml:space="preserve"> ADDIN EN.CITE &lt;EndNote&gt;&lt;Cite&gt;&lt;Author&gt;Sämann&lt;/Author&gt;&lt;Year&gt;2003&lt;/Year&gt;&lt;RecNum&gt;35&lt;/RecNum&gt;&lt;DisplayText&gt;(43)&lt;/DisplayText&gt;&lt;record&gt;&lt;rec-number&gt;35&lt;/rec-number&gt;&lt;foreign-keys&gt;&lt;key app="EN" db-id="pd2afa5syrpedtewravpztd60xfswf9zs9ea" timestamp="1671191265"&gt;35&lt;/key&gt;&lt;/foreign-keys&gt;&lt;ref-type name="Journal Article"&gt;17&lt;/ref-type&gt;&lt;contributors&gt;&lt;authors&gt;&lt;author&gt;Sämann, Philipp G&lt;/author&gt;&lt;author&gt;Schlegel, Jürgen&lt;/author&gt;&lt;author&gt;Müller, Georg&lt;/author&gt;&lt;author&gt;Prantl, Franz&lt;/author&gt;&lt;author&gt;Emminger, Christoph&lt;/author&gt;&lt;author&gt;Auer, Dorothee P&lt;/author&gt;&lt;/authors&gt;&lt;/contributors&gt;&lt;titles&gt;&lt;title&gt;Serial proton MR spectroscopy and diffusion imaging findings in HIV-related herpes simplex encephalitis&lt;/title&gt;&lt;secondary-title&gt;American journal of neuroradiology&lt;/secondary-title&gt;&lt;/titles&gt;&lt;periodical&gt;&lt;full-title&gt;American Journal of Neuroradiology&lt;/full-title&gt;&lt;/periodical&gt;&lt;pages&gt;2015-2019&lt;/pages&gt;&lt;volume&gt;24&lt;/volume&gt;&lt;number&gt;10&lt;/number&gt;&lt;dates&gt;&lt;year&gt;2003&lt;/year&gt;&lt;/dates&gt;&lt;isbn&gt;0195-6108&lt;/isbn&gt;&lt;urls&gt;&lt;/urls&gt;&lt;/record&gt;&lt;/Cite&gt;&lt;/EndNote&gt;</w:instrText>
            </w:r>
            <w:r w:rsidRPr="00255815">
              <w:rPr>
                <w:rFonts w:eastAsia="Calibri" w:cs="Arial"/>
                <w:sz w:val="19"/>
                <w:szCs w:val="19"/>
                <w:lang w:bidi="fa-IR"/>
              </w:rPr>
              <w:fldChar w:fldCharType="separate"/>
            </w:r>
            <w:r w:rsidR="00FB2393">
              <w:rPr>
                <w:rFonts w:eastAsia="Calibri" w:cs="Arial"/>
                <w:noProof/>
                <w:sz w:val="19"/>
                <w:szCs w:val="19"/>
                <w:lang w:bidi="fa-IR"/>
              </w:rPr>
              <w:t>(43)</w:t>
            </w:r>
            <w:r w:rsidRPr="00255815">
              <w:rPr>
                <w:rFonts w:eastAsia="Calibri" w:cs="Arial"/>
                <w:sz w:val="19"/>
                <w:szCs w:val="19"/>
                <w:lang w:bidi="fa-IR"/>
              </w:rPr>
              <w:fldChar w:fldCharType="end"/>
            </w:r>
            <w:r w:rsidRPr="00255815">
              <w:rPr>
                <w:rFonts w:eastAsia="Calibri" w:cs="Arial"/>
                <w:sz w:val="19"/>
                <w:szCs w:val="19"/>
                <w:lang w:bidi="fa-IR"/>
              </w:rPr>
              <w:t xml:space="preserve"> </w:t>
            </w:r>
            <w:r w:rsidRPr="00255815">
              <w:rPr>
                <w:rFonts w:eastAsia="Calibri" w:cs="Arial"/>
                <w:sz w:val="19"/>
                <w:szCs w:val="19"/>
                <w:lang w:bidi="fa-IR"/>
              </w:rPr>
              <w:fldChar w:fldCharType="begin"/>
            </w:r>
            <w:r w:rsidR="00FB2393">
              <w:rPr>
                <w:rFonts w:eastAsia="Calibri" w:cs="Arial"/>
                <w:sz w:val="19"/>
                <w:szCs w:val="19"/>
                <w:lang w:bidi="fa-IR"/>
              </w:rPr>
              <w:instrText xml:space="preserve"> ADDIN EN.CITE &lt;EndNote&gt;&lt;Cite&gt;&lt;Author&gt;Li&lt;/Author&gt;&lt;Year&gt;2019&lt;/Year&gt;&lt;RecNum&gt;36&lt;/RecNum&gt;&lt;DisplayText&gt;(44)&lt;/DisplayText&gt;&lt;record&gt;&lt;rec-number&gt;36&lt;/rec-number&gt;&lt;foreign-keys&gt;&lt;key app="EN" db-id="pd2afa5syrpedtewravpztd60xfswf9zs9ea" timestamp="1671191265"&gt;36&lt;/key&gt;&lt;/foreign-keys&gt;&lt;ref-type name="Journal Article"&gt;17&lt;/ref-type&gt;&lt;contributors&gt;&lt;authors&gt;&lt;author&gt;Li, R&lt;/author&gt;&lt;author&gt;Shi, P-A&lt;/author&gt;&lt;author&gt;Liu, T-F&lt;/author&gt;&lt;author&gt;Li, Y&lt;/author&gt;&lt;author&gt;Wang, Y&lt;/author&gt;&lt;author&gt;Wu, K&lt;/author&gt;&lt;author&gt;Chen, X-J&lt;/author&gt;&lt;author&gt;Xiao, H-F&lt;/author&gt;&lt;author&gt;Wang, Y-L&lt;/author&gt;&lt;author&gt;Ma, L&lt;/author&gt;&lt;/authors&gt;&lt;/contributors&gt;&lt;titles&gt;&lt;title&gt;Role of 3D pseudocontinuous arterial spin-labeling perfusion in the diagnosis and follow-up in patients with herpes simplex encephalitis&lt;/title&gt;&lt;secondary-title&gt;American Journal of Neuroradiology&lt;/secondary-title&gt;&lt;/titles&gt;&lt;periodical&gt;&lt;full-title&gt;American Journal of Neuroradiology&lt;/full-title&gt;&lt;/periodical&gt;&lt;pages&gt;1901-1907&lt;/pages&gt;&lt;volume&gt;40&lt;/volume&gt;&lt;number&gt;11&lt;/number&gt;&lt;dates&gt;&lt;year&gt;2019&lt;/year&gt;&lt;/dates&gt;&lt;isbn&gt;0195-6108&lt;/isbn&gt;&lt;urls&gt;&lt;/urls&gt;&lt;/record&gt;&lt;/Cite&gt;&lt;/EndNote&gt;</w:instrText>
            </w:r>
            <w:r w:rsidRPr="00255815">
              <w:rPr>
                <w:rFonts w:eastAsia="Calibri" w:cs="Arial"/>
                <w:sz w:val="19"/>
                <w:szCs w:val="19"/>
                <w:lang w:bidi="fa-IR"/>
              </w:rPr>
              <w:fldChar w:fldCharType="separate"/>
            </w:r>
            <w:r w:rsidR="00FB2393">
              <w:rPr>
                <w:rFonts w:eastAsia="Calibri" w:cs="Arial"/>
                <w:noProof/>
                <w:sz w:val="19"/>
                <w:szCs w:val="19"/>
                <w:lang w:bidi="fa-IR"/>
              </w:rPr>
              <w:t>(44)</w:t>
            </w:r>
            <w:r w:rsidRPr="00255815">
              <w:rPr>
                <w:rFonts w:eastAsia="Calibri" w:cs="Arial"/>
                <w:sz w:val="19"/>
                <w:szCs w:val="19"/>
                <w:lang w:bidi="fa-IR"/>
              </w:rPr>
              <w:fldChar w:fldCharType="end"/>
            </w:r>
            <w:r w:rsidRPr="00255815">
              <w:rPr>
                <w:rFonts w:eastAsia="Calibri" w:cs="Arial"/>
                <w:sz w:val="19"/>
                <w:szCs w:val="19"/>
                <w:lang w:bidi="fa-IR"/>
              </w:rPr>
              <w:t xml:space="preserve"> </w:t>
            </w:r>
            <w:r w:rsidRPr="00255815">
              <w:rPr>
                <w:rFonts w:eastAsia="Calibri" w:cs="Arial"/>
                <w:sz w:val="19"/>
                <w:szCs w:val="19"/>
                <w:lang w:bidi="fa-IR"/>
              </w:rPr>
              <w:fldChar w:fldCharType="begin"/>
            </w:r>
            <w:r w:rsidR="00FB2393">
              <w:rPr>
                <w:rFonts w:eastAsia="Calibri" w:cs="Arial"/>
                <w:sz w:val="19"/>
                <w:szCs w:val="19"/>
                <w:lang w:bidi="fa-IR"/>
              </w:rPr>
              <w:instrText xml:space="preserve"> ADDIN EN.CITE &lt;EndNote&gt;&lt;Cite&gt;&lt;Author&gt;Ono&lt;/Author&gt;&lt;Year&gt;2009&lt;/Year&gt;&lt;RecNum&gt;37&lt;/RecNum&gt;&lt;DisplayText&gt;(45)&lt;/DisplayText&gt;&lt;record&gt;&lt;rec-number&gt;37&lt;/rec-number&gt;&lt;foreign-keys&gt;&lt;key app="EN" db-id="pd2afa5syrpedtewravpztd60xfswf9zs9ea" timestamp="1671191265"&gt;37&lt;/key&gt;&lt;/foreign-keys&gt;&lt;ref-type name="Journal Article"&gt;17&lt;/ref-type&gt;&lt;contributors&gt;&lt;authors&gt;&lt;author&gt;Ono, Yoichi&lt;/author&gt;&lt;author&gt;Manabe, Yasuhiro&lt;/author&gt;&lt;author&gt;Nishimura, Hirotake&lt;/author&gt;&lt;author&gt;Kono, Syoichiro&lt;/author&gt;&lt;author&gt;Narai, Hisashi&lt;/author&gt;&lt;author&gt;Omori, Nobuhiko&lt;/author&gt;&lt;author&gt;Nanba, Yoichiro&lt;/author&gt;&lt;author&gt;Abe, Koji&lt;/author&gt;&lt;/authors&gt;&lt;/contributors&gt;&lt;titles&gt;&lt;title&gt;Unusual progression of herpes simplex encephalitis with basal ganglia and extensive white matter involvement&lt;/title&gt;&lt;secondary-title&gt;Neurology International&lt;/secondary-title&gt;&lt;/titles&gt;&lt;periodical&gt;&lt;full-title&gt;Neurology International&lt;/full-title&gt;&lt;/periodical&gt;&lt;pages&gt;e9&lt;/pages&gt;&lt;volume&gt;1&lt;/volume&gt;&lt;number&gt;1&lt;/number&gt;&lt;dates&gt;&lt;year&gt;2009&lt;/year&gt;&lt;/dates&gt;&lt;isbn&gt;2035-8377&lt;/isbn&gt;&lt;urls&gt;&lt;/urls&gt;&lt;/record&gt;&lt;/Cite&gt;&lt;/EndNote&gt;</w:instrText>
            </w:r>
            <w:r w:rsidRPr="00255815">
              <w:rPr>
                <w:rFonts w:eastAsia="Calibri" w:cs="Arial"/>
                <w:sz w:val="19"/>
                <w:szCs w:val="19"/>
                <w:lang w:bidi="fa-IR"/>
              </w:rPr>
              <w:fldChar w:fldCharType="separate"/>
            </w:r>
            <w:r w:rsidR="00FB2393">
              <w:rPr>
                <w:rFonts w:eastAsia="Calibri" w:cs="Arial"/>
                <w:noProof/>
                <w:sz w:val="19"/>
                <w:szCs w:val="19"/>
                <w:lang w:bidi="fa-IR"/>
              </w:rPr>
              <w:t>(45)</w:t>
            </w:r>
            <w:r w:rsidRPr="00255815">
              <w:rPr>
                <w:rFonts w:eastAsia="Calibri" w:cs="Arial"/>
                <w:sz w:val="19"/>
                <w:szCs w:val="19"/>
                <w:lang w:bidi="fa-IR"/>
              </w:rPr>
              <w:fldChar w:fldCharType="end"/>
            </w:r>
            <w:r w:rsidRPr="00255815">
              <w:rPr>
                <w:rFonts w:eastAsia="Calibri" w:cs="Arial"/>
                <w:sz w:val="19"/>
                <w:szCs w:val="19"/>
                <w:lang w:bidi="fa-IR"/>
              </w:rPr>
              <w:t xml:space="preserve"> </w:t>
            </w:r>
            <w:r w:rsidRPr="00255815">
              <w:rPr>
                <w:rFonts w:eastAsia="Calibri" w:cs="Arial"/>
                <w:sz w:val="19"/>
                <w:szCs w:val="19"/>
                <w:lang w:bidi="fa-IR"/>
              </w:rPr>
              <w:fldChar w:fldCharType="begin"/>
            </w:r>
            <w:r w:rsidR="00FB2393">
              <w:rPr>
                <w:rFonts w:eastAsia="Calibri" w:cs="Arial"/>
                <w:sz w:val="19"/>
                <w:szCs w:val="19"/>
                <w:lang w:bidi="fa-IR"/>
              </w:rPr>
              <w:instrText xml:space="preserve"> ADDIN EN.CITE &lt;EndNote&gt;&lt;Cite&gt;&lt;Author&gt;Da Rocha&lt;/Author&gt;&lt;Year&gt;2015&lt;/Year&gt;&lt;RecNum&gt;38&lt;/RecNum&gt;&lt;DisplayText&gt;(46)&lt;/DisplayText&gt;&lt;record&gt;&lt;rec-number&gt;38&lt;/rec-number&gt;&lt;foreign-keys&gt;&lt;key app="EN" db-id="pd2afa5syrpedtewravpztd60xfswf9zs9ea" timestamp="1671191265"&gt;38&lt;/key&gt;&lt;/foreign-keys&gt;&lt;ref-type name="Journal Article"&gt;17&lt;/ref-type&gt;&lt;contributors&gt;&lt;authors&gt;&lt;author&gt;Da Rocha, AJ&lt;/author&gt;&lt;author&gt;Nunes, RH&lt;/author&gt;&lt;author&gt;Maia, ACM&lt;/author&gt;&lt;author&gt;Do Amaral, LLF&lt;/author&gt;&lt;/authors&gt;&lt;/contributors&gt;&lt;titles&gt;&lt;title&gt;Recognizing autoimmune-mediated encephalitis in the differential diagnosis of limbic disorders&lt;/title&gt;&lt;secondary-title&gt;American Journal of Neuroradiology&lt;/secondary-title&gt;&lt;/titles&gt;&lt;periodical&gt;&lt;full-title&gt;American Journal of Neuroradiology&lt;/full-title&gt;&lt;/periodical&gt;&lt;pages&gt;2196-2205&lt;/pages&gt;&lt;volume&gt;36&lt;/volume&gt;&lt;number&gt;12&lt;/number&gt;&lt;dates&gt;&lt;year&gt;2015&lt;/year&gt;&lt;/dates&gt;&lt;isbn&gt;0195-6108&lt;/isbn&gt;&lt;urls&gt;&lt;/urls&gt;&lt;/record&gt;&lt;/Cite&gt;&lt;/EndNote&gt;</w:instrText>
            </w:r>
            <w:r w:rsidRPr="00255815">
              <w:rPr>
                <w:rFonts w:eastAsia="Calibri" w:cs="Arial"/>
                <w:sz w:val="19"/>
                <w:szCs w:val="19"/>
                <w:lang w:bidi="fa-IR"/>
              </w:rPr>
              <w:fldChar w:fldCharType="separate"/>
            </w:r>
            <w:r w:rsidR="00FB2393">
              <w:rPr>
                <w:rFonts w:eastAsia="Calibri" w:cs="Arial"/>
                <w:noProof/>
                <w:sz w:val="19"/>
                <w:szCs w:val="19"/>
                <w:lang w:bidi="fa-IR"/>
              </w:rPr>
              <w:t>(46)</w:t>
            </w:r>
            <w:r w:rsidRPr="00255815">
              <w:rPr>
                <w:rFonts w:eastAsia="Calibri" w:cs="Arial"/>
                <w:sz w:val="19"/>
                <w:szCs w:val="19"/>
                <w:lang w:bidi="fa-IR"/>
              </w:rPr>
              <w:fldChar w:fldCharType="end"/>
            </w:r>
          </w:p>
        </w:tc>
        <w:tc>
          <w:tcPr>
            <w:tcW w:w="3161" w:type="dxa"/>
          </w:tcPr>
          <w:p w14:paraId="54E0DA72" w14:textId="3BA2F010" w:rsidR="00255815" w:rsidRPr="00255815" w:rsidRDefault="00F47BFC" w:rsidP="00894487">
            <w:pPr>
              <w:spacing w:line="480" w:lineRule="auto"/>
              <w:rPr>
                <w:rFonts w:eastAsia="Calibri" w:cs="Arial"/>
                <w:sz w:val="19"/>
                <w:szCs w:val="19"/>
                <w:lang w:bidi="fa-IR"/>
              </w:rPr>
            </w:pP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>In immunocompetent patients</w:t>
            </w:r>
            <w:r w:rsidR="00EC3018">
              <w:rPr>
                <w:rFonts w:eastAsia="Calibri" w:cs="Arial"/>
                <w:sz w:val="19"/>
                <w:szCs w:val="19"/>
                <w:lang w:bidi="fa-IR"/>
              </w:rPr>
              <w:t>,</w:t>
            </w: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 xml:space="preserve"> unilateral or asymmetrically bilateral involvement of medial temporal lobes, inferolateral frontal </w:t>
            </w:r>
            <w:r w:rsidR="0058205A" w:rsidRPr="00F47BFC">
              <w:rPr>
                <w:rFonts w:eastAsia="Calibri" w:cs="Arial"/>
                <w:sz w:val="19"/>
                <w:szCs w:val="19"/>
                <w:lang w:bidi="fa-IR"/>
              </w:rPr>
              <w:t>lobes, insular</w:t>
            </w: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 xml:space="preserve"> cortexes</w:t>
            </w:r>
            <w:r w:rsidR="00EC3018">
              <w:rPr>
                <w:rFonts w:eastAsia="Calibri" w:cs="Arial"/>
                <w:sz w:val="19"/>
                <w:szCs w:val="19"/>
                <w:lang w:bidi="fa-IR"/>
              </w:rPr>
              <w:t>,</w:t>
            </w: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 xml:space="preserve"> and cingulate gyrus occurs (with sparing of basal ganglia). Mammillary bodies, hypothalamus, and diffuse white matter involvement is a rare condition but is possible. In immunocompromised patients, </w:t>
            </w:r>
            <w:r w:rsidRPr="00F47BFC">
              <w:rPr>
                <w:rFonts w:eastAsia="Calibri" w:cs="Arial"/>
                <w:sz w:val="19"/>
                <w:szCs w:val="19"/>
                <w:lang w:bidi="fa-IR"/>
              </w:rPr>
              <w:lastRenderedPageBreak/>
              <w:t>extensive involvement is common</w:t>
            </w:r>
            <w:r w:rsidR="00EC3018">
              <w:rPr>
                <w:rFonts w:eastAsia="Calibri" w:cs="Arial"/>
                <w:sz w:val="19"/>
                <w:szCs w:val="19"/>
                <w:lang w:bidi="fa-IR"/>
              </w:rPr>
              <w:t>,</w:t>
            </w: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 xml:space="preserve"> even </w:t>
            </w:r>
            <w:r w:rsidR="00EC3018">
              <w:rPr>
                <w:rFonts w:eastAsia="Calibri" w:cs="Arial"/>
                <w:sz w:val="19"/>
                <w:szCs w:val="19"/>
                <w:lang w:bidi="fa-IR"/>
              </w:rPr>
              <w:t xml:space="preserve">in </w:t>
            </w: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>the brainstem.</w:t>
            </w:r>
          </w:p>
        </w:tc>
        <w:tc>
          <w:tcPr>
            <w:tcW w:w="1620" w:type="dxa"/>
          </w:tcPr>
          <w:p w14:paraId="2CBF819B" w14:textId="77777777" w:rsidR="00255815" w:rsidRDefault="00F47BFC" w:rsidP="00894487">
            <w:pPr>
              <w:spacing w:line="480" w:lineRule="auto"/>
              <w:rPr>
                <w:rFonts w:eastAsia="Calibri"/>
                <w:sz w:val="19"/>
                <w:szCs w:val="19"/>
                <w:lang w:bidi="fa-IR"/>
              </w:rPr>
            </w:pPr>
            <w:r w:rsidRPr="00F47BFC">
              <w:rPr>
                <w:rFonts w:eastAsia="Calibri"/>
                <w:sz w:val="19"/>
                <w:szCs w:val="19"/>
                <w:lang w:bidi="fa-IR"/>
              </w:rPr>
              <w:lastRenderedPageBreak/>
              <w:t>hypo si</w:t>
            </w:r>
            <w:r w:rsidR="00D67371">
              <w:rPr>
                <w:rFonts w:eastAsia="Calibri"/>
                <w:sz w:val="19"/>
                <w:szCs w:val="19"/>
                <w:lang w:bidi="fa-IR"/>
              </w:rPr>
              <w:t>gnal/high signal</w:t>
            </w:r>
            <w:r w:rsidRPr="00F47BFC">
              <w:rPr>
                <w:rFonts w:eastAsia="Calibri"/>
                <w:sz w:val="19"/>
                <w:szCs w:val="19"/>
                <w:lang w:bidi="fa-IR"/>
              </w:rPr>
              <w:t>/high signal</w:t>
            </w:r>
          </w:p>
          <w:p w14:paraId="0D1172B9" w14:textId="00C8E08A" w:rsidR="00D67371" w:rsidRPr="00255815" w:rsidRDefault="005C2ABD" w:rsidP="00894487">
            <w:pPr>
              <w:spacing w:line="480" w:lineRule="auto"/>
              <w:rPr>
                <w:rFonts w:eastAsia="Calibri" w:cs="Arial"/>
                <w:sz w:val="19"/>
                <w:szCs w:val="19"/>
                <w:lang w:bidi="fa-IR"/>
              </w:rPr>
            </w:pPr>
            <w:r>
              <w:rPr>
                <w:rFonts w:eastAsia="Calibri"/>
                <w:sz w:val="19"/>
                <w:szCs w:val="19"/>
                <w:lang w:bidi="fa-IR"/>
              </w:rPr>
              <w:t>*H</w:t>
            </w:r>
            <w:r w:rsidR="00D67371">
              <w:rPr>
                <w:rFonts w:eastAsia="Calibri"/>
                <w:sz w:val="19"/>
                <w:szCs w:val="19"/>
                <w:lang w:bidi="fa-IR"/>
              </w:rPr>
              <w:t>emorrhage alters the signal pattern</w:t>
            </w:r>
            <w:r>
              <w:rPr>
                <w:rFonts w:eastAsia="Calibri"/>
                <w:sz w:val="19"/>
                <w:szCs w:val="19"/>
                <w:lang w:bidi="fa-IR"/>
              </w:rPr>
              <w:t xml:space="preserve">, </w:t>
            </w:r>
            <w:r w:rsidR="00D67371">
              <w:rPr>
                <w:rFonts w:eastAsia="Calibri"/>
                <w:sz w:val="19"/>
                <w:szCs w:val="19"/>
                <w:lang w:bidi="fa-IR"/>
              </w:rPr>
              <w:t>depending on the stage</w:t>
            </w:r>
            <w:r>
              <w:rPr>
                <w:rFonts w:eastAsia="Calibri"/>
                <w:sz w:val="19"/>
                <w:szCs w:val="19"/>
                <w:lang w:bidi="fa-IR"/>
              </w:rPr>
              <w:t xml:space="preserve"> (for example</w:t>
            </w:r>
            <w:r w:rsidR="00EC3018">
              <w:rPr>
                <w:rFonts w:eastAsia="Calibri"/>
                <w:sz w:val="19"/>
                <w:szCs w:val="19"/>
                <w:lang w:bidi="fa-IR"/>
              </w:rPr>
              <w:t>,</w:t>
            </w:r>
            <w:r>
              <w:rPr>
                <w:rFonts w:eastAsia="Calibri"/>
                <w:sz w:val="19"/>
                <w:szCs w:val="19"/>
                <w:lang w:bidi="fa-IR"/>
              </w:rPr>
              <w:t xml:space="preserve"> high signal on </w:t>
            </w:r>
            <w:r w:rsidR="00EC3018">
              <w:rPr>
                <w:rFonts w:eastAsia="Calibri"/>
                <w:sz w:val="19"/>
                <w:szCs w:val="19"/>
                <w:lang w:bidi="fa-IR"/>
              </w:rPr>
              <w:t xml:space="preserve">the </w:t>
            </w:r>
            <w:r>
              <w:rPr>
                <w:rFonts w:eastAsia="Calibri"/>
                <w:sz w:val="19"/>
                <w:szCs w:val="19"/>
                <w:lang w:bidi="fa-IR"/>
              </w:rPr>
              <w:t xml:space="preserve">T1 weighted </w:t>
            </w:r>
            <w:r>
              <w:rPr>
                <w:rFonts w:eastAsia="Calibri"/>
                <w:sz w:val="19"/>
                <w:szCs w:val="19"/>
                <w:lang w:bidi="fa-IR"/>
              </w:rPr>
              <w:lastRenderedPageBreak/>
              <w:t xml:space="preserve">sequence and low signal on T2 weighted sequence in </w:t>
            </w:r>
            <w:r w:rsidR="00EC3018">
              <w:rPr>
                <w:rFonts w:eastAsia="Calibri"/>
                <w:sz w:val="19"/>
                <w:szCs w:val="19"/>
                <w:lang w:bidi="fa-IR"/>
              </w:rPr>
              <w:t xml:space="preserve">the </w:t>
            </w:r>
            <w:r>
              <w:rPr>
                <w:rFonts w:eastAsia="Calibri"/>
                <w:sz w:val="19"/>
                <w:szCs w:val="19"/>
                <w:lang w:bidi="fa-IR"/>
              </w:rPr>
              <w:t>early sub-acute phase)</w:t>
            </w:r>
          </w:p>
        </w:tc>
        <w:tc>
          <w:tcPr>
            <w:tcW w:w="1530" w:type="dxa"/>
          </w:tcPr>
          <w:p w14:paraId="2C449788" w14:textId="6821AFE9" w:rsidR="00255815" w:rsidRPr="00255815" w:rsidRDefault="00EC3018" w:rsidP="00894487">
            <w:pPr>
              <w:spacing w:line="480" w:lineRule="auto"/>
              <w:rPr>
                <w:rFonts w:eastAsia="Calibri" w:cs="Arial"/>
                <w:sz w:val="19"/>
                <w:szCs w:val="19"/>
                <w:lang w:bidi="fa-IR"/>
              </w:rPr>
            </w:pPr>
            <w:r>
              <w:rPr>
                <w:rFonts w:eastAsia="Calibri" w:cs="Arial"/>
                <w:sz w:val="19"/>
                <w:szCs w:val="19"/>
                <w:lang w:bidi="fa-IR"/>
              </w:rPr>
              <w:lastRenderedPageBreak/>
              <w:t>It m</w:t>
            </w:r>
            <w:r w:rsidR="00F47BFC" w:rsidRPr="00F47BFC">
              <w:rPr>
                <w:rFonts w:eastAsia="Calibri" w:cs="Arial"/>
                <w:sz w:val="19"/>
                <w:szCs w:val="19"/>
                <w:lang w:bidi="fa-IR"/>
              </w:rPr>
              <w:t xml:space="preserve">ay be restricted primarily in </w:t>
            </w:r>
            <w:r>
              <w:rPr>
                <w:rFonts w:eastAsia="Calibri" w:cs="Arial"/>
                <w:sz w:val="19"/>
                <w:szCs w:val="19"/>
                <w:lang w:bidi="fa-IR"/>
              </w:rPr>
              <w:t xml:space="preserve">the </w:t>
            </w:r>
            <w:r w:rsidR="00F47BFC" w:rsidRPr="00F47BFC">
              <w:rPr>
                <w:rFonts w:eastAsia="Calibri" w:cs="Arial"/>
                <w:sz w:val="19"/>
                <w:szCs w:val="19"/>
                <w:lang w:bidi="fa-IR"/>
              </w:rPr>
              <w:t xml:space="preserve">acute </w:t>
            </w:r>
            <w:r w:rsidR="0058205A" w:rsidRPr="00F47BFC">
              <w:rPr>
                <w:rFonts w:eastAsia="Calibri" w:cs="Arial"/>
                <w:sz w:val="19"/>
                <w:szCs w:val="19"/>
                <w:lang w:bidi="fa-IR"/>
              </w:rPr>
              <w:t>phase (</w:t>
            </w:r>
            <w:r w:rsidR="00F47BFC" w:rsidRPr="00F47BFC">
              <w:rPr>
                <w:rFonts w:eastAsia="Calibri" w:cs="Arial"/>
                <w:sz w:val="19"/>
                <w:szCs w:val="19"/>
                <w:lang w:bidi="fa-IR"/>
              </w:rPr>
              <w:t>more sensitive than T2 weighted sequence)</w:t>
            </w:r>
            <w:r>
              <w:rPr>
                <w:rFonts w:eastAsia="Calibri" w:cs="Arial"/>
                <w:sz w:val="19"/>
                <w:szCs w:val="19"/>
                <w:lang w:bidi="fa-IR"/>
              </w:rPr>
              <w:t>,</w:t>
            </w:r>
            <w:r w:rsidR="00F47BFC" w:rsidRPr="00F47BFC">
              <w:rPr>
                <w:rFonts w:eastAsia="Calibri" w:cs="Arial"/>
                <w:sz w:val="19"/>
                <w:szCs w:val="19"/>
                <w:lang w:bidi="fa-IR"/>
              </w:rPr>
              <w:t xml:space="preserve"> facilitated with high ADC in </w:t>
            </w:r>
            <w:r w:rsidR="00F47BFC" w:rsidRPr="00F47BFC">
              <w:rPr>
                <w:rFonts w:eastAsia="Calibri" w:cs="Arial"/>
                <w:sz w:val="19"/>
                <w:szCs w:val="19"/>
                <w:lang w:bidi="fa-IR"/>
              </w:rPr>
              <w:lastRenderedPageBreak/>
              <w:t>chronic herpetic encephalitis</w:t>
            </w:r>
          </w:p>
        </w:tc>
        <w:tc>
          <w:tcPr>
            <w:tcW w:w="1349" w:type="dxa"/>
          </w:tcPr>
          <w:p w14:paraId="5E75FA5F" w14:textId="44FD58CC" w:rsidR="00255815" w:rsidRPr="00255815" w:rsidRDefault="00EC3018" w:rsidP="00894487">
            <w:pPr>
              <w:spacing w:line="480" w:lineRule="auto"/>
              <w:rPr>
                <w:rFonts w:eastAsia="Calibri" w:cs="Arial"/>
                <w:sz w:val="19"/>
                <w:szCs w:val="19"/>
                <w:lang w:bidi="fa-IR"/>
              </w:rPr>
            </w:pPr>
            <w:r>
              <w:rPr>
                <w:rFonts w:eastAsia="Calibri" w:cs="Arial"/>
                <w:sz w:val="19"/>
                <w:szCs w:val="19"/>
                <w:lang w:bidi="fa-IR"/>
              </w:rPr>
              <w:lastRenderedPageBreak/>
              <w:t>It m</w:t>
            </w:r>
            <w:r w:rsidR="00383B50" w:rsidRPr="00383B50">
              <w:rPr>
                <w:rFonts w:eastAsia="Calibri" w:cs="Arial"/>
                <w:sz w:val="19"/>
                <w:szCs w:val="19"/>
                <w:lang w:bidi="fa-IR"/>
              </w:rPr>
              <w:t xml:space="preserve">ay be restricted primarily in </w:t>
            </w:r>
            <w:r>
              <w:rPr>
                <w:rFonts w:eastAsia="Calibri" w:cs="Arial"/>
                <w:sz w:val="19"/>
                <w:szCs w:val="19"/>
                <w:lang w:bidi="fa-IR"/>
              </w:rPr>
              <w:t xml:space="preserve">the </w:t>
            </w:r>
            <w:r w:rsidR="00383B50" w:rsidRPr="00383B50">
              <w:rPr>
                <w:rFonts w:eastAsia="Calibri" w:cs="Arial"/>
                <w:sz w:val="19"/>
                <w:szCs w:val="19"/>
                <w:lang w:bidi="fa-IR"/>
              </w:rPr>
              <w:t xml:space="preserve">acute </w:t>
            </w:r>
            <w:r w:rsidR="0058205A" w:rsidRPr="00383B50">
              <w:rPr>
                <w:rFonts w:eastAsia="Calibri" w:cs="Arial"/>
                <w:sz w:val="19"/>
                <w:szCs w:val="19"/>
                <w:lang w:bidi="fa-IR"/>
              </w:rPr>
              <w:t>phase (</w:t>
            </w:r>
            <w:r w:rsidR="00383B50" w:rsidRPr="00383B50">
              <w:rPr>
                <w:rFonts w:eastAsia="Calibri" w:cs="Arial"/>
                <w:sz w:val="19"/>
                <w:szCs w:val="19"/>
                <w:lang w:bidi="fa-IR"/>
              </w:rPr>
              <w:t>more sensitive than T2 weighted sequence)</w:t>
            </w:r>
            <w:r>
              <w:rPr>
                <w:rFonts w:eastAsia="Calibri" w:cs="Arial"/>
                <w:sz w:val="19"/>
                <w:szCs w:val="19"/>
                <w:lang w:bidi="fa-IR"/>
              </w:rPr>
              <w:t>,</w:t>
            </w:r>
            <w:r w:rsidR="00383B50" w:rsidRPr="00383B50">
              <w:rPr>
                <w:rFonts w:eastAsia="Calibri" w:cs="Arial"/>
                <w:sz w:val="19"/>
                <w:szCs w:val="19"/>
                <w:lang w:bidi="fa-IR"/>
              </w:rPr>
              <w:t xml:space="preserve"> facilitated with high ADC </w:t>
            </w:r>
            <w:r w:rsidR="00383B50" w:rsidRPr="00383B50">
              <w:rPr>
                <w:rFonts w:eastAsia="Calibri" w:cs="Arial"/>
                <w:sz w:val="19"/>
                <w:szCs w:val="19"/>
                <w:lang w:bidi="fa-IR"/>
              </w:rPr>
              <w:lastRenderedPageBreak/>
              <w:t>in chronic herpetic encephalitis</w:t>
            </w:r>
          </w:p>
        </w:tc>
        <w:tc>
          <w:tcPr>
            <w:tcW w:w="420" w:type="dxa"/>
            <w:textDirection w:val="btLr"/>
          </w:tcPr>
          <w:p w14:paraId="6F12F0AA" w14:textId="1945494E" w:rsidR="00255815" w:rsidRPr="00255815" w:rsidRDefault="00F47BFC" w:rsidP="00894487">
            <w:pPr>
              <w:spacing w:line="480" w:lineRule="auto"/>
              <w:ind w:left="113" w:right="113"/>
              <w:rPr>
                <w:rFonts w:eastAsia="Calibri" w:cs="Arial"/>
                <w:sz w:val="19"/>
                <w:szCs w:val="19"/>
                <w:lang w:bidi="fa-IR"/>
              </w:rPr>
            </w:pPr>
            <w:r w:rsidRPr="00F47BFC">
              <w:rPr>
                <w:rFonts w:eastAsia="Calibri" w:cs="Arial"/>
                <w:sz w:val="19"/>
                <w:szCs w:val="19"/>
                <w:lang w:bidi="fa-IR"/>
              </w:rPr>
              <w:lastRenderedPageBreak/>
              <w:t>+/-Petechial Hemorrhagic foci</w:t>
            </w:r>
          </w:p>
        </w:tc>
        <w:tc>
          <w:tcPr>
            <w:tcW w:w="2415" w:type="dxa"/>
          </w:tcPr>
          <w:p w14:paraId="508E9CBE" w14:textId="3596D56B" w:rsidR="00F47BFC" w:rsidRPr="00F47BFC" w:rsidRDefault="00F47BFC" w:rsidP="00894487">
            <w:pPr>
              <w:spacing w:line="480" w:lineRule="auto"/>
              <w:rPr>
                <w:rFonts w:eastAsia="Calibri" w:cs="Arial"/>
                <w:sz w:val="19"/>
                <w:szCs w:val="19"/>
                <w:lang w:bidi="fa-IR"/>
              </w:rPr>
            </w:pP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 xml:space="preserve">Decreased NAA:Cr ratio and increased Cho:Cr </w:t>
            </w:r>
            <w:r w:rsidR="005C2ABD">
              <w:rPr>
                <w:rFonts w:eastAsia="Calibri" w:cs="Arial"/>
                <w:sz w:val="19"/>
                <w:szCs w:val="19"/>
                <w:lang w:bidi="fa-IR"/>
              </w:rPr>
              <w:t>ratio;</w:t>
            </w:r>
          </w:p>
          <w:p w14:paraId="714294DA" w14:textId="12986CA1" w:rsidR="005C2ABD" w:rsidRDefault="0058205A" w:rsidP="00894487">
            <w:pPr>
              <w:spacing w:line="480" w:lineRule="auto"/>
              <w:rPr>
                <w:rFonts w:eastAsia="Calibri" w:cs="Arial"/>
                <w:sz w:val="19"/>
                <w:szCs w:val="19"/>
                <w:lang w:bidi="fa-IR"/>
              </w:rPr>
            </w:pP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>Significantly reduced NAA and slightly reduced Cr</w:t>
            </w:r>
            <w:r w:rsidR="005C2ABD">
              <w:rPr>
                <w:rFonts w:eastAsia="Calibri" w:cs="Arial"/>
                <w:sz w:val="19"/>
                <w:szCs w:val="19"/>
                <w:lang w:bidi="fa-IR"/>
              </w:rPr>
              <w:t xml:space="preserve">; </w:t>
            </w:r>
            <w:r w:rsidR="00F47BFC" w:rsidRPr="00F47BFC">
              <w:rPr>
                <w:rFonts w:eastAsia="Calibri" w:cs="Arial"/>
                <w:sz w:val="19"/>
                <w:szCs w:val="19"/>
                <w:lang w:bidi="fa-IR"/>
              </w:rPr>
              <w:t>substantially raised lactate (Lac), increased choline levels and normal myo-inositol</w:t>
            </w:r>
            <w:r w:rsidR="00907D2A">
              <w:rPr>
                <w:rFonts w:eastAsia="Calibri" w:cs="Arial"/>
                <w:sz w:val="19"/>
                <w:szCs w:val="19"/>
                <w:lang w:bidi="fa-IR"/>
              </w:rPr>
              <w:t xml:space="preserve"> level</w:t>
            </w:r>
            <w:r w:rsidR="00F47BFC" w:rsidRPr="00F47BFC">
              <w:rPr>
                <w:rFonts w:eastAsia="Calibri" w:cs="Arial"/>
                <w:sz w:val="19"/>
                <w:szCs w:val="19"/>
                <w:lang w:bidi="fa-IR"/>
              </w:rPr>
              <w:t xml:space="preserve">. </w:t>
            </w:r>
          </w:p>
          <w:p w14:paraId="6EE55779" w14:textId="1949CD1E" w:rsidR="00255815" w:rsidRPr="00255815" w:rsidRDefault="005C2ABD" w:rsidP="00894487">
            <w:pPr>
              <w:spacing w:line="480" w:lineRule="auto"/>
              <w:rPr>
                <w:rFonts w:eastAsia="Calibri" w:cs="Arial"/>
                <w:sz w:val="19"/>
                <w:szCs w:val="19"/>
                <w:rtl/>
                <w:lang w:bidi="fa-IR"/>
              </w:rPr>
            </w:pPr>
            <w:r>
              <w:rPr>
                <w:rFonts w:eastAsia="Calibri" w:cs="Arial"/>
                <w:sz w:val="19"/>
                <w:szCs w:val="19"/>
                <w:lang w:bidi="fa-IR"/>
              </w:rPr>
              <w:t>*</w:t>
            </w:r>
            <w:r w:rsidR="00F47BFC" w:rsidRPr="00F47BFC">
              <w:rPr>
                <w:rFonts w:eastAsia="Calibri" w:cs="Arial"/>
                <w:sz w:val="19"/>
                <w:szCs w:val="19"/>
                <w:lang w:bidi="fa-IR"/>
              </w:rPr>
              <w:t xml:space="preserve">These changes are usually </w:t>
            </w:r>
            <w:r w:rsidR="00716403" w:rsidRPr="00F47BFC">
              <w:rPr>
                <w:rFonts w:eastAsia="Calibri" w:cs="Arial"/>
                <w:sz w:val="19"/>
                <w:szCs w:val="19"/>
                <w:lang w:bidi="fa-IR"/>
              </w:rPr>
              <w:t>transient,</w:t>
            </w:r>
            <w:r w:rsidR="00F47BFC" w:rsidRPr="00F47BFC">
              <w:rPr>
                <w:rFonts w:eastAsia="Calibri" w:cs="Arial"/>
                <w:sz w:val="19"/>
                <w:szCs w:val="19"/>
                <w:lang w:bidi="fa-IR"/>
              </w:rPr>
              <w:t xml:space="preserve"> and normalization </w:t>
            </w:r>
            <w:r w:rsidR="00F47BFC" w:rsidRPr="00F47BFC">
              <w:rPr>
                <w:rFonts w:eastAsia="Calibri" w:cs="Arial"/>
                <w:sz w:val="19"/>
                <w:szCs w:val="19"/>
                <w:lang w:bidi="fa-IR"/>
              </w:rPr>
              <w:lastRenderedPageBreak/>
              <w:t xml:space="preserve">occur parallel to </w:t>
            </w:r>
            <w:r>
              <w:rPr>
                <w:rFonts w:eastAsia="Calibri" w:cs="Arial"/>
                <w:sz w:val="19"/>
                <w:szCs w:val="19"/>
                <w:lang w:bidi="fa-IR"/>
              </w:rPr>
              <w:t xml:space="preserve">the </w:t>
            </w:r>
            <w:r w:rsidR="00F47BFC" w:rsidRPr="00F47BFC">
              <w:rPr>
                <w:rFonts w:eastAsia="Calibri" w:cs="Arial"/>
                <w:sz w:val="19"/>
                <w:szCs w:val="19"/>
                <w:lang w:bidi="fa-IR"/>
              </w:rPr>
              <w:t xml:space="preserve">clinical improvement.  </w:t>
            </w:r>
          </w:p>
        </w:tc>
        <w:tc>
          <w:tcPr>
            <w:tcW w:w="2126" w:type="dxa"/>
          </w:tcPr>
          <w:p w14:paraId="5F53AC6A" w14:textId="77777777" w:rsidR="00F47BFC" w:rsidRPr="00F47BFC" w:rsidRDefault="00F47BFC" w:rsidP="00894487">
            <w:pPr>
              <w:spacing w:line="480" w:lineRule="auto"/>
              <w:rPr>
                <w:rFonts w:eastAsia="Calibri"/>
                <w:sz w:val="19"/>
                <w:szCs w:val="19"/>
                <w:lang w:bidi="fa-IR"/>
              </w:rPr>
            </w:pPr>
            <w:r w:rsidRPr="00F47BFC">
              <w:rPr>
                <w:rFonts w:eastAsia="Calibri"/>
                <w:sz w:val="19"/>
                <w:szCs w:val="19"/>
                <w:lang w:bidi="fa-IR"/>
              </w:rPr>
              <w:lastRenderedPageBreak/>
              <w:t>Increased cerebral blood flow (rCBF) and rCBV</w:t>
            </w:r>
          </w:p>
          <w:p w14:paraId="280A40E4" w14:textId="77777777" w:rsidR="00F47BFC" w:rsidRPr="00F47BFC" w:rsidRDefault="00F47BFC" w:rsidP="00894487">
            <w:pPr>
              <w:spacing w:line="480" w:lineRule="auto"/>
              <w:rPr>
                <w:rFonts w:eastAsia="Calibri"/>
                <w:sz w:val="19"/>
                <w:szCs w:val="19"/>
                <w:lang w:bidi="fa-IR"/>
              </w:rPr>
            </w:pPr>
          </w:p>
          <w:p w14:paraId="434E7B38" w14:textId="2A8AF562" w:rsidR="00255815" w:rsidRPr="00255815" w:rsidRDefault="00F47BFC" w:rsidP="00894487">
            <w:pPr>
              <w:spacing w:line="480" w:lineRule="auto"/>
              <w:rPr>
                <w:rFonts w:eastAsia="Calibri"/>
                <w:sz w:val="19"/>
                <w:szCs w:val="19"/>
                <w:lang w:bidi="fa-IR"/>
              </w:rPr>
            </w:pPr>
            <w:r w:rsidRPr="00F47BFC">
              <w:rPr>
                <w:rFonts w:eastAsia="Calibri"/>
                <w:sz w:val="19"/>
                <w:szCs w:val="19"/>
                <w:lang w:bidi="fa-IR"/>
              </w:rPr>
              <w:t xml:space="preserve">Mean CBF values for 17 patients were 2.68 ± 0.54 in the acute, 2.42 ± 0.52 in subacute and 0.87 ± 0.30 in </w:t>
            </w:r>
            <w:r w:rsidR="00EC3018">
              <w:rPr>
                <w:rFonts w:eastAsia="Calibri"/>
                <w:sz w:val="19"/>
                <w:szCs w:val="19"/>
                <w:lang w:bidi="fa-IR"/>
              </w:rPr>
              <w:t xml:space="preserve">the </w:t>
            </w:r>
            <w:r w:rsidRPr="00F47BFC">
              <w:rPr>
                <w:rFonts w:eastAsia="Calibri"/>
                <w:sz w:val="19"/>
                <w:szCs w:val="19"/>
                <w:lang w:bidi="fa-IR"/>
              </w:rPr>
              <w:t>chronic stage</w:t>
            </w:r>
          </w:p>
        </w:tc>
        <w:tc>
          <w:tcPr>
            <w:tcW w:w="1984" w:type="dxa"/>
          </w:tcPr>
          <w:p w14:paraId="22F2F071" w14:textId="45351549" w:rsidR="00F47BFC" w:rsidRPr="00F47BFC" w:rsidRDefault="00F47BFC" w:rsidP="00894487">
            <w:pPr>
              <w:spacing w:line="480" w:lineRule="auto"/>
              <w:rPr>
                <w:rFonts w:eastAsia="Calibri" w:cs="Arial"/>
                <w:sz w:val="19"/>
                <w:szCs w:val="19"/>
                <w:lang w:bidi="fa-IR"/>
              </w:rPr>
            </w:pP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>Mostly constitutional</w:t>
            </w:r>
            <w:r w:rsidR="00EC3018">
              <w:rPr>
                <w:rFonts w:eastAsia="Calibri" w:cs="Arial"/>
                <w:sz w:val="19"/>
                <w:szCs w:val="19"/>
                <w:lang w:bidi="fa-IR"/>
              </w:rPr>
              <w:t>,</w:t>
            </w: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 xml:space="preserve"> including fever and headache but sometimes neural deficit, seizure, or impaired cognition occurs. </w:t>
            </w:r>
          </w:p>
          <w:p w14:paraId="5CFEEE66" w14:textId="207E5B8D" w:rsidR="00F47BFC" w:rsidRPr="00F47BFC" w:rsidRDefault="00F47BFC" w:rsidP="00894487">
            <w:pPr>
              <w:spacing w:line="480" w:lineRule="auto"/>
              <w:rPr>
                <w:rFonts w:eastAsia="Calibri" w:cs="Arial"/>
                <w:sz w:val="19"/>
                <w:szCs w:val="19"/>
                <w:lang w:bidi="fa-IR"/>
              </w:rPr>
            </w:pP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>Visual disturbance is rare in encephalitis</w:t>
            </w:r>
            <w:r w:rsidR="00EC3018">
              <w:rPr>
                <w:rFonts w:eastAsia="Calibri" w:cs="Arial"/>
                <w:sz w:val="19"/>
                <w:szCs w:val="19"/>
                <w:lang w:bidi="fa-IR"/>
              </w:rPr>
              <w:t>,</w:t>
            </w: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 xml:space="preserve"> </w:t>
            </w:r>
            <w:r w:rsidRPr="00F47BFC">
              <w:rPr>
                <w:rFonts w:eastAsia="Calibri" w:cs="Arial"/>
                <w:sz w:val="19"/>
                <w:szCs w:val="19"/>
                <w:lang w:bidi="fa-IR"/>
              </w:rPr>
              <w:lastRenderedPageBreak/>
              <w:t xml:space="preserve">especially as </w:t>
            </w:r>
            <w:r w:rsidR="00907D2A">
              <w:rPr>
                <w:rFonts w:eastAsia="Calibri" w:cs="Arial"/>
                <w:sz w:val="19"/>
                <w:szCs w:val="19"/>
                <w:lang w:bidi="fa-IR"/>
              </w:rPr>
              <w:t xml:space="preserve">a </w:t>
            </w: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>first sign.</w:t>
            </w:r>
          </w:p>
          <w:p w14:paraId="0968C637" w14:textId="5FCA5BAA" w:rsidR="00255815" w:rsidRPr="00255815" w:rsidRDefault="00F47BFC" w:rsidP="00894487">
            <w:pPr>
              <w:spacing w:line="480" w:lineRule="auto"/>
              <w:rPr>
                <w:rFonts w:eastAsia="Calibri" w:cs="Arial"/>
                <w:sz w:val="19"/>
                <w:szCs w:val="19"/>
                <w:lang w:bidi="fa-IR"/>
              </w:rPr>
            </w:pP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>Rapid progression of symptoms favors this diagnosis.</w:t>
            </w:r>
          </w:p>
        </w:tc>
        <w:tc>
          <w:tcPr>
            <w:tcW w:w="1129" w:type="dxa"/>
          </w:tcPr>
          <w:p w14:paraId="1388E514" w14:textId="064F8336" w:rsidR="00255815" w:rsidRPr="00255815" w:rsidRDefault="00F47BFC" w:rsidP="00894487">
            <w:pPr>
              <w:spacing w:line="480" w:lineRule="auto"/>
              <w:rPr>
                <w:rFonts w:eastAsia="Calibri" w:cs="Arial"/>
                <w:sz w:val="19"/>
                <w:szCs w:val="19"/>
                <w:lang w:bidi="fa-IR"/>
              </w:rPr>
            </w:pPr>
            <w:r w:rsidRPr="00F47BFC">
              <w:rPr>
                <w:rFonts w:eastAsia="Calibri" w:cs="Arial"/>
                <w:sz w:val="19"/>
                <w:szCs w:val="19"/>
                <w:lang w:bidi="fa-IR"/>
              </w:rPr>
              <w:lastRenderedPageBreak/>
              <w:t>High protein levels and pleocytosis</w:t>
            </w:r>
          </w:p>
        </w:tc>
      </w:tr>
      <w:tr w:rsidR="00383B50" w:rsidRPr="00255815" w14:paraId="0D208C26" w14:textId="77777777" w:rsidTr="00104573">
        <w:trPr>
          <w:cantSplit/>
          <w:trHeight w:val="2967"/>
        </w:trPr>
        <w:tc>
          <w:tcPr>
            <w:tcW w:w="704" w:type="dxa"/>
            <w:textDirection w:val="btLr"/>
          </w:tcPr>
          <w:p w14:paraId="0931668A" w14:textId="6927FB95" w:rsidR="00383B50" w:rsidRPr="00255815" w:rsidRDefault="00383B50" w:rsidP="00894487">
            <w:pPr>
              <w:spacing w:line="480" w:lineRule="auto"/>
              <w:ind w:left="113" w:right="113"/>
              <w:rPr>
                <w:rFonts w:eastAsia="Calibri" w:cs="Arial"/>
                <w:sz w:val="19"/>
                <w:szCs w:val="19"/>
                <w:lang w:bidi="fa-IR"/>
              </w:rPr>
            </w:pPr>
            <w:r w:rsidRPr="00255815">
              <w:rPr>
                <w:rFonts w:eastAsia="Calibri" w:cs="Arial"/>
                <w:sz w:val="19"/>
                <w:szCs w:val="19"/>
                <w:lang w:bidi="fa-IR"/>
              </w:rPr>
              <w:t>Limbic (autoimmune)</w:t>
            </w:r>
            <w:r>
              <w:rPr>
                <w:rFonts w:eastAsia="Calibri" w:cs="Arial"/>
                <w:sz w:val="19"/>
                <w:szCs w:val="19"/>
                <w:lang w:bidi="fa-IR"/>
              </w:rPr>
              <w:t xml:space="preserve"> </w:t>
            </w:r>
            <w:r w:rsidRPr="00255815">
              <w:rPr>
                <w:rFonts w:eastAsia="Calibri" w:cs="Arial"/>
                <w:sz w:val="19"/>
                <w:szCs w:val="19"/>
                <w:lang w:bidi="fa-IR"/>
              </w:rPr>
              <w:t>Encephalitis</w:t>
            </w:r>
          </w:p>
          <w:p w14:paraId="47378018" w14:textId="642F0BC5" w:rsidR="00383B50" w:rsidRPr="00255815" w:rsidRDefault="00383B50" w:rsidP="00894487">
            <w:pPr>
              <w:spacing w:line="480" w:lineRule="auto"/>
              <w:ind w:left="113" w:right="113"/>
              <w:rPr>
                <w:rFonts w:eastAsia="Calibri" w:cs="Arial"/>
                <w:sz w:val="19"/>
                <w:szCs w:val="19"/>
                <w:lang w:bidi="fa-IR"/>
              </w:rPr>
            </w:pPr>
            <w:r w:rsidRPr="00255815">
              <w:rPr>
                <w:rFonts w:eastAsia="Calibri" w:cs="Arial"/>
                <w:sz w:val="19"/>
                <w:szCs w:val="19"/>
                <w:lang w:bidi="fa-IR"/>
              </w:rPr>
              <w:fldChar w:fldCharType="begin"/>
            </w:r>
            <w:r w:rsidR="00FB2393">
              <w:rPr>
                <w:rFonts w:eastAsia="Calibri" w:cs="Arial"/>
                <w:sz w:val="19"/>
                <w:szCs w:val="19"/>
                <w:lang w:bidi="fa-IR"/>
              </w:rPr>
              <w:instrText xml:space="preserve"> ADDIN EN.CITE &lt;EndNote&gt;&lt;Cite&gt;&lt;Author&gt;Oyanguren&lt;/Author&gt;&lt;Year&gt;2013&lt;/Year&gt;&lt;RecNum&gt;39&lt;/RecNum&gt;&lt;DisplayText&gt;(47)&lt;/DisplayText&gt;&lt;record&gt;&lt;rec-number&gt;39&lt;/rec-number&gt;&lt;foreign-keys&gt;&lt;key app="EN" db-id="pd2afa5syrpedtewravpztd60xfswf9zs9ea" timestamp="1671191266"&gt;39&lt;/key&gt;&lt;/foreign-keys&gt;&lt;ref-type name="Journal Article"&gt;17&lt;/ref-type&gt;&lt;contributors&gt;&lt;authors&gt;&lt;author&gt;Oyanguren, B&lt;/author&gt;&lt;author&gt;Sánchez, V&lt;/author&gt;&lt;author&gt;González, FJ&lt;/author&gt;&lt;author&gt;de Felipe, A&lt;/author&gt;&lt;author&gt;Esteban, L&lt;/author&gt;&lt;author&gt;López‐Sendón, JL&lt;/author&gt;&lt;author&gt;Garcia‐Barragán, N&lt;/author&gt;&lt;author&gt;Martínez‐San Millán, J&lt;/author&gt;&lt;author&gt;Masjuán, J&lt;/author&gt;&lt;author&gt;Corral, I&lt;/author&gt;&lt;/authors&gt;&lt;/contributors&gt;&lt;titles&gt;&lt;title&gt;Limbic encephalitis: a clinical‐radiological comparison between herpetic and autoimmune etiologies&lt;/title&gt;&lt;secondary-title&gt;European Journal of Neurology&lt;/secondary-title&gt;&lt;/titles&gt;&lt;periodical&gt;&lt;full-title&gt;European Journal of Neurology&lt;/full-title&gt;&lt;/periodical&gt;&lt;pages&gt;1566-1570&lt;/pages&gt;&lt;volume&gt;20&lt;/volume&gt;&lt;number&gt;12&lt;/number&gt;&lt;dates&gt;&lt;year&gt;2013&lt;/year&gt;&lt;/dates&gt;&lt;isbn&gt;1351-5101&lt;/isbn&gt;&lt;urls&gt;&lt;/urls&gt;&lt;/record&gt;&lt;/Cite&gt;&lt;/EndNote&gt;</w:instrText>
            </w:r>
            <w:r w:rsidRPr="00255815">
              <w:rPr>
                <w:rFonts w:eastAsia="Calibri" w:cs="Arial"/>
                <w:sz w:val="19"/>
                <w:szCs w:val="19"/>
                <w:lang w:bidi="fa-IR"/>
              </w:rPr>
              <w:fldChar w:fldCharType="separate"/>
            </w:r>
            <w:r w:rsidR="00FB2393">
              <w:rPr>
                <w:rFonts w:eastAsia="Calibri" w:cs="Arial"/>
                <w:noProof/>
                <w:sz w:val="19"/>
                <w:szCs w:val="19"/>
                <w:lang w:bidi="fa-IR"/>
              </w:rPr>
              <w:t>(47)</w:t>
            </w:r>
            <w:r w:rsidRPr="00255815">
              <w:rPr>
                <w:rFonts w:eastAsia="Calibri" w:cs="Arial"/>
                <w:sz w:val="19"/>
                <w:szCs w:val="19"/>
                <w:lang w:bidi="fa-IR"/>
              </w:rPr>
              <w:fldChar w:fldCharType="end"/>
            </w:r>
            <w:r w:rsidRPr="00255815">
              <w:rPr>
                <w:rFonts w:eastAsia="Calibri" w:cs="Arial"/>
                <w:sz w:val="19"/>
                <w:szCs w:val="19"/>
                <w:lang w:bidi="fa-IR"/>
              </w:rPr>
              <w:t xml:space="preserve"> </w:t>
            </w:r>
            <w:r w:rsidRPr="00255815">
              <w:rPr>
                <w:rFonts w:eastAsia="Calibri" w:cs="Arial"/>
                <w:sz w:val="19"/>
                <w:szCs w:val="19"/>
                <w:lang w:bidi="fa-IR"/>
              </w:rPr>
              <w:fldChar w:fldCharType="begin"/>
            </w:r>
            <w:r w:rsidR="00FB2393">
              <w:rPr>
                <w:rFonts w:eastAsia="Calibri" w:cs="Arial"/>
                <w:sz w:val="19"/>
                <w:szCs w:val="19"/>
                <w:lang w:bidi="fa-IR"/>
              </w:rPr>
              <w:instrText xml:space="preserve"> ADDIN EN.CITE &lt;EndNote&gt;&lt;Cite&gt;&lt;Author&gt;Isik&lt;/Author&gt;&lt;Year&gt;2004&lt;/Year&gt;&lt;RecNum&gt;40&lt;/RecNum&gt;&lt;DisplayText&gt;(48)&lt;/DisplayText&gt;&lt;record&gt;&lt;rec-number&gt;40&lt;/rec-number&gt;&lt;foreign-keys&gt;&lt;key app="EN" db-id="pd2afa5syrpedtewravpztd60xfswf9zs9ea" timestamp="1671191266"&gt;40&lt;/key&gt;&lt;/foreign-keys&gt;&lt;ref-type name="Journal Article"&gt;17&lt;/ref-type&gt;&lt;contributors&gt;&lt;authors&gt;&lt;author&gt;Isik, Nihal&lt;/author&gt;&lt;author&gt;Candan, Fatma&lt;/author&gt;&lt;author&gt;Dincer, Alp&lt;/author&gt;&lt;author&gt;Dama, Davut&lt;/author&gt;&lt;author&gt;Seleker, Taner&lt;/author&gt;&lt;author&gt;Aydin, Ilknur&lt;/author&gt;&lt;/authors&gt;&lt;/contributors&gt;&lt;titles&gt;&lt;title&gt;Serial cranial MR imaging and single voxel proton MR spectroscopy in paraneoplastic limbic encephalitis&lt;/title&gt;&lt;secondary-title&gt;European Journal of Radiology Extra&lt;/secondary-title&gt;&lt;/titles&gt;&lt;periodical&gt;&lt;full-title&gt;European Journal of Radiology Extra&lt;/full-title&gt;&lt;/periodical&gt;&lt;pages&gt;1-7&lt;/pages&gt;&lt;volume&gt;50&lt;/volume&gt;&lt;number&gt;1&lt;/number&gt;&lt;dates&gt;&lt;year&gt;2004&lt;/year&gt;&lt;/dates&gt;&lt;isbn&gt;1571-4675&lt;/isbn&gt;&lt;urls&gt;&lt;/urls&gt;&lt;/record&gt;&lt;/Cite&gt;&lt;/EndNote&gt;</w:instrText>
            </w:r>
            <w:r w:rsidRPr="00255815">
              <w:rPr>
                <w:rFonts w:eastAsia="Calibri" w:cs="Arial"/>
                <w:sz w:val="19"/>
                <w:szCs w:val="19"/>
                <w:lang w:bidi="fa-IR"/>
              </w:rPr>
              <w:fldChar w:fldCharType="separate"/>
            </w:r>
            <w:r w:rsidR="00FB2393">
              <w:rPr>
                <w:rFonts w:eastAsia="Calibri" w:cs="Arial"/>
                <w:noProof/>
                <w:sz w:val="19"/>
                <w:szCs w:val="19"/>
                <w:lang w:bidi="fa-IR"/>
              </w:rPr>
              <w:t>(48)</w:t>
            </w:r>
            <w:r w:rsidRPr="00255815">
              <w:rPr>
                <w:rFonts w:eastAsia="Calibri" w:cs="Arial"/>
                <w:sz w:val="19"/>
                <w:szCs w:val="19"/>
                <w:lang w:bidi="fa-IR"/>
              </w:rPr>
              <w:fldChar w:fldCharType="end"/>
            </w:r>
            <w:r w:rsidRPr="00255815">
              <w:rPr>
                <w:rFonts w:eastAsia="Calibri" w:cs="Arial"/>
                <w:sz w:val="19"/>
                <w:szCs w:val="19"/>
                <w:lang w:bidi="fa-IR"/>
              </w:rPr>
              <w:t xml:space="preserve"> </w:t>
            </w:r>
            <w:r w:rsidRPr="00255815">
              <w:rPr>
                <w:rFonts w:eastAsia="Calibri" w:cs="Arial"/>
                <w:sz w:val="19"/>
                <w:szCs w:val="19"/>
                <w:lang w:bidi="fa-IR"/>
              </w:rPr>
              <w:fldChar w:fldCharType="begin"/>
            </w:r>
            <w:r w:rsidR="00FB2393">
              <w:rPr>
                <w:rFonts w:eastAsia="Calibri" w:cs="Arial"/>
                <w:sz w:val="19"/>
                <w:szCs w:val="19"/>
                <w:lang w:bidi="fa-IR"/>
              </w:rPr>
              <w:instrText xml:space="preserve"> ADDIN EN.CITE &lt;EndNote&gt;&lt;Cite&gt;&lt;Author&gt;Ismail&lt;/Author&gt;&lt;Year&gt;2021&lt;/Year&gt;&lt;RecNum&gt;41&lt;/RecNum&gt;&lt;DisplayText&gt;(49)&lt;/DisplayText&gt;&lt;record&gt;&lt;rec-number&gt;41&lt;/rec-number&gt;&lt;foreign-keys&gt;&lt;key app="EN" db-id="pd2afa5syrpedtewravpztd60xfswf9zs9ea" timestamp="1671191266"&gt;41&lt;/key&gt;&lt;/foreign-keys&gt;&lt;ref-type name="Journal Article"&gt;17&lt;/ref-type&gt;&lt;contributors&gt;&lt;authors&gt;&lt;author&gt;Ismail, Ismail Ibrahim&lt;/author&gt;&lt;author&gt;Alnaser, Fahad&lt;/author&gt;&lt;author&gt;Al-Hashel, Jasem Y&lt;/author&gt;&lt;/authors&gt;&lt;/contributors&gt;&lt;titles&gt;&lt;title&gt;Seronegative limbic encephalitis manifesting as subacute amnestic syndrome: a case report and review of the literature&lt;/title&gt;&lt;secondary-title&gt;Journal of Medical Case Reports&lt;/secondary-title&gt;&lt;/titles&gt;&lt;periodical&gt;&lt;full-title&gt;Journal of Medical Case Reports&lt;/full-title&gt;&lt;/periodical&gt;&lt;pages&gt;1-6&lt;/pages&gt;&lt;volume&gt;15&lt;/volume&gt;&lt;number&gt;1&lt;/number&gt;&lt;dates&gt;&lt;year&gt;2021&lt;/year&gt;&lt;/dates&gt;&lt;isbn&gt;1752-1947&lt;/isbn&gt;&lt;urls&gt;&lt;/urls&gt;&lt;/record&gt;&lt;/Cite&gt;&lt;/EndNote&gt;</w:instrText>
            </w:r>
            <w:r w:rsidRPr="00255815">
              <w:rPr>
                <w:rFonts w:eastAsia="Calibri" w:cs="Arial"/>
                <w:sz w:val="19"/>
                <w:szCs w:val="19"/>
                <w:lang w:bidi="fa-IR"/>
              </w:rPr>
              <w:fldChar w:fldCharType="separate"/>
            </w:r>
            <w:r w:rsidR="00FB2393">
              <w:rPr>
                <w:rFonts w:eastAsia="Calibri" w:cs="Arial"/>
                <w:noProof/>
                <w:sz w:val="19"/>
                <w:szCs w:val="19"/>
                <w:lang w:bidi="fa-IR"/>
              </w:rPr>
              <w:t>(49)</w:t>
            </w:r>
            <w:r w:rsidRPr="00255815">
              <w:rPr>
                <w:rFonts w:eastAsia="Calibri" w:cs="Arial"/>
                <w:sz w:val="19"/>
                <w:szCs w:val="19"/>
                <w:lang w:bidi="fa-IR"/>
              </w:rPr>
              <w:fldChar w:fldCharType="end"/>
            </w:r>
            <w:r w:rsidRPr="00255815">
              <w:rPr>
                <w:rFonts w:eastAsia="Calibri" w:cs="Arial"/>
                <w:sz w:val="19"/>
                <w:szCs w:val="19"/>
                <w:lang w:bidi="fa-IR"/>
              </w:rPr>
              <w:t xml:space="preserve"> </w:t>
            </w:r>
            <w:r w:rsidRPr="00255815">
              <w:rPr>
                <w:rFonts w:eastAsia="Calibri" w:cs="Arial"/>
                <w:sz w:val="19"/>
                <w:szCs w:val="19"/>
                <w:lang w:bidi="fa-IR"/>
              </w:rPr>
              <w:fldChar w:fldCharType="begin"/>
            </w:r>
            <w:r w:rsidR="00FB2393">
              <w:rPr>
                <w:rFonts w:eastAsia="Calibri" w:cs="Arial"/>
                <w:sz w:val="19"/>
                <w:szCs w:val="19"/>
                <w:lang w:bidi="fa-IR"/>
              </w:rPr>
              <w:instrText xml:space="preserve"> ADDIN EN.CITE &lt;EndNote&gt;&lt;Cite&gt;&lt;Author&gt;Blinder&lt;/Author&gt;&lt;Year&gt;2019&lt;/Year&gt;&lt;RecNum&gt;31&lt;/RecNum&gt;&lt;DisplayText&gt;(39)&lt;/DisplayText&gt;&lt;record&gt;&lt;rec-number&gt;31&lt;/rec-number&gt;&lt;foreign-keys&gt;&lt;key app="EN" db-id="pd2afa5syrpedtewravpztd60xfswf9zs9ea" timestamp="1671191265"&gt;31&lt;/key&gt;&lt;/foreign-keys&gt;&lt;ref-type name="Journal Article"&gt;17&lt;/ref-type&gt;&lt;contributors&gt;&lt;authors&gt;&lt;author&gt;Blinder, Tetyana&lt;/author&gt;&lt;author&gt;Lewerenz, Jan&lt;/author&gt;&lt;/authors&gt;&lt;/contributors&gt;&lt;titles&gt;&lt;title&gt;Cerebrospinal fluid findings in patients with autoimmune encephalitis—a systematic analysis&lt;/title&gt;&lt;secondary-title&gt;Frontiers in neurology&lt;/secondary-title&gt;&lt;/titles&gt;&lt;periodical&gt;&lt;full-title&gt;Frontiers in neurology&lt;/full-title&gt;&lt;/periodical&gt;&lt;pages&gt;804&lt;/pages&gt;&lt;volume&gt;10&lt;/volume&gt;&lt;dates&gt;&lt;year&gt;2019&lt;/year&gt;&lt;/dates&gt;&lt;isbn&gt;1664-2295&lt;/isbn&gt;&lt;urls&gt;&lt;/urls&gt;&lt;/record&gt;&lt;/Cite&gt;&lt;/EndNote&gt;</w:instrText>
            </w:r>
            <w:r w:rsidRPr="00255815">
              <w:rPr>
                <w:rFonts w:eastAsia="Calibri" w:cs="Arial"/>
                <w:sz w:val="19"/>
                <w:szCs w:val="19"/>
                <w:lang w:bidi="fa-IR"/>
              </w:rPr>
              <w:fldChar w:fldCharType="separate"/>
            </w:r>
            <w:r w:rsidR="00FB2393">
              <w:rPr>
                <w:rFonts w:eastAsia="Calibri" w:cs="Arial"/>
                <w:noProof/>
                <w:sz w:val="19"/>
                <w:szCs w:val="19"/>
                <w:lang w:bidi="fa-IR"/>
              </w:rPr>
              <w:t>(39)</w:t>
            </w:r>
            <w:r w:rsidRPr="00255815">
              <w:rPr>
                <w:rFonts w:eastAsia="Calibri" w:cs="Arial"/>
                <w:sz w:val="19"/>
                <w:szCs w:val="19"/>
                <w:lang w:bidi="fa-IR"/>
              </w:rPr>
              <w:fldChar w:fldCharType="end"/>
            </w:r>
            <w:r w:rsidRPr="00255815">
              <w:rPr>
                <w:rFonts w:eastAsia="Calibri" w:cs="Arial"/>
                <w:sz w:val="19"/>
                <w:szCs w:val="19"/>
                <w:lang w:bidi="fa-IR"/>
              </w:rPr>
              <w:t xml:space="preserve"> </w:t>
            </w:r>
            <w:r w:rsidRPr="00255815">
              <w:rPr>
                <w:rFonts w:eastAsia="Calibri" w:cs="Arial"/>
                <w:sz w:val="19"/>
                <w:szCs w:val="19"/>
                <w:lang w:bidi="fa-IR"/>
              </w:rPr>
              <w:fldChar w:fldCharType="begin"/>
            </w:r>
            <w:r w:rsidR="00FB2393">
              <w:rPr>
                <w:rFonts w:eastAsia="Calibri" w:cs="Arial"/>
                <w:sz w:val="19"/>
                <w:szCs w:val="19"/>
                <w:lang w:bidi="fa-IR"/>
              </w:rPr>
              <w:instrText xml:space="preserve"> ADDIN EN.CITE &lt;EndNote&gt;&lt;Cite&gt;&lt;Author&gt;Zoccarato&lt;/Author&gt;&lt;Year&gt;2019&lt;/Year&gt;&lt;RecNum&gt;42&lt;/RecNum&gt;&lt;DisplayText&gt;(50)&lt;/DisplayText&gt;&lt;record&gt;&lt;rec-number&gt;42&lt;/rec-number&gt;&lt;foreign-keys&gt;&lt;key app="EN" db-id="pd2afa5syrpedtewravpztd60xfswf9zs9ea" timestamp="1671191266"&gt;42&lt;/key&gt;&lt;/foreign-keys&gt;&lt;ref-type name="Journal Article"&gt;17&lt;/ref-type&gt;&lt;contributors&gt;&lt;authors&gt;&lt;author&gt;Zoccarato, Marco&lt;/author&gt;&lt;author&gt;Valeggia, Silvia&lt;/author&gt;&lt;author&gt;Zuliani, Luigi&lt;/author&gt;&lt;author&gt;Gastaldi, Matteo&lt;/author&gt;&lt;author&gt;Mariotto, Sara&lt;/author&gt;&lt;author&gt;Franciotta, Diego&lt;/author&gt;&lt;author&gt;Ferrari, Sergio&lt;/author&gt;&lt;author&gt;Lombardi, Giuseppe&lt;/author&gt;&lt;author&gt;Zagonel, Vittorina&lt;/author&gt;&lt;author&gt;De Gaspari, Piera&lt;/author&gt;&lt;/authors&gt;&lt;/contributors&gt;&lt;titles&gt;&lt;title&gt;Conventional brain MRI features distinguishing limbic encephalitis from mesial temporal glioma&lt;/title&gt;&lt;secondary-title&gt;Neuroradiology&lt;/secondary-title&gt;&lt;/titles&gt;&lt;periodical&gt;&lt;full-title&gt;Neuroradiology&lt;/full-title&gt;&lt;/periodical&gt;&lt;pages&gt;853-860&lt;/pages&gt;&lt;volume&gt;61&lt;/volume&gt;&lt;number&gt;8&lt;/number&gt;&lt;dates&gt;&lt;year&gt;2019&lt;/year&gt;&lt;/dates&gt;&lt;isbn&gt;1432-1920&lt;/isbn&gt;&lt;urls&gt;&lt;/urls&gt;&lt;/record&gt;&lt;/Cite&gt;&lt;/EndNote&gt;</w:instrText>
            </w:r>
            <w:r w:rsidRPr="00255815">
              <w:rPr>
                <w:rFonts w:eastAsia="Calibri" w:cs="Arial"/>
                <w:sz w:val="19"/>
                <w:szCs w:val="19"/>
                <w:lang w:bidi="fa-IR"/>
              </w:rPr>
              <w:fldChar w:fldCharType="separate"/>
            </w:r>
            <w:r w:rsidR="00FB2393">
              <w:rPr>
                <w:rFonts w:eastAsia="Calibri" w:cs="Arial"/>
                <w:noProof/>
                <w:sz w:val="19"/>
                <w:szCs w:val="19"/>
                <w:lang w:bidi="fa-IR"/>
              </w:rPr>
              <w:t>(50)</w:t>
            </w:r>
            <w:r w:rsidRPr="00255815">
              <w:rPr>
                <w:rFonts w:eastAsia="Calibri" w:cs="Arial"/>
                <w:sz w:val="19"/>
                <w:szCs w:val="19"/>
                <w:lang w:bidi="fa-IR"/>
              </w:rPr>
              <w:fldChar w:fldCharType="end"/>
            </w:r>
          </w:p>
        </w:tc>
        <w:tc>
          <w:tcPr>
            <w:tcW w:w="3161" w:type="dxa"/>
          </w:tcPr>
          <w:p w14:paraId="10C8BE36" w14:textId="5173199D" w:rsidR="00F47BFC" w:rsidRPr="00F47BFC" w:rsidRDefault="00EC3018" w:rsidP="00894487">
            <w:pPr>
              <w:spacing w:line="480" w:lineRule="auto"/>
              <w:rPr>
                <w:rFonts w:eastAsia="Calibri" w:cs="Arial"/>
                <w:sz w:val="19"/>
                <w:szCs w:val="19"/>
                <w:lang w:bidi="fa-IR"/>
              </w:rPr>
            </w:pPr>
            <w:r>
              <w:rPr>
                <w:rFonts w:eastAsia="Calibri" w:cs="Arial"/>
                <w:sz w:val="19"/>
                <w:szCs w:val="19"/>
                <w:lang w:bidi="fa-IR"/>
              </w:rPr>
              <w:t>The m</w:t>
            </w:r>
            <w:r w:rsidR="00F47BFC" w:rsidRPr="00F47BFC">
              <w:rPr>
                <w:rFonts w:eastAsia="Calibri" w:cs="Arial"/>
                <w:sz w:val="19"/>
                <w:szCs w:val="19"/>
                <w:lang w:bidi="fa-IR"/>
              </w:rPr>
              <w:t xml:space="preserve">esial temporal lobe and limbic system are affected. </w:t>
            </w:r>
          </w:p>
          <w:p w14:paraId="0035D106" w14:textId="77777777" w:rsidR="00F47BFC" w:rsidRPr="00F47BFC" w:rsidRDefault="00F47BFC" w:rsidP="00894487">
            <w:pPr>
              <w:spacing w:line="480" w:lineRule="auto"/>
              <w:rPr>
                <w:rFonts w:eastAsia="Calibri" w:cs="Arial"/>
                <w:sz w:val="19"/>
                <w:szCs w:val="19"/>
                <w:lang w:bidi="fa-IR"/>
              </w:rPr>
            </w:pP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>Basal ganglia can be involved.</w:t>
            </w:r>
          </w:p>
          <w:p w14:paraId="2BA07786" w14:textId="47AA75F3" w:rsidR="00F47BFC" w:rsidRPr="00F47BFC" w:rsidRDefault="00F47BFC" w:rsidP="00894487">
            <w:pPr>
              <w:spacing w:line="480" w:lineRule="auto"/>
              <w:rPr>
                <w:rFonts w:eastAsia="Calibri" w:cs="Arial"/>
                <w:sz w:val="19"/>
                <w:szCs w:val="19"/>
                <w:lang w:bidi="fa-IR"/>
              </w:rPr>
            </w:pP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 xml:space="preserve">Bilateral involvement of temporal lobes is more common in LE than </w:t>
            </w:r>
            <w:r w:rsidR="00EC3018">
              <w:rPr>
                <w:rFonts w:eastAsia="Calibri" w:cs="Arial"/>
                <w:sz w:val="19"/>
                <w:szCs w:val="19"/>
                <w:lang w:bidi="fa-IR"/>
              </w:rPr>
              <w:t xml:space="preserve">in </w:t>
            </w: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>GC or HSE.</w:t>
            </w:r>
          </w:p>
          <w:p w14:paraId="2C9D3642" w14:textId="77777777" w:rsidR="00383B50" w:rsidRPr="00383B50" w:rsidRDefault="00383B50" w:rsidP="00894487">
            <w:pPr>
              <w:spacing w:line="480" w:lineRule="auto"/>
              <w:rPr>
                <w:rFonts w:eastAsia="Calibri" w:cs="Arial"/>
                <w:sz w:val="19"/>
                <w:szCs w:val="19"/>
                <w:lang w:bidi="fa-IR"/>
              </w:rPr>
            </w:pPr>
          </w:p>
        </w:tc>
        <w:tc>
          <w:tcPr>
            <w:tcW w:w="1620" w:type="dxa"/>
          </w:tcPr>
          <w:p w14:paraId="0310FF0C" w14:textId="77777777" w:rsidR="00F47BFC" w:rsidRPr="00F47BFC" w:rsidRDefault="00F47BFC" w:rsidP="00894487">
            <w:pPr>
              <w:spacing w:line="480" w:lineRule="auto"/>
              <w:rPr>
                <w:rFonts w:eastAsia="Calibri" w:cs="Arial"/>
                <w:sz w:val="19"/>
                <w:szCs w:val="19"/>
                <w:lang w:bidi="fa-IR"/>
              </w:rPr>
            </w:pP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>Iso signal/</w:t>
            </w:r>
          </w:p>
          <w:p w14:paraId="3E152396" w14:textId="77777777" w:rsidR="00F47BFC" w:rsidRPr="00F47BFC" w:rsidRDefault="00F47BFC" w:rsidP="00894487">
            <w:pPr>
              <w:spacing w:line="480" w:lineRule="auto"/>
              <w:rPr>
                <w:rFonts w:eastAsia="Calibri" w:cs="Arial"/>
                <w:sz w:val="19"/>
                <w:szCs w:val="19"/>
                <w:lang w:bidi="fa-IR"/>
              </w:rPr>
            </w:pP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>High signal/</w:t>
            </w:r>
          </w:p>
          <w:p w14:paraId="4C02FC1F" w14:textId="77777777" w:rsidR="00F47BFC" w:rsidRPr="00F47BFC" w:rsidRDefault="00F47BFC" w:rsidP="00894487">
            <w:pPr>
              <w:spacing w:line="480" w:lineRule="auto"/>
              <w:rPr>
                <w:rFonts w:eastAsia="Calibri" w:cs="Arial"/>
                <w:sz w:val="19"/>
                <w:szCs w:val="19"/>
                <w:lang w:bidi="fa-IR"/>
              </w:rPr>
            </w:pP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>High signal</w:t>
            </w:r>
          </w:p>
          <w:p w14:paraId="298F1ECF" w14:textId="77777777" w:rsidR="00F47BFC" w:rsidRPr="00F47BFC" w:rsidRDefault="00F47BFC" w:rsidP="00894487">
            <w:pPr>
              <w:spacing w:line="480" w:lineRule="auto"/>
              <w:rPr>
                <w:rFonts w:eastAsia="Calibri" w:cs="Arial"/>
                <w:sz w:val="19"/>
                <w:szCs w:val="19"/>
                <w:lang w:bidi="fa-IR"/>
              </w:rPr>
            </w:pPr>
          </w:p>
          <w:p w14:paraId="729DB41A" w14:textId="77777777" w:rsidR="00F47BFC" w:rsidRPr="00F47BFC" w:rsidRDefault="00F47BFC" w:rsidP="00894487">
            <w:pPr>
              <w:spacing w:line="480" w:lineRule="auto"/>
              <w:rPr>
                <w:rFonts w:eastAsia="Calibri" w:cs="Arial"/>
                <w:sz w:val="19"/>
                <w:szCs w:val="19"/>
                <w:lang w:bidi="fa-IR"/>
              </w:rPr>
            </w:pP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>*Maintenance of</w:t>
            </w:r>
          </w:p>
          <w:p w14:paraId="27133F89" w14:textId="77777777" w:rsidR="00F47BFC" w:rsidRPr="00F47BFC" w:rsidRDefault="00F47BFC" w:rsidP="00894487">
            <w:pPr>
              <w:spacing w:line="480" w:lineRule="auto"/>
              <w:rPr>
                <w:rFonts w:eastAsia="Calibri" w:cs="Arial"/>
                <w:sz w:val="19"/>
                <w:szCs w:val="19"/>
                <w:lang w:bidi="fa-IR"/>
              </w:rPr>
            </w:pP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>differentiation</w:t>
            </w:r>
          </w:p>
          <w:p w14:paraId="28792870" w14:textId="77777777" w:rsidR="00F47BFC" w:rsidRPr="00F47BFC" w:rsidRDefault="00F47BFC" w:rsidP="00894487">
            <w:pPr>
              <w:spacing w:line="480" w:lineRule="auto"/>
              <w:rPr>
                <w:rFonts w:eastAsia="Calibri" w:cs="Arial"/>
                <w:sz w:val="19"/>
                <w:szCs w:val="19"/>
                <w:lang w:bidi="fa-IR"/>
              </w:rPr>
            </w:pP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>between the</w:t>
            </w:r>
          </w:p>
          <w:p w14:paraId="4B1116F8" w14:textId="77777777" w:rsidR="00F47BFC" w:rsidRPr="00F47BFC" w:rsidRDefault="00F47BFC" w:rsidP="00894487">
            <w:pPr>
              <w:spacing w:line="480" w:lineRule="auto"/>
              <w:rPr>
                <w:rFonts w:eastAsia="Calibri" w:cs="Arial"/>
                <w:sz w:val="19"/>
                <w:szCs w:val="19"/>
                <w:lang w:bidi="fa-IR"/>
              </w:rPr>
            </w:pP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>gray and</w:t>
            </w:r>
          </w:p>
          <w:p w14:paraId="6C0C2C70" w14:textId="69AB1077" w:rsidR="00383B50" w:rsidRPr="00383B50" w:rsidRDefault="00F47BFC" w:rsidP="00894487">
            <w:pPr>
              <w:spacing w:line="480" w:lineRule="auto"/>
              <w:rPr>
                <w:rFonts w:eastAsia="Calibri" w:cs="Arial"/>
                <w:sz w:val="19"/>
                <w:szCs w:val="19"/>
                <w:lang w:bidi="fa-IR"/>
              </w:rPr>
            </w:pP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>white matter is in favor of LE rather than GC</w:t>
            </w:r>
          </w:p>
        </w:tc>
        <w:tc>
          <w:tcPr>
            <w:tcW w:w="1530" w:type="dxa"/>
          </w:tcPr>
          <w:p w14:paraId="2A11A32C" w14:textId="77777777" w:rsidR="00383B50" w:rsidRPr="00383B50" w:rsidRDefault="00383B50" w:rsidP="00894487">
            <w:pPr>
              <w:spacing w:line="480" w:lineRule="auto"/>
              <w:rPr>
                <w:rFonts w:eastAsia="Calibri" w:cs="Arial"/>
                <w:sz w:val="19"/>
                <w:szCs w:val="19"/>
                <w:rtl/>
                <w:lang w:bidi="fa-IR"/>
              </w:rPr>
            </w:pPr>
            <w:r w:rsidRPr="00383B50">
              <w:rPr>
                <w:rFonts w:eastAsia="Calibri" w:cs="Arial"/>
                <w:sz w:val="19"/>
                <w:szCs w:val="19"/>
                <w:lang w:bidi="fa-IR"/>
              </w:rPr>
              <w:t>Sometimes patchy</w:t>
            </w:r>
          </w:p>
        </w:tc>
        <w:tc>
          <w:tcPr>
            <w:tcW w:w="1349" w:type="dxa"/>
          </w:tcPr>
          <w:p w14:paraId="34F6409B" w14:textId="77777777" w:rsidR="00F47BFC" w:rsidRPr="00F47BFC" w:rsidRDefault="00F47BFC" w:rsidP="00894487">
            <w:pPr>
              <w:spacing w:line="480" w:lineRule="auto"/>
              <w:rPr>
                <w:rFonts w:eastAsia="Calibri" w:cs="Arial"/>
                <w:sz w:val="19"/>
                <w:szCs w:val="19"/>
                <w:lang w:bidi="fa-IR"/>
              </w:rPr>
            </w:pP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>Usually no restriction</w:t>
            </w:r>
          </w:p>
          <w:p w14:paraId="7E7D34F5" w14:textId="6A9241AE" w:rsidR="00383B50" w:rsidRPr="00383B50" w:rsidRDefault="00F47BFC" w:rsidP="00894487">
            <w:pPr>
              <w:spacing w:line="480" w:lineRule="auto"/>
              <w:rPr>
                <w:rFonts w:eastAsia="Calibri" w:cs="Arial"/>
                <w:sz w:val="19"/>
                <w:szCs w:val="19"/>
                <w:lang w:bidi="fa-IR"/>
              </w:rPr>
            </w:pP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>*LE can show transient restriction in patients with seizure</w:t>
            </w:r>
            <w:r w:rsidR="00EC3018">
              <w:rPr>
                <w:rFonts w:eastAsia="Calibri" w:cs="Arial"/>
                <w:sz w:val="19"/>
                <w:szCs w:val="19"/>
                <w:lang w:bidi="fa-IR"/>
              </w:rPr>
              <w:t>s</w:t>
            </w: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 xml:space="preserve"> due to postictal white matter changes</w:t>
            </w:r>
          </w:p>
        </w:tc>
        <w:tc>
          <w:tcPr>
            <w:tcW w:w="420" w:type="dxa"/>
            <w:textDirection w:val="btLr"/>
          </w:tcPr>
          <w:p w14:paraId="2465A2B4" w14:textId="76182475" w:rsidR="00383B50" w:rsidRPr="00383B50" w:rsidRDefault="005C04A9" w:rsidP="00894487">
            <w:pPr>
              <w:spacing w:line="480" w:lineRule="auto"/>
              <w:ind w:left="113" w:right="113"/>
              <w:rPr>
                <w:rFonts w:eastAsia="Calibri" w:cs="Arial"/>
                <w:sz w:val="19"/>
                <w:szCs w:val="19"/>
                <w:lang w:bidi="fa-IR"/>
              </w:rPr>
            </w:pPr>
            <w:r w:rsidRPr="00383B50">
              <w:rPr>
                <w:rFonts w:eastAsia="Calibri" w:cs="Arial"/>
                <w:sz w:val="19"/>
                <w:szCs w:val="19"/>
                <w:lang w:bidi="fa-IR"/>
              </w:rPr>
              <w:t>No Hemorrhagic</w:t>
            </w:r>
            <w:r w:rsidR="00383B50" w:rsidRPr="00383B50">
              <w:rPr>
                <w:rFonts w:eastAsia="Calibri" w:cs="Arial"/>
                <w:sz w:val="19"/>
                <w:szCs w:val="19"/>
                <w:lang w:bidi="fa-IR"/>
              </w:rPr>
              <w:t xml:space="preserve"> foci</w:t>
            </w:r>
          </w:p>
        </w:tc>
        <w:tc>
          <w:tcPr>
            <w:tcW w:w="2415" w:type="dxa"/>
          </w:tcPr>
          <w:p w14:paraId="6A1F9BFE" w14:textId="1384D955" w:rsidR="00383B50" w:rsidRPr="00383B50" w:rsidRDefault="00F47BFC" w:rsidP="00894487">
            <w:pPr>
              <w:spacing w:line="480" w:lineRule="auto"/>
              <w:rPr>
                <w:rFonts w:eastAsia="Calibri" w:cs="Arial"/>
                <w:sz w:val="19"/>
                <w:szCs w:val="19"/>
                <w:rtl/>
                <w:lang w:bidi="fa-IR"/>
              </w:rPr>
            </w:pP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>In a paraneoplastic</w:t>
            </w:r>
            <w:r w:rsidR="00EC3018">
              <w:rPr>
                <w:rFonts w:eastAsia="Calibri" w:cs="Arial"/>
                <w:sz w:val="19"/>
                <w:szCs w:val="19"/>
                <w:lang w:bidi="fa-IR"/>
              </w:rPr>
              <w:t>-</w:t>
            </w: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>type patient, elevated choline and myo-inositol levels with a lactate peak and a decrease in NAA level were seen.</w:t>
            </w:r>
          </w:p>
        </w:tc>
        <w:tc>
          <w:tcPr>
            <w:tcW w:w="2126" w:type="dxa"/>
          </w:tcPr>
          <w:p w14:paraId="59B05FD9" w14:textId="77777777" w:rsidR="00383B50" w:rsidRPr="00383B50" w:rsidRDefault="00383B50" w:rsidP="00894487">
            <w:pPr>
              <w:spacing w:line="480" w:lineRule="auto"/>
              <w:jc w:val="center"/>
              <w:rPr>
                <w:rFonts w:eastAsia="Calibri" w:cs="Arial"/>
                <w:sz w:val="19"/>
                <w:szCs w:val="19"/>
                <w:lang w:bidi="fa-IR"/>
              </w:rPr>
            </w:pPr>
            <w:r w:rsidRPr="00383B50">
              <w:rPr>
                <w:rFonts w:eastAsia="Calibri" w:cs="Arial"/>
                <w:sz w:val="19"/>
                <w:szCs w:val="19"/>
                <w:lang w:bidi="fa-IR"/>
              </w:rPr>
              <w:t>-</w:t>
            </w:r>
          </w:p>
        </w:tc>
        <w:tc>
          <w:tcPr>
            <w:tcW w:w="1984" w:type="dxa"/>
          </w:tcPr>
          <w:p w14:paraId="3D32A71E" w14:textId="6A4BEBAE" w:rsidR="00383B50" w:rsidRPr="00383B50" w:rsidRDefault="00F47BFC" w:rsidP="00894487">
            <w:pPr>
              <w:spacing w:line="480" w:lineRule="auto"/>
              <w:rPr>
                <w:rFonts w:eastAsia="Calibri" w:cs="Arial"/>
                <w:sz w:val="19"/>
                <w:szCs w:val="19"/>
                <w:lang w:bidi="fa-IR"/>
              </w:rPr>
            </w:pP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>Either para-neoplastic (for example</w:t>
            </w:r>
            <w:r w:rsidR="00EC3018">
              <w:rPr>
                <w:rFonts w:eastAsia="Calibri" w:cs="Arial"/>
                <w:sz w:val="19"/>
                <w:szCs w:val="19"/>
                <w:lang w:bidi="fa-IR"/>
              </w:rPr>
              <w:t>,</w:t>
            </w: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 xml:space="preserve"> small cell lung cancer) or non-neoplastic with changed mental status, psychiatric problems, seizure, </w:t>
            </w:r>
            <w:r w:rsidR="00254CC4" w:rsidRPr="00F47BFC">
              <w:rPr>
                <w:rFonts w:eastAsia="Calibri" w:cs="Arial"/>
                <w:sz w:val="19"/>
                <w:szCs w:val="19"/>
                <w:lang w:bidi="fa-IR"/>
              </w:rPr>
              <w:t>and memory</w:t>
            </w: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 xml:space="preserve"> disturbance. More chronic clinical course</w:t>
            </w:r>
            <w:r w:rsidR="00EC3018">
              <w:rPr>
                <w:rFonts w:eastAsia="Calibri" w:cs="Arial"/>
                <w:sz w:val="19"/>
                <w:szCs w:val="19"/>
                <w:lang w:bidi="fa-IR"/>
              </w:rPr>
              <w:t>s</w:t>
            </w: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 xml:space="preserve"> than HSE.</w:t>
            </w:r>
          </w:p>
        </w:tc>
        <w:tc>
          <w:tcPr>
            <w:tcW w:w="1129" w:type="dxa"/>
          </w:tcPr>
          <w:p w14:paraId="5B41F9FF" w14:textId="17BD51EA" w:rsidR="00383B50" w:rsidRPr="00383B50" w:rsidRDefault="00F47BFC" w:rsidP="00894487">
            <w:pPr>
              <w:spacing w:line="480" w:lineRule="auto"/>
              <w:rPr>
                <w:rFonts w:eastAsia="Calibri" w:cs="Arial"/>
                <w:sz w:val="19"/>
                <w:szCs w:val="19"/>
                <w:rtl/>
                <w:lang w:bidi="fa-IR"/>
              </w:rPr>
            </w:pP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 xml:space="preserve">Pleocytosis, elevated protein, and </w:t>
            </w:r>
            <w:r w:rsidR="00EC3018">
              <w:rPr>
                <w:rFonts w:eastAsia="Calibri" w:cs="Arial"/>
                <w:sz w:val="19"/>
                <w:szCs w:val="19"/>
                <w:lang w:bidi="fa-IR"/>
              </w:rPr>
              <w:t xml:space="preserve">the </w:t>
            </w: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 xml:space="preserve">presence of </w:t>
            </w:r>
            <w:r w:rsidR="00EC3018">
              <w:rPr>
                <w:rFonts w:eastAsia="Calibri" w:cs="Arial"/>
                <w:sz w:val="19"/>
                <w:szCs w:val="19"/>
                <w:lang w:bidi="fa-IR"/>
              </w:rPr>
              <w:t xml:space="preserve">the </w:t>
            </w:r>
            <w:r w:rsidRPr="00F47BFC">
              <w:rPr>
                <w:rFonts w:eastAsia="Calibri" w:cs="Arial"/>
                <w:sz w:val="19"/>
                <w:szCs w:val="19"/>
                <w:lang w:bidi="fa-IR"/>
              </w:rPr>
              <w:t>oligoclonal band and specific autoantibodies</w:t>
            </w:r>
          </w:p>
        </w:tc>
      </w:tr>
      <w:tr w:rsidR="00383B50" w:rsidRPr="00255815" w14:paraId="0BB108BC" w14:textId="77777777" w:rsidTr="00104573">
        <w:trPr>
          <w:cantSplit/>
          <w:trHeight w:val="131"/>
        </w:trPr>
        <w:tc>
          <w:tcPr>
            <w:tcW w:w="16438" w:type="dxa"/>
            <w:gridSpan w:val="10"/>
          </w:tcPr>
          <w:p w14:paraId="5607FE3B" w14:textId="18C93EBB" w:rsidR="00383B50" w:rsidRPr="00DA30B6" w:rsidRDefault="00383B50" w:rsidP="00894487">
            <w:pPr>
              <w:spacing w:line="480" w:lineRule="auto"/>
              <w:rPr>
                <w:rFonts w:eastAsia="Calibri" w:cs="Arial"/>
                <w:color w:val="FF0000"/>
                <w:sz w:val="19"/>
                <w:szCs w:val="19"/>
                <w:lang w:bidi="fa-IR"/>
              </w:rPr>
            </w:pPr>
            <w:r w:rsidRPr="00DA30B6">
              <w:rPr>
                <w:rFonts w:eastAsia="Calibri" w:cs="Arial"/>
                <w:sz w:val="19"/>
                <w:szCs w:val="19"/>
                <w:lang w:bidi="fa-IR"/>
              </w:rPr>
              <w:t>2-HG: 2-Hydroxyglutarate; ADC:</w:t>
            </w:r>
            <w:r w:rsidR="00DA30B6" w:rsidRPr="00DA30B6">
              <w:rPr>
                <w:rFonts w:eastAsia="Calibri" w:cs="Arial"/>
                <w:sz w:val="19"/>
                <w:szCs w:val="19"/>
                <w:lang w:bidi="fa-IR"/>
              </w:rPr>
              <w:t xml:space="preserve"> </w:t>
            </w:r>
            <w:r w:rsidR="00DA30B6" w:rsidRPr="00DA30B6">
              <w:t xml:space="preserve"> </w:t>
            </w:r>
            <w:r w:rsidR="00DA30B6" w:rsidRPr="00DA30B6">
              <w:rPr>
                <w:rFonts w:eastAsia="Calibri" w:cs="Arial"/>
                <w:sz w:val="19"/>
                <w:szCs w:val="19"/>
                <w:lang w:bidi="fa-IR"/>
              </w:rPr>
              <w:t>Apparent diffusion coefficient</w:t>
            </w:r>
            <w:r w:rsidRPr="00DA30B6">
              <w:rPr>
                <w:rFonts w:eastAsia="Calibri" w:cs="Arial"/>
                <w:sz w:val="19"/>
                <w:szCs w:val="19"/>
                <w:lang w:bidi="fa-IR"/>
              </w:rPr>
              <w:t xml:space="preserve">; Cho: </w:t>
            </w:r>
            <w:r w:rsidRPr="00DA30B6">
              <w:t xml:space="preserve"> </w:t>
            </w:r>
            <w:r w:rsidRPr="00DA30B6">
              <w:rPr>
                <w:rFonts w:eastAsia="Calibri" w:cs="Arial"/>
                <w:sz w:val="19"/>
                <w:szCs w:val="19"/>
                <w:lang w:bidi="fa-IR"/>
              </w:rPr>
              <w:t>choline; Cr:</w:t>
            </w:r>
            <w:r w:rsidRPr="00DA30B6">
              <w:t xml:space="preserve"> </w:t>
            </w:r>
            <w:r w:rsidRPr="00DA30B6">
              <w:rPr>
                <w:rFonts w:eastAsia="Calibri" w:cs="Arial"/>
                <w:sz w:val="19"/>
                <w:szCs w:val="19"/>
                <w:lang w:bidi="fa-IR"/>
              </w:rPr>
              <w:t>creatinine; CSF: cerebrospinal fluid; DWI: Diffusion Weighted Imaging; FLAIR: fluid-attenuated inversion recovery; GC: Gliomatosis cerebri; HGG:</w:t>
            </w:r>
            <w:r w:rsidR="00DA30B6" w:rsidRPr="00DA30B6">
              <w:t xml:space="preserve"> </w:t>
            </w:r>
            <w:r w:rsidR="00DA30B6" w:rsidRPr="00DA30B6">
              <w:rPr>
                <w:rFonts w:eastAsia="Calibri" w:cs="Arial"/>
                <w:sz w:val="19"/>
                <w:szCs w:val="19"/>
                <w:lang w:bidi="fa-IR"/>
              </w:rPr>
              <w:t>high grade glioma</w:t>
            </w:r>
            <w:r w:rsidRPr="00DA30B6">
              <w:rPr>
                <w:rFonts w:eastAsia="Calibri" w:cs="Arial"/>
                <w:sz w:val="19"/>
                <w:szCs w:val="19"/>
                <w:lang w:bidi="fa-IR"/>
              </w:rPr>
              <w:t>; HSE: Herpes simplex encephalitis; HSV: Herpes simplex virus; ICP: intracranial pressure; IDH: isocitrate dehydrogenase; Lac: lactate;</w:t>
            </w:r>
            <w:bookmarkStart w:id="0" w:name="_Hlk121762030"/>
            <w:r w:rsidRPr="00DA30B6">
              <w:rPr>
                <w:rFonts w:eastAsia="Calibri" w:cs="Arial"/>
                <w:sz w:val="19"/>
                <w:szCs w:val="19"/>
                <w:lang w:bidi="fa-IR"/>
              </w:rPr>
              <w:t xml:space="preserve"> LE: limbic encephalitis; LGG:</w:t>
            </w:r>
            <w:r w:rsidR="00DA30B6" w:rsidRPr="00DA30B6">
              <w:rPr>
                <w:rFonts w:eastAsia="Calibri" w:cs="Arial"/>
                <w:sz w:val="19"/>
                <w:szCs w:val="19"/>
                <w:lang w:bidi="fa-IR"/>
              </w:rPr>
              <w:t xml:space="preserve"> </w:t>
            </w:r>
            <w:r w:rsidR="00DA30B6" w:rsidRPr="00DA30B6">
              <w:t xml:space="preserve"> </w:t>
            </w:r>
            <w:r w:rsidR="00DA30B6" w:rsidRPr="00DA30B6">
              <w:rPr>
                <w:rFonts w:eastAsia="Calibri" w:cs="Arial"/>
                <w:sz w:val="19"/>
                <w:szCs w:val="19"/>
                <w:lang w:bidi="fa-IR"/>
              </w:rPr>
              <w:t xml:space="preserve">low </w:t>
            </w:r>
            <w:r w:rsidR="00DA30B6" w:rsidRPr="00DA30B6">
              <w:rPr>
                <w:rFonts w:eastAsia="Calibri" w:cs="Arial"/>
                <w:sz w:val="19"/>
                <w:szCs w:val="19"/>
                <w:lang w:bidi="fa-IR"/>
              </w:rPr>
              <w:lastRenderedPageBreak/>
              <w:t>grade glioma</w:t>
            </w:r>
            <w:r w:rsidRPr="00DA30B6">
              <w:rPr>
                <w:rFonts w:eastAsia="Calibri" w:cs="Arial"/>
                <w:sz w:val="19"/>
                <w:szCs w:val="19"/>
                <w:lang w:bidi="fa-IR"/>
              </w:rPr>
              <w:t xml:space="preserve">; LP: lumbar puncture; MRI: magnetic resonance imaging; MRP: Magnetic Resonance Perfusion; MRS: magnetic resonance spectroscopy; NAA: N-acetyl aspartate; </w:t>
            </w:r>
            <w:r w:rsidRPr="00DA30B6">
              <w:rPr>
                <w:sz w:val="19"/>
                <w:szCs w:val="19"/>
                <w:lang w:bidi="fa-IR"/>
              </w:rPr>
              <w:t>rCBF</w:t>
            </w:r>
            <w:r w:rsidRPr="00DA30B6">
              <w:rPr>
                <w:sz w:val="19"/>
                <w:szCs w:val="19"/>
              </w:rPr>
              <w:t xml:space="preserve">:  </w:t>
            </w:r>
            <w:r w:rsidRPr="00DA30B6">
              <w:rPr>
                <w:sz w:val="19"/>
                <w:szCs w:val="19"/>
                <w:lang w:bidi="fa-IR"/>
              </w:rPr>
              <w:t>relative cerebral blood flow;</w:t>
            </w:r>
            <w:r w:rsidRPr="00DA30B6">
              <w:rPr>
                <w:rFonts w:eastAsia="Calibri" w:cs="Arial"/>
                <w:sz w:val="19"/>
                <w:szCs w:val="19"/>
                <w:lang w:bidi="fa-IR"/>
              </w:rPr>
              <w:t xml:space="preserve"> </w:t>
            </w:r>
            <w:r w:rsidRPr="00DA30B6">
              <w:rPr>
                <w:sz w:val="19"/>
                <w:szCs w:val="19"/>
                <w:lang w:bidi="fa-IR"/>
              </w:rPr>
              <w:t>rCBV</w:t>
            </w:r>
            <w:r w:rsidRPr="00DA30B6">
              <w:rPr>
                <w:sz w:val="19"/>
                <w:szCs w:val="19"/>
              </w:rPr>
              <w:t xml:space="preserve">: </w:t>
            </w:r>
            <w:r w:rsidRPr="00DA30B6">
              <w:rPr>
                <w:sz w:val="19"/>
                <w:szCs w:val="19"/>
                <w:lang w:bidi="fa-IR"/>
              </w:rPr>
              <w:t xml:space="preserve">relative cerebral blood </w:t>
            </w:r>
            <w:r w:rsidRPr="00984D0D">
              <w:rPr>
                <w:sz w:val="19"/>
                <w:szCs w:val="19"/>
                <w:lang w:bidi="fa-IR"/>
              </w:rPr>
              <w:t>volum</w:t>
            </w:r>
            <w:r>
              <w:rPr>
                <w:sz w:val="19"/>
                <w:szCs w:val="19"/>
                <w:lang w:bidi="fa-IR"/>
              </w:rPr>
              <w:t>e;</w:t>
            </w:r>
            <w:r>
              <w:rPr>
                <w:rFonts w:eastAsia="Calibri" w:cs="Arial"/>
                <w:sz w:val="19"/>
                <w:szCs w:val="19"/>
                <w:lang w:bidi="fa-IR"/>
              </w:rPr>
              <w:t xml:space="preserve"> </w:t>
            </w:r>
            <w:r w:rsidRPr="00984D0D">
              <w:rPr>
                <w:sz w:val="19"/>
                <w:szCs w:val="19"/>
                <w:lang w:bidi="fa-IR"/>
              </w:rPr>
              <w:t>rCBVt</w:t>
            </w:r>
            <w:r w:rsidRPr="00984D0D">
              <w:rPr>
                <w:sz w:val="19"/>
                <w:szCs w:val="19"/>
              </w:rPr>
              <w:t xml:space="preserve"> </w:t>
            </w:r>
            <w:r w:rsidRPr="00984D0D">
              <w:rPr>
                <w:sz w:val="19"/>
                <w:szCs w:val="19"/>
                <w:lang w:bidi="fa-IR"/>
              </w:rPr>
              <w:t>relative cerebral blood volume intratumoral</w:t>
            </w:r>
            <w:r>
              <w:rPr>
                <w:sz w:val="19"/>
                <w:szCs w:val="19"/>
                <w:lang w:bidi="fa-IR"/>
              </w:rPr>
              <w:t>;</w:t>
            </w:r>
            <w:bookmarkEnd w:id="0"/>
            <w:r>
              <w:rPr>
                <w:rFonts w:eastAsia="Calibri" w:cs="Arial"/>
                <w:sz w:val="19"/>
                <w:szCs w:val="19"/>
                <w:lang w:bidi="fa-IR"/>
              </w:rPr>
              <w:t xml:space="preserve"> </w:t>
            </w:r>
            <w:r w:rsidRPr="00984D0D">
              <w:rPr>
                <w:sz w:val="19"/>
                <w:szCs w:val="19"/>
                <w:lang w:bidi="fa-IR"/>
              </w:rPr>
              <w:t>SWI: Susceptibility weighted imaging</w:t>
            </w:r>
            <w:r w:rsidR="00DA30B6">
              <w:rPr>
                <w:sz w:val="19"/>
                <w:szCs w:val="19"/>
                <w:lang w:bidi="fa-IR"/>
              </w:rPr>
              <w:t xml:space="preserve"> </w:t>
            </w:r>
          </w:p>
        </w:tc>
      </w:tr>
    </w:tbl>
    <w:p w14:paraId="34AD3F7C" w14:textId="31F25718" w:rsidR="00255815" w:rsidRDefault="00255815" w:rsidP="00894487">
      <w:pPr>
        <w:spacing w:line="480" w:lineRule="auto"/>
      </w:pPr>
    </w:p>
    <w:sectPr w:rsidR="00255815" w:rsidSect="00CF7D3E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E25969" w14:textId="77777777" w:rsidR="00536947" w:rsidRDefault="00536947" w:rsidP="00036466">
      <w:pPr>
        <w:spacing w:after="0" w:line="240" w:lineRule="auto"/>
      </w:pPr>
      <w:r>
        <w:separator/>
      </w:r>
    </w:p>
  </w:endnote>
  <w:endnote w:type="continuationSeparator" w:id="0">
    <w:p w14:paraId="3C5C4B86" w14:textId="77777777" w:rsidR="00536947" w:rsidRDefault="00536947" w:rsidP="00036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C3D147" w14:textId="77777777" w:rsidR="00536947" w:rsidRDefault="00536947" w:rsidP="00036466">
      <w:pPr>
        <w:spacing w:after="0" w:line="240" w:lineRule="auto"/>
      </w:pPr>
      <w:r>
        <w:separator/>
      </w:r>
    </w:p>
  </w:footnote>
  <w:footnote w:type="continuationSeparator" w:id="0">
    <w:p w14:paraId="4D36DDD4" w14:textId="77777777" w:rsidR="00536947" w:rsidRDefault="00536947" w:rsidP="000364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U2MjC1NAYicxNDMyUdpeDU4uLM/DyQAkOjWgAyBM5wLQAAAA=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d2afa5syrpedtewravpztd60xfswf9zs9ea&quot;&gt;GC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/record-ids&gt;&lt;/item&gt;&lt;/Libraries&gt;"/>
  </w:docVars>
  <w:rsids>
    <w:rsidRoot w:val="00700E87"/>
    <w:rsid w:val="000141C7"/>
    <w:rsid w:val="00015465"/>
    <w:rsid w:val="00015B54"/>
    <w:rsid w:val="00017552"/>
    <w:rsid w:val="00032042"/>
    <w:rsid w:val="00033AC1"/>
    <w:rsid w:val="00036466"/>
    <w:rsid w:val="00037119"/>
    <w:rsid w:val="00047445"/>
    <w:rsid w:val="00051EF6"/>
    <w:rsid w:val="00061639"/>
    <w:rsid w:val="000673C2"/>
    <w:rsid w:val="00080426"/>
    <w:rsid w:val="00095B4F"/>
    <w:rsid w:val="000A444A"/>
    <w:rsid w:val="000B0155"/>
    <w:rsid w:val="000B0A98"/>
    <w:rsid w:val="000B2D2A"/>
    <w:rsid w:val="000D1A77"/>
    <w:rsid w:val="000D33AA"/>
    <w:rsid w:val="000D6154"/>
    <w:rsid w:val="000E0620"/>
    <w:rsid w:val="000F1276"/>
    <w:rsid w:val="000F21D0"/>
    <w:rsid w:val="000F2C8D"/>
    <w:rsid w:val="00103577"/>
    <w:rsid w:val="00104573"/>
    <w:rsid w:val="0011603F"/>
    <w:rsid w:val="00127522"/>
    <w:rsid w:val="00130623"/>
    <w:rsid w:val="001506A2"/>
    <w:rsid w:val="001513E7"/>
    <w:rsid w:val="0015195F"/>
    <w:rsid w:val="001548A3"/>
    <w:rsid w:val="001573EC"/>
    <w:rsid w:val="00177252"/>
    <w:rsid w:val="00182B68"/>
    <w:rsid w:val="00184FB4"/>
    <w:rsid w:val="0019386D"/>
    <w:rsid w:val="001A2390"/>
    <w:rsid w:val="001A44DC"/>
    <w:rsid w:val="001B0361"/>
    <w:rsid w:val="001B69B4"/>
    <w:rsid w:val="001C30C4"/>
    <w:rsid w:val="001D4CAA"/>
    <w:rsid w:val="001D716F"/>
    <w:rsid w:val="001E08BA"/>
    <w:rsid w:val="001F0A99"/>
    <w:rsid w:val="001F150D"/>
    <w:rsid w:val="001F2DC8"/>
    <w:rsid w:val="001F661B"/>
    <w:rsid w:val="001F69C5"/>
    <w:rsid w:val="002010BE"/>
    <w:rsid w:val="0020393A"/>
    <w:rsid w:val="00204079"/>
    <w:rsid w:val="00204A82"/>
    <w:rsid w:val="002070B1"/>
    <w:rsid w:val="0021561B"/>
    <w:rsid w:val="00230255"/>
    <w:rsid w:val="00245327"/>
    <w:rsid w:val="00246635"/>
    <w:rsid w:val="00254CC4"/>
    <w:rsid w:val="00255815"/>
    <w:rsid w:val="002603FC"/>
    <w:rsid w:val="002608E8"/>
    <w:rsid w:val="0026289D"/>
    <w:rsid w:val="00265469"/>
    <w:rsid w:val="00275246"/>
    <w:rsid w:val="002908D6"/>
    <w:rsid w:val="0029228D"/>
    <w:rsid w:val="002A0D2E"/>
    <w:rsid w:val="002A5EE1"/>
    <w:rsid w:val="002B373A"/>
    <w:rsid w:val="002C61C4"/>
    <w:rsid w:val="002D2A05"/>
    <w:rsid w:val="002E5126"/>
    <w:rsid w:val="002E59E7"/>
    <w:rsid w:val="00312D81"/>
    <w:rsid w:val="00313A20"/>
    <w:rsid w:val="00316A11"/>
    <w:rsid w:val="00320586"/>
    <w:rsid w:val="00326C18"/>
    <w:rsid w:val="003313F9"/>
    <w:rsid w:val="003314E4"/>
    <w:rsid w:val="00342115"/>
    <w:rsid w:val="00342621"/>
    <w:rsid w:val="003544A8"/>
    <w:rsid w:val="00357568"/>
    <w:rsid w:val="00361D12"/>
    <w:rsid w:val="00363790"/>
    <w:rsid w:val="00363A10"/>
    <w:rsid w:val="003657E5"/>
    <w:rsid w:val="00373E79"/>
    <w:rsid w:val="0038069D"/>
    <w:rsid w:val="00383B50"/>
    <w:rsid w:val="003933C8"/>
    <w:rsid w:val="003C1942"/>
    <w:rsid w:val="003E20A2"/>
    <w:rsid w:val="003E400C"/>
    <w:rsid w:val="00422371"/>
    <w:rsid w:val="004240FD"/>
    <w:rsid w:val="004249A5"/>
    <w:rsid w:val="0043026F"/>
    <w:rsid w:val="00432704"/>
    <w:rsid w:val="00437258"/>
    <w:rsid w:val="00443781"/>
    <w:rsid w:val="004601E0"/>
    <w:rsid w:val="00471BE9"/>
    <w:rsid w:val="004839DD"/>
    <w:rsid w:val="004929EB"/>
    <w:rsid w:val="004B2C84"/>
    <w:rsid w:val="004B3541"/>
    <w:rsid w:val="004D2932"/>
    <w:rsid w:val="004E3549"/>
    <w:rsid w:val="005000D2"/>
    <w:rsid w:val="00506D09"/>
    <w:rsid w:val="005114A2"/>
    <w:rsid w:val="0051566A"/>
    <w:rsid w:val="00521D9E"/>
    <w:rsid w:val="00523DF6"/>
    <w:rsid w:val="005276CC"/>
    <w:rsid w:val="0053558E"/>
    <w:rsid w:val="00536947"/>
    <w:rsid w:val="00547683"/>
    <w:rsid w:val="00552A13"/>
    <w:rsid w:val="005616CB"/>
    <w:rsid w:val="00561AF5"/>
    <w:rsid w:val="005667C3"/>
    <w:rsid w:val="00567E96"/>
    <w:rsid w:val="00574AA5"/>
    <w:rsid w:val="0058205A"/>
    <w:rsid w:val="0059241C"/>
    <w:rsid w:val="00597ECE"/>
    <w:rsid w:val="005A1EAB"/>
    <w:rsid w:val="005B4205"/>
    <w:rsid w:val="005C04A9"/>
    <w:rsid w:val="005C2ABD"/>
    <w:rsid w:val="005C354E"/>
    <w:rsid w:val="005C486E"/>
    <w:rsid w:val="005C4C9F"/>
    <w:rsid w:val="005C4E3B"/>
    <w:rsid w:val="005D08E1"/>
    <w:rsid w:val="005D229C"/>
    <w:rsid w:val="005D75E5"/>
    <w:rsid w:val="005E3C2A"/>
    <w:rsid w:val="00605F89"/>
    <w:rsid w:val="00610C2D"/>
    <w:rsid w:val="006133C8"/>
    <w:rsid w:val="00620220"/>
    <w:rsid w:val="00620312"/>
    <w:rsid w:val="00623C2B"/>
    <w:rsid w:val="006242F5"/>
    <w:rsid w:val="006261F7"/>
    <w:rsid w:val="00627D7C"/>
    <w:rsid w:val="00632732"/>
    <w:rsid w:val="00633A91"/>
    <w:rsid w:val="0063614C"/>
    <w:rsid w:val="00643946"/>
    <w:rsid w:val="00646812"/>
    <w:rsid w:val="006558FF"/>
    <w:rsid w:val="0068667B"/>
    <w:rsid w:val="00694800"/>
    <w:rsid w:val="006A1775"/>
    <w:rsid w:val="006A1E3A"/>
    <w:rsid w:val="006A3B4D"/>
    <w:rsid w:val="006C02CB"/>
    <w:rsid w:val="006C06F7"/>
    <w:rsid w:val="006C55DA"/>
    <w:rsid w:val="006D1F1F"/>
    <w:rsid w:val="006D7C6C"/>
    <w:rsid w:val="006E238A"/>
    <w:rsid w:val="00700E87"/>
    <w:rsid w:val="00701F3D"/>
    <w:rsid w:val="00704BC9"/>
    <w:rsid w:val="00704DDC"/>
    <w:rsid w:val="00707DA4"/>
    <w:rsid w:val="0071368D"/>
    <w:rsid w:val="0071535D"/>
    <w:rsid w:val="00716403"/>
    <w:rsid w:val="0072134E"/>
    <w:rsid w:val="00750393"/>
    <w:rsid w:val="00755AC4"/>
    <w:rsid w:val="00757A67"/>
    <w:rsid w:val="00762B7F"/>
    <w:rsid w:val="00772F29"/>
    <w:rsid w:val="007731D1"/>
    <w:rsid w:val="00785D59"/>
    <w:rsid w:val="00796CAE"/>
    <w:rsid w:val="007A0FC9"/>
    <w:rsid w:val="007A6E47"/>
    <w:rsid w:val="007B5F1F"/>
    <w:rsid w:val="007B6506"/>
    <w:rsid w:val="007C412E"/>
    <w:rsid w:val="007C73BE"/>
    <w:rsid w:val="007D24D6"/>
    <w:rsid w:val="007E3C91"/>
    <w:rsid w:val="007E756C"/>
    <w:rsid w:val="007F3287"/>
    <w:rsid w:val="007F3D5D"/>
    <w:rsid w:val="007F3DAD"/>
    <w:rsid w:val="0080233E"/>
    <w:rsid w:val="00804B87"/>
    <w:rsid w:val="00806E50"/>
    <w:rsid w:val="00810F61"/>
    <w:rsid w:val="00811F18"/>
    <w:rsid w:val="00814331"/>
    <w:rsid w:val="008155A2"/>
    <w:rsid w:val="00815673"/>
    <w:rsid w:val="00825238"/>
    <w:rsid w:val="00827145"/>
    <w:rsid w:val="00830AE2"/>
    <w:rsid w:val="00831EE5"/>
    <w:rsid w:val="00835BC7"/>
    <w:rsid w:val="00840F55"/>
    <w:rsid w:val="008435D7"/>
    <w:rsid w:val="00846223"/>
    <w:rsid w:val="008649E4"/>
    <w:rsid w:val="00871ECB"/>
    <w:rsid w:val="0087247C"/>
    <w:rsid w:val="00883405"/>
    <w:rsid w:val="0088710E"/>
    <w:rsid w:val="00894487"/>
    <w:rsid w:val="00896E12"/>
    <w:rsid w:val="008D08E1"/>
    <w:rsid w:val="008E2028"/>
    <w:rsid w:val="008F0414"/>
    <w:rsid w:val="00902D25"/>
    <w:rsid w:val="00902F31"/>
    <w:rsid w:val="0090782F"/>
    <w:rsid w:val="00907D2A"/>
    <w:rsid w:val="009100BB"/>
    <w:rsid w:val="0091181A"/>
    <w:rsid w:val="00913E1D"/>
    <w:rsid w:val="00934F88"/>
    <w:rsid w:val="0094519D"/>
    <w:rsid w:val="0095764C"/>
    <w:rsid w:val="00972771"/>
    <w:rsid w:val="009775C3"/>
    <w:rsid w:val="009777CB"/>
    <w:rsid w:val="009805BE"/>
    <w:rsid w:val="00984D0D"/>
    <w:rsid w:val="00992BDE"/>
    <w:rsid w:val="00994A2A"/>
    <w:rsid w:val="00994BB0"/>
    <w:rsid w:val="009A1800"/>
    <w:rsid w:val="009A4E54"/>
    <w:rsid w:val="009B14CB"/>
    <w:rsid w:val="009B6155"/>
    <w:rsid w:val="009C0E33"/>
    <w:rsid w:val="009C4C07"/>
    <w:rsid w:val="009D3B75"/>
    <w:rsid w:val="009D6962"/>
    <w:rsid w:val="009E6B68"/>
    <w:rsid w:val="009F0E01"/>
    <w:rsid w:val="00A05B03"/>
    <w:rsid w:val="00A06DB9"/>
    <w:rsid w:val="00A124D1"/>
    <w:rsid w:val="00A1695B"/>
    <w:rsid w:val="00A218C3"/>
    <w:rsid w:val="00A5655C"/>
    <w:rsid w:val="00A60346"/>
    <w:rsid w:val="00A71B8B"/>
    <w:rsid w:val="00A83773"/>
    <w:rsid w:val="00AA241C"/>
    <w:rsid w:val="00AA4407"/>
    <w:rsid w:val="00AB590D"/>
    <w:rsid w:val="00AB7EF2"/>
    <w:rsid w:val="00AC0EEA"/>
    <w:rsid w:val="00AC517F"/>
    <w:rsid w:val="00AD591D"/>
    <w:rsid w:val="00AD7106"/>
    <w:rsid w:val="00AF5646"/>
    <w:rsid w:val="00AF78A1"/>
    <w:rsid w:val="00B0534F"/>
    <w:rsid w:val="00B15B0F"/>
    <w:rsid w:val="00B17412"/>
    <w:rsid w:val="00B23DA0"/>
    <w:rsid w:val="00B23E53"/>
    <w:rsid w:val="00B265A5"/>
    <w:rsid w:val="00B33C2D"/>
    <w:rsid w:val="00B352BB"/>
    <w:rsid w:val="00B46633"/>
    <w:rsid w:val="00B571A3"/>
    <w:rsid w:val="00B67912"/>
    <w:rsid w:val="00B91CDD"/>
    <w:rsid w:val="00B937C3"/>
    <w:rsid w:val="00B94192"/>
    <w:rsid w:val="00B944E2"/>
    <w:rsid w:val="00B9474F"/>
    <w:rsid w:val="00BB1FB5"/>
    <w:rsid w:val="00BB323D"/>
    <w:rsid w:val="00BB4FD6"/>
    <w:rsid w:val="00BC55C2"/>
    <w:rsid w:val="00BD09A7"/>
    <w:rsid w:val="00BD339F"/>
    <w:rsid w:val="00BE028C"/>
    <w:rsid w:val="00BF40A0"/>
    <w:rsid w:val="00BF4782"/>
    <w:rsid w:val="00BF52C2"/>
    <w:rsid w:val="00C00110"/>
    <w:rsid w:val="00C043D7"/>
    <w:rsid w:val="00C07526"/>
    <w:rsid w:val="00C23910"/>
    <w:rsid w:val="00C3478E"/>
    <w:rsid w:val="00C35445"/>
    <w:rsid w:val="00C40A97"/>
    <w:rsid w:val="00C55C33"/>
    <w:rsid w:val="00C56068"/>
    <w:rsid w:val="00C576F2"/>
    <w:rsid w:val="00C61D24"/>
    <w:rsid w:val="00C67147"/>
    <w:rsid w:val="00C731E0"/>
    <w:rsid w:val="00C7492B"/>
    <w:rsid w:val="00C8756E"/>
    <w:rsid w:val="00C91665"/>
    <w:rsid w:val="00C96469"/>
    <w:rsid w:val="00CA0E8D"/>
    <w:rsid w:val="00CB07BE"/>
    <w:rsid w:val="00CB0A10"/>
    <w:rsid w:val="00CC30BB"/>
    <w:rsid w:val="00CC3E39"/>
    <w:rsid w:val="00CC5720"/>
    <w:rsid w:val="00CC585B"/>
    <w:rsid w:val="00CC6092"/>
    <w:rsid w:val="00CF2353"/>
    <w:rsid w:val="00CF7685"/>
    <w:rsid w:val="00CF7D3E"/>
    <w:rsid w:val="00D2273A"/>
    <w:rsid w:val="00D345EA"/>
    <w:rsid w:val="00D4308F"/>
    <w:rsid w:val="00D4556A"/>
    <w:rsid w:val="00D4649B"/>
    <w:rsid w:val="00D51194"/>
    <w:rsid w:val="00D62408"/>
    <w:rsid w:val="00D67371"/>
    <w:rsid w:val="00D86125"/>
    <w:rsid w:val="00D9245A"/>
    <w:rsid w:val="00D95572"/>
    <w:rsid w:val="00DA30B6"/>
    <w:rsid w:val="00DC3F95"/>
    <w:rsid w:val="00DD1C21"/>
    <w:rsid w:val="00DD3D2E"/>
    <w:rsid w:val="00DD61EF"/>
    <w:rsid w:val="00DF02E9"/>
    <w:rsid w:val="00DF0D9A"/>
    <w:rsid w:val="00DF5396"/>
    <w:rsid w:val="00E06630"/>
    <w:rsid w:val="00E126A1"/>
    <w:rsid w:val="00E12CDD"/>
    <w:rsid w:val="00E22C8A"/>
    <w:rsid w:val="00E2532C"/>
    <w:rsid w:val="00E2662D"/>
    <w:rsid w:val="00E32379"/>
    <w:rsid w:val="00E323A8"/>
    <w:rsid w:val="00E3249D"/>
    <w:rsid w:val="00E437FF"/>
    <w:rsid w:val="00E470BB"/>
    <w:rsid w:val="00E61B5B"/>
    <w:rsid w:val="00E644B9"/>
    <w:rsid w:val="00E70839"/>
    <w:rsid w:val="00E87FB4"/>
    <w:rsid w:val="00EA04F8"/>
    <w:rsid w:val="00EA5D12"/>
    <w:rsid w:val="00EA6DFB"/>
    <w:rsid w:val="00EB016C"/>
    <w:rsid w:val="00EB7F21"/>
    <w:rsid w:val="00EC3018"/>
    <w:rsid w:val="00EC63A3"/>
    <w:rsid w:val="00EC67EC"/>
    <w:rsid w:val="00EC7967"/>
    <w:rsid w:val="00ED28C3"/>
    <w:rsid w:val="00EE51EB"/>
    <w:rsid w:val="00EE56D7"/>
    <w:rsid w:val="00EE7418"/>
    <w:rsid w:val="00EF0421"/>
    <w:rsid w:val="00F15CD4"/>
    <w:rsid w:val="00F20E53"/>
    <w:rsid w:val="00F30D1F"/>
    <w:rsid w:val="00F34F03"/>
    <w:rsid w:val="00F4367F"/>
    <w:rsid w:val="00F47BFC"/>
    <w:rsid w:val="00F533FF"/>
    <w:rsid w:val="00F53543"/>
    <w:rsid w:val="00F61D96"/>
    <w:rsid w:val="00F66ADC"/>
    <w:rsid w:val="00F71E4D"/>
    <w:rsid w:val="00F76AA4"/>
    <w:rsid w:val="00F85E3E"/>
    <w:rsid w:val="00F954D8"/>
    <w:rsid w:val="00F955F0"/>
    <w:rsid w:val="00FB0121"/>
    <w:rsid w:val="00FB2393"/>
    <w:rsid w:val="00FB2D92"/>
    <w:rsid w:val="00FB3782"/>
    <w:rsid w:val="00FC41AF"/>
    <w:rsid w:val="00FC4738"/>
    <w:rsid w:val="00FD0519"/>
    <w:rsid w:val="00FE2DB6"/>
    <w:rsid w:val="00FE3302"/>
    <w:rsid w:val="00FE41DE"/>
    <w:rsid w:val="00FE64B5"/>
    <w:rsid w:val="00FF1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EC8D0C"/>
  <w15:chartTrackingRefBased/>
  <w15:docId w15:val="{15C57C33-1A9D-4CB9-ACBC-1C518D69C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815"/>
  </w:style>
  <w:style w:type="paragraph" w:styleId="Heading1">
    <w:name w:val="heading 1"/>
    <w:basedOn w:val="Normal"/>
    <w:next w:val="Normal"/>
    <w:link w:val="Heading1Char"/>
    <w:uiPriority w:val="9"/>
    <w:qFormat/>
    <w:rsid w:val="00700E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700E87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00E87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700E87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00E87"/>
    <w:rPr>
      <w:rFonts w:ascii="Calibri" w:hAnsi="Calibri" w:cs="Calibri"/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700E8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Grid1">
    <w:name w:val="Table Grid1"/>
    <w:basedOn w:val="TableNormal"/>
    <w:next w:val="TableGrid"/>
    <w:uiPriority w:val="39"/>
    <w:rsid w:val="00574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74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64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6466"/>
  </w:style>
  <w:style w:type="paragraph" w:styleId="Footer">
    <w:name w:val="footer"/>
    <w:basedOn w:val="Normal"/>
    <w:link w:val="FooterChar"/>
    <w:uiPriority w:val="99"/>
    <w:unhideWhenUsed/>
    <w:rsid w:val="000364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6466"/>
  </w:style>
  <w:style w:type="character" w:styleId="Hyperlink">
    <w:name w:val="Hyperlink"/>
    <w:basedOn w:val="DefaultParagraphFont"/>
    <w:uiPriority w:val="99"/>
    <w:unhideWhenUsed/>
    <w:rsid w:val="00A8377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30AE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752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52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52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52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5246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2039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6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1557B7C8-B51A-4A93-9A11-D1AFB47A5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4113</Words>
  <Characters>23446</Characters>
  <Application>Microsoft Office Word</Application>
  <DocSecurity>0</DocSecurity>
  <Lines>195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Sachin Vilas Pawar</cp:lastModifiedBy>
  <cp:revision>3</cp:revision>
  <dcterms:created xsi:type="dcterms:W3CDTF">2023-01-11T07:01:00Z</dcterms:created>
  <dcterms:modified xsi:type="dcterms:W3CDTF">2023-01-11T07:05:00Z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965da94e-54e7-4438-8b09-2a9bfa33ff96</vt:lpwstr>
  </property>
</Properties>
</file>