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4CEDD" w14:textId="77777777" w:rsidR="00C268FE" w:rsidRDefault="00C268FE" w:rsidP="00C268FE">
      <w:pPr>
        <w:pStyle w:val="Titolo1"/>
        <w:spacing w:before="120" w:line="276" w:lineRule="auto"/>
        <w:jc w:val="center"/>
        <w:rPr>
          <w:rFonts w:asciiTheme="minorHAnsi" w:hAnsiTheme="minorHAnsi" w:cstheme="minorHAnsi"/>
          <w:color w:val="000000" w:themeColor="text1"/>
          <w:sz w:val="24"/>
          <w:szCs w:val="24"/>
        </w:rPr>
      </w:pPr>
      <w:r w:rsidRPr="00304047">
        <w:rPr>
          <w:rFonts w:asciiTheme="minorHAnsi" w:hAnsiTheme="minorHAnsi" w:cstheme="minorHAnsi"/>
          <w:color w:val="000000" w:themeColor="text1"/>
          <w:sz w:val="24"/>
          <w:szCs w:val="24"/>
        </w:rPr>
        <w:t>S</w:t>
      </w:r>
      <w:r>
        <w:rPr>
          <w:rFonts w:asciiTheme="minorHAnsi" w:hAnsiTheme="minorHAnsi" w:cstheme="minorHAnsi"/>
          <w:color w:val="000000" w:themeColor="text1"/>
          <w:sz w:val="24"/>
          <w:szCs w:val="24"/>
        </w:rPr>
        <w:t>UPPLEMENTAL DIGITAL CONTENT</w:t>
      </w:r>
    </w:p>
    <w:p w14:paraId="500BD10E" w14:textId="77777777" w:rsidR="00C268FE" w:rsidRDefault="00C268FE" w:rsidP="00C268FE">
      <w:pPr>
        <w:jc w:val="center"/>
        <w:rPr>
          <w:b/>
          <w:bCs/>
        </w:rPr>
      </w:pPr>
    </w:p>
    <w:p w14:paraId="2A29ACBE" w14:textId="77777777" w:rsidR="00C268FE" w:rsidRDefault="00C268FE" w:rsidP="00C268FE">
      <w:pPr>
        <w:jc w:val="center"/>
        <w:rPr>
          <w:b/>
          <w:bCs/>
        </w:rPr>
      </w:pPr>
    </w:p>
    <w:p w14:paraId="548D4B5C" w14:textId="77777777" w:rsidR="00A92700" w:rsidRPr="00470893" w:rsidRDefault="00A92700" w:rsidP="00A92700">
      <w:pPr>
        <w:suppressLineNumbers/>
        <w:jc w:val="center"/>
        <w:rPr>
          <w:rFonts w:cstheme="minorHAnsi"/>
          <w:b/>
          <w:bCs/>
        </w:rPr>
      </w:pPr>
      <w:r w:rsidRPr="00470893">
        <w:rPr>
          <w:rFonts w:cstheme="minorHAnsi"/>
          <w:b/>
          <w:bCs/>
        </w:rPr>
        <w:t>Mechanical ventilation after traumatic spinal cord injury –</w:t>
      </w:r>
    </w:p>
    <w:p w14:paraId="2520EF55" w14:textId="5C27CF44" w:rsidR="00C268FE" w:rsidRDefault="00A92700" w:rsidP="00A92700">
      <w:pPr>
        <w:jc w:val="center"/>
        <w:rPr>
          <w:b/>
          <w:bCs/>
        </w:rPr>
      </w:pPr>
      <w:r w:rsidRPr="00470893">
        <w:rPr>
          <w:rFonts w:cstheme="minorHAnsi"/>
          <w:b/>
          <w:bCs/>
        </w:rPr>
        <w:t>A</w:t>
      </w:r>
      <w:r>
        <w:rPr>
          <w:rFonts w:cstheme="minorHAnsi"/>
          <w:b/>
          <w:bCs/>
        </w:rPr>
        <w:t xml:space="preserve"> retrospective cohort</w:t>
      </w:r>
      <w:r w:rsidRPr="00470893">
        <w:rPr>
          <w:rFonts w:cstheme="minorHAnsi"/>
          <w:b/>
          <w:bCs/>
        </w:rPr>
        <w:t xml:space="preserve"> study</w:t>
      </w:r>
      <w:r w:rsidR="00E6089A">
        <w:rPr>
          <w:rFonts w:cstheme="minorHAnsi"/>
          <w:b/>
          <w:bCs/>
        </w:rPr>
        <w:t>-</w:t>
      </w:r>
      <w:r>
        <w:rPr>
          <w:rFonts w:cstheme="minorHAnsi"/>
          <w:b/>
          <w:bCs/>
        </w:rPr>
        <w:t>based</w:t>
      </w:r>
      <w:r w:rsidR="00E6089A">
        <w:rPr>
          <w:rFonts w:cstheme="minorHAnsi"/>
          <w:b/>
          <w:bCs/>
        </w:rPr>
        <w:t xml:space="preserve"> </w:t>
      </w:r>
      <w:r w:rsidRPr="00470893">
        <w:rPr>
          <w:rFonts w:cstheme="minorHAnsi"/>
          <w:b/>
          <w:bCs/>
        </w:rPr>
        <w:t>prediction model for weaning success: The BICYCLE score</w:t>
      </w:r>
    </w:p>
    <w:p w14:paraId="7B8A67EB" w14:textId="77777777" w:rsidR="00C268FE" w:rsidRDefault="00C268FE" w:rsidP="00C268FE">
      <w:pPr>
        <w:rPr>
          <w:b/>
          <w:bCs/>
        </w:rPr>
      </w:pPr>
    </w:p>
    <w:p w14:paraId="07C18CA0" w14:textId="77777777" w:rsidR="00C268FE" w:rsidRDefault="00C268FE" w:rsidP="00C268FE">
      <w:pPr>
        <w:rPr>
          <w:b/>
          <w:bCs/>
        </w:rPr>
      </w:pPr>
    </w:p>
    <w:p w14:paraId="55FF4711" w14:textId="3BB43407" w:rsidR="00C268FE" w:rsidRDefault="00C268FE" w:rsidP="00C268FE">
      <w:pPr>
        <w:pStyle w:val="NormaleWeb"/>
        <w:shd w:val="clear" w:color="auto" w:fill="FFFFFF"/>
        <w:rPr>
          <w:rFonts w:asciiTheme="minorHAnsi" w:eastAsiaTheme="minorHAnsi" w:hAnsiTheme="minorHAnsi" w:cstheme="minorHAnsi"/>
          <w:vertAlign w:val="superscript"/>
        </w:rPr>
      </w:pPr>
      <w:r w:rsidRPr="00DE4AA4">
        <w:rPr>
          <w:rFonts w:asciiTheme="minorHAnsi" w:eastAsiaTheme="minorHAnsi" w:hAnsiTheme="minorHAnsi" w:cstheme="minorHAnsi"/>
        </w:rPr>
        <w:t>A</w:t>
      </w:r>
      <w:r>
        <w:rPr>
          <w:rFonts w:asciiTheme="minorHAnsi" w:eastAsiaTheme="minorHAnsi" w:hAnsiTheme="minorHAnsi" w:cstheme="minorHAnsi"/>
        </w:rPr>
        <w:t>nnia</w:t>
      </w:r>
      <w:r w:rsidRPr="00DE4AA4">
        <w:rPr>
          <w:rFonts w:asciiTheme="minorHAnsi" w:eastAsiaTheme="minorHAnsi" w:hAnsiTheme="minorHAnsi" w:cstheme="minorHAnsi"/>
        </w:rPr>
        <w:t xml:space="preserve"> </w:t>
      </w:r>
      <w:r>
        <w:rPr>
          <w:rFonts w:asciiTheme="minorHAnsi" w:eastAsiaTheme="minorHAnsi" w:hAnsiTheme="minorHAnsi" w:cstheme="minorHAnsi"/>
        </w:rPr>
        <w:t xml:space="preserve">F </w:t>
      </w:r>
      <w:r w:rsidRPr="00DE4AA4">
        <w:rPr>
          <w:rFonts w:asciiTheme="minorHAnsi" w:eastAsiaTheme="minorHAnsi" w:hAnsiTheme="minorHAnsi" w:cstheme="minorHAnsi"/>
        </w:rPr>
        <w:t>Schreiber</w:t>
      </w:r>
      <w:r w:rsidRPr="00DE4AA4">
        <w:rPr>
          <w:rFonts w:asciiTheme="minorHAnsi" w:eastAsiaTheme="minorHAnsi" w:hAnsiTheme="minorHAnsi" w:cstheme="minorHAnsi"/>
          <w:vertAlign w:val="superscript"/>
        </w:rPr>
        <w:t>1,2</w:t>
      </w:r>
      <w:r w:rsidRPr="00DE4AA4">
        <w:rPr>
          <w:rFonts w:asciiTheme="minorHAnsi" w:eastAsiaTheme="minorHAnsi" w:hAnsiTheme="minorHAnsi" w:cstheme="minorHAnsi"/>
        </w:rPr>
        <w:t>, J</w:t>
      </w:r>
      <w:r>
        <w:rPr>
          <w:rFonts w:asciiTheme="minorHAnsi" w:eastAsiaTheme="minorHAnsi" w:hAnsiTheme="minorHAnsi" w:cstheme="minorHAnsi"/>
        </w:rPr>
        <w:t>acopo</w:t>
      </w:r>
      <w:r w:rsidRPr="00DE4AA4">
        <w:rPr>
          <w:rFonts w:asciiTheme="minorHAnsi" w:eastAsiaTheme="minorHAnsi" w:hAnsiTheme="minorHAnsi" w:cstheme="minorHAnsi"/>
        </w:rPr>
        <w:t xml:space="preserve"> Garlasco</w:t>
      </w:r>
      <w:r w:rsidRPr="00DE4AA4">
        <w:rPr>
          <w:rFonts w:asciiTheme="minorHAnsi" w:eastAsiaTheme="minorHAnsi" w:hAnsiTheme="minorHAnsi" w:cstheme="minorHAnsi"/>
          <w:vertAlign w:val="superscript"/>
        </w:rPr>
        <w:t>3</w:t>
      </w:r>
      <w:r w:rsidRPr="00DE4AA4">
        <w:rPr>
          <w:rFonts w:asciiTheme="minorHAnsi" w:eastAsiaTheme="minorHAnsi" w:hAnsiTheme="minorHAnsi" w:cstheme="minorHAnsi"/>
        </w:rPr>
        <w:t>, M</w:t>
      </w:r>
      <w:r>
        <w:rPr>
          <w:rFonts w:asciiTheme="minorHAnsi" w:eastAsiaTheme="minorHAnsi" w:hAnsiTheme="minorHAnsi" w:cstheme="minorHAnsi"/>
        </w:rPr>
        <w:t xml:space="preserve">artin </w:t>
      </w:r>
      <w:r w:rsidRPr="00DE4AA4">
        <w:rPr>
          <w:rFonts w:asciiTheme="minorHAnsi" w:eastAsiaTheme="minorHAnsi" w:hAnsiTheme="minorHAnsi" w:cstheme="minorHAnsi"/>
        </w:rPr>
        <w:t>Urner</w:t>
      </w:r>
      <w:r>
        <w:rPr>
          <w:rFonts w:asciiTheme="minorHAnsi" w:eastAsiaTheme="minorHAnsi" w:hAnsiTheme="minorHAnsi" w:cstheme="minorHAnsi"/>
          <w:vertAlign w:val="superscript"/>
        </w:rPr>
        <w:t>2</w:t>
      </w:r>
      <w:r w:rsidRPr="00DE4AA4">
        <w:rPr>
          <w:rFonts w:asciiTheme="minorHAnsi" w:eastAsiaTheme="minorHAnsi" w:hAnsiTheme="minorHAnsi" w:cstheme="minorHAnsi"/>
          <w:vertAlign w:val="superscript"/>
        </w:rPr>
        <w:t>,4</w:t>
      </w:r>
      <w:r w:rsidRPr="00DE4AA4">
        <w:rPr>
          <w:rFonts w:asciiTheme="minorHAnsi" w:eastAsiaTheme="minorHAnsi" w:hAnsiTheme="minorHAnsi" w:cstheme="minorHAnsi"/>
        </w:rPr>
        <w:t>, A</w:t>
      </w:r>
      <w:r>
        <w:rPr>
          <w:rFonts w:asciiTheme="minorHAnsi" w:eastAsiaTheme="minorHAnsi" w:hAnsiTheme="minorHAnsi" w:cstheme="minorHAnsi"/>
        </w:rPr>
        <w:t>manda</w:t>
      </w:r>
      <w:r w:rsidRPr="00DE4AA4">
        <w:rPr>
          <w:rFonts w:asciiTheme="minorHAnsi" w:eastAsiaTheme="minorHAnsi" w:hAnsiTheme="minorHAnsi" w:cstheme="minorHAnsi"/>
        </w:rPr>
        <w:t xml:space="preserve"> McFarlan</w:t>
      </w:r>
      <w:r w:rsidRPr="00DE4AA4">
        <w:rPr>
          <w:rFonts w:asciiTheme="minorHAnsi" w:eastAsiaTheme="minorHAnsi" w:hAnsiTheme="minorHAnsi" w:cstheme="minorHAnsi"/>
          <w:vertAlign w:val="superscript"/>
        </w:rPr>
        <w:t>5</w:t>
      </w:r>
      <w:r w:rsidRPr="00DE4AA4">
        <w:rPr>
          <w:rFonts w:asciiTheme="minorHAnsi" w:eastAsiaTheme="minorHAnsi" w:hAnsiTheme="minorHAnsi" w:cstheme="minorHAnsi"/>
        </w:rPr>
        <w:t>, A</w:t>
      </w:r>
      <w:r>
        <w:rPr>
          <w:rFonts w:asciiTheme="minorHAnsi" w:eastAsiaTheme="minorHAnsi" w:hAnsiTheme="minorHAnsi" w:cstheme="minorHAnsi"/>
        </w:rPr>
        <w:t>ndrew</w:t>
      </w:r>
      <w:r w:rsidRPr="00DE4AA4">
        <w:rPr>
          <w:rFonts w:asciiTheme="minorHAnsi" w:eastAsiaTheme="minorHAnsi" w:hAnsiTheme="minorHAnsi" w:cstheme="minorHAnsi"/>
        </w:rPr>
        <w:t xml:space="preserve"> Baker</w:t>
      </w:r>
      <w:r>
        <w:rPr>
          <w:rFonts w:asciiTheme="minorHAnsi" w:eastAsiaTheme="minorHAnsi" w:hAnsiTheme="minorHAnsi" w:cstheme="minorHAnsi"/>
          <w:vertAlign w:val="superscript"/>
        </w:rPr>
        <w:t>1</w:t>
      </w:r>
      <w:r w:rsidRPr="00DE4AA4">
        <w:rPr>
          <w:rFonts w:asciiTheme="minorHAnsi" w:eastAsiaTheme="minorHAnsi" w:hAnsiTheme="minorHAnsi" w:cstheme="minorHAnsi"/>
          <w:vertAlign w:val="superscript"/>
        </w:rPr>
        <w:t>,6</w:t>
      </w:r>
      <w:r w:rsidRPr="00DE4AA4">
        <w:rPr>
          <w:rFonts w:asciiTheme="minorHAnsi" w:eastAsiaTheme="minorHAnsi" w:hAnsiTheme="minorHAnsi" w:cstheme="minorHAnsi"/>
        </w:rPr>
        <w:t>, A</w:t>
      </w:r>
      <w:r>
        <w:rPr>
          <w:rFonts w:asciiTheme="minorHAnsi" w:eastAsiaTheme="minorHAnsi" w:hAnsiTheme="minorHAnsi" w:cstheme="minorHAnsi"/>
        </w:rPr>
        <w:t>ndrea</w:t>
      </w:r>
      <w:r w:rsidRPr="00DE4AA4">
        <w:rPr>
          <w:rFonts w:asciiTheme="minorHAnsi" w:eastAsiaTheme="minorHAnsi" w:hAnsiTheme="minorHAnsi" w:cstheme="minorHAnsi"/>
        </w:rPr>
        <w:t xml:space="preserve"> Rigamonti</w:t>
      </w:r>
      <w:r>
        <w:rPr>
          <w:rFonts w:asciiTheme="minorHAnsi" w:eastAsiaTheme="minorHAnsi" w:hAnsiTheme="minorHAnsi" w:cstheme="minorHAnsi"/>
          <w:vertAlign w:val="superscript"/>
        </w:rPr>
        <w:t>2</w:t>
      </w:r>
      <w:r w:rsidRPr="00DE4AA4">
        <w:rPr>
          <w:rFonts w:asciiTheme="minorHAnsi" w:eastAsiaTheme="minorHAnsi" w:hAnsiTheme="minorHAnsi" w:cstheme="minorHAnsi"/>
        </w:rPr>
        <w:t>, J</w:t>
      </w:r>
      <w:r>
        <w:rPr>
          <w:rFonts w:asciiTheme="minorHAnsi" w:eastAsiaTheme="minorHAnsi" w:hAnsiTheme="minorHAnsi" w:cstheme="minorHAnsi"/>
        </w:rPr>
        <w:t xml:space="preserve">effrey M </w:t>
      </w:r>
      <w:r w:rsidRPr="00DE4AA4">
        <w:rPr>
          <w:rFonts w:asciiTheme="minorHAnsi" w:eastAsiaTheme="minorHAnsi" w:hAnsiTheme="minorHAnsi" w:cstheme="minorHAnsi"/>
        </w:rPr>
        <w:t>Singh</w:t>
      </w:r>
      <w:r>
        <w:rPr>
          <w:rFonts w:asciiTheme="minorHAnsi" w:eastAsiaTheme="minorHAnsi" w:hAnsiTheme="minorHAnsi" w:cstheme="minorHAnsi"/>
          <w:vertAlign w:val="superscript"/>
        </w:rPr>
        <w:t>2</w:t>
      </w:r>
      <w:r w:rsidRPr="00DE4AA4">
        <w:rPr>
          <w:rFonts w:asciiTheme="minorHAnsi" w:eastAsiaTheme="minorHAnsi" w:hAnsiTheme="minorHAnsi" w:cstheme="minorHAnsi"/>
          <w:vertAlign w:val="superscript"/>
        </w:rPr>
        <w:t>,7</w:t>
      </w:r>
      <w:r w:rsidRPr="00DE4AA4">
        <w:rPr>
          <w:rFonts w:asciiTheme="minorHAnsi" w:eastAsiaTheme="minorHAnsi" w:hAnsiTheme="minorHAnsi" w:cstheme="minorHAnsi"/>
        </w:rPr>
        <w:t>, D</w:t>
      </w:r>
      <w:r>
        <w:rPr>
          <w:rFonts w:asciiTheme="minorHAnsi" w:eastAsiaTheme="minorHAnsi" w:hAnsiTheme="minorHAnsi" w:cstheme="minorHAnsi"/>
        </w:rPr>
        <w:t xml:space="preserve">emetrios </w:t>
      </w:r>
      <w:r w:rsidRPr="00DE4AA4">
        <w:rPr>
          <w:rFonts w:asciiTheme="minorHAnsi" w:eastAsiaTheme="minorHAnsi" w:hAnsiTheme="minorHAnsi" w:cstheme="minorHAnsi"/>
        </w:rPr>
        <w:t>J Kutsogiannis</w:t>
      </w:r>
      <w:r w:rsidRPr="00DE4AA4">
        <w:rPr>
          <w:rFonts w:asciiTheme="minorHAnsi" w:eastAsiaTheme="minorHAnsi" w:hAnsiTheme="minorHAnsi" w:cstheme="minorHAnsi"/>
          <w:vertAlign w:val="superscript"/>
        </w:rPr>
        <w:t>8</w:t>
      </w:r>
      <w:r w:rsidRPr="00DE4AA4">
        <w:rPr>
          <w:rFonts w:asciiTheme="minorHAnsi" w:eastAsiaTheme="minorHAnsi" w:hAnsiTheme="minorHAnsi" w:cstheme="minorHAnsi"/>
        </w:rPr>
        <w:t>, L</w:t>
      </w:r>
      <w:r>
        <w:rPr>
          <w:rFonts w:asciiTheme="minorHAnsi" w:eastAsiaTheme="minorHAnsi" w:hAnsiTheme="minorHAnsi" w:cstheme="minorHAnsi"/>
        </w:rPr>
        <w:t xml:space="preserve">aurent </w:t>
      </w:r>
      <w:r w:rsidRPr="00DE4AA4">
        <w:rPr>
          <w:rFonts w:asciiTheme="minorHAnsi" w:eastAsiaTheme="minorHAnsi" w:hAnsiTheme="minorHAnsi" w:cstheme="minorHAnsi"/>
        </w:rPr>
        <w:t>J Brochard</w:t>
      </w:r>
      <w:r w:rsidRPr="00DE4AA4">
        <w:rPr>
          <w:rFonts w:asciiTheme="minorHAnsi" w:eastAsiaTheme="minorHAnsi" w:hAnsiTheme="minorHAnsi" w:cstheme="minorHAnsi"/>
          <w:vertAlign w:val="superscript"/>
        </w:rPr>
        <w:t>1,2</w:t>
      </w:r>
    </w:p>
    <w:p w14:paraId="3D5648D8" w14:textId="77777777" w:rsidR="00C268FE" w:rsidRPr="00DE4AA4" w:rsidRDefault="00C268FE" w:rsidP="00C268FE">
      <w:pPr>
        <w:pStyle w:val="NormaleWeb"/>
        <w:shd w:val="clear" w:color="auto" w:fill="FFFFFF"/>
        <w:rPr>
          <w:rFonts w:asciiTheme="minorHAnsi" w:eastAsiaTheme="minorHAnsi" w:hAnsiTheme="minorHAnsi" w:cstheme="minorHAnsi"/>
          <w:vertAlign w:val="superscript"/>
        </w:rPr>
      </w:pPr>
    </w:p>
    <w:p w14:paraId="24BC08E5"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hAnsiTheme="minorHAnsi" w:cstheme="minorHAnsi"/>
          <w:i/>
          <w:iCs/>
        </w:rPr>
        <w:t>Keenan Research Centre, Li Ka Shing Knowledge Institute, Unity Health Toronto (St. Michael’s Hospital), Toronto</w:t>
      </w:r>
      <w:r>
        <w:rPr>
          <w:rFonts w:asciiTheme="minorHAnsi" w:hAnsiTheme="minorHAnsi" w:cstheme="minorHAnsi"/>
          <w:i/>
          <w:iCs/>
        </w:rPr>
        <w:t>, Ontario, Canada</w:t>
      </w:r>
    </w:p>
    <w:p w14:paraId="5CADFB94"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hAnsiTheme="minorHAnsi" w:cstheme="minorHAnsi"/>
          <w:i/>
          <w:iCs/>
        </w:rPr>
        <w:t>Interdepartmental Division of Critical Care Medicine, University of Toronto, Toronto</w:t>
      </w:r>
      <w:r>
        <w:rPr>
          <w:rFonts w:asciiTheme="minorHAnsi" w:hAnsiTheme="minorHAnsi" w:cstheme="minorHAnsi"/>
          <w:i/>
          <w:iCs/>
        </w:rPr>
        <w:t>, Ontario, Canada</w:t>
      </w:r>
      <w:r w:rsidRPr="00DE4AA4">
        <w:rPr>
          <w:rFonts w:asciiTheme="minorHAnsi" w:hAnsiTheme="minorHAnsi" w:cstheme="minorHAnsi"/>
          <w:i/>
          <w:iCs/>
        </w:rPr>
        <w:t xml:space="preserve"> </w:t>
      </w:r>
    </w:p>
    <w:p w14:paraId="1999340F" w14:textId="71E7A41C" w:rsidR="006547B1" w:rsidRPr="00996171" w:rsidRDefault="00224FF0" w:rsidP="006547B1">
      <w:pPr>
        <w:pStyle w:val="NormaleWeb"/>
        <w:numPr>
          <w:ilvl w:val="0"/>
          <w:numId w:val="5"/>
        </w:numPr>
        <w:shd w:val="clear" w:color="auto" w:fill="FFFFFF"/>
        <w:ind w:left="426" w:hanging="426"/>
        <w:rPr>
          <w:rFonts w:asciiTheme="minorHAnsi" w:eastAsiaTheme="minorHAnsi" w:hAnsiTheme="minorHAnsi" w:cstheme="minorHAnsi"/>
          <w:i/>
          <w:iCs/>
        </w:rPr>
      </w:pPr>
      <w:r w:rsidRPr="00470893">
        <w:rPr>
          <w:rFonts w:asciiTheme="minorHAnsi" w:hAnsiTheme="minorHAnsi" w:cstheme="minorHAnsi"/>
          <w:i/>
          <w:iCs/>
        </w:rPr>
        <w:t xml:space="preserve">Department of </w:t>
      </w:r>
      <w:r>
        <w:rPr>
          <w:rFonts w:asciiTheme="minorHAnsi" w:hAnsiTheme="minorHAnsi" w:cstheme="minorHAnsi"/>
          <w:i/>
          <w:iCs/>
        </w:rPr>
        <w:t xml:space="preserve">Diagnostic and </w:t>
      </w:r>
      <w:r w:rsidRPr="00470893">
        <w:rPr>
          <w:rFonts w:asciiTheme="minorHAnsi" w:hAnsiTheme="minorHAnsi" w:cstheme="minorHAnsi"/>
          <w:i/>
          <w:iCs/>
        </w:rPr>
        <w:t xml:space="preserve">Public Health, University of </w:t>
      </w:r>
      <w:r>
        <w:rPr>
          <w:rFonts w:asciiTheme="minorHAnsi" w:hAnsiTheme="minorHAnsi" w:cstheme="minorHAnsi"/>
          <w:i/>
          <w:iCs/>
        </w:rPr>
        <w:t>Verona</w:t>
      </w:r>
      <w:r w:rsidRPr="00470893">
        <w:rPr>
          <w:rFonts w:asciiTheme="minorHAnsi" w:hAnsiTheme="minorHAnsi" w:cstheme="minorHAnsi"/>
          <w:i/>
          <w:iCs/>
        </w:rPr>
        <w:t xml:space="preserve">, </w:t>
      </w:r>
      <w:r>
        <w:rPr>
          <w:rFonts w:asciiTheme="minorHAnsi" w:hAnsiTheme="minorHAnsi" w:cstheme="minorHAnsi"/>
          <w:i/>
          <w:iCs/>
        </w:rPr>
        <w:t>Verona</w:t>
      </w:r>
      <w:r w:rsidR="006547B1">
        <w:rPr>
          <w:rFonts w:asciiTheme="minorHAnsi" w:hAnsiTheme="minorHAnsi" w:cstheme="minorHAnsi"/>
          <w:i/>
          <w:iCs/>
        </w:rPr>
        <w:t>,</w:t>
      </w:r>
      <w:r w:rsidR="006547B1" w:rsidRPr="00DE4AA4">
        <w:rPr>
          <w:rFonts w:asciiTheme="minorHAnsi" w:hAnsiTheme="minorHAnsi" w:cstheme="minorHAnsi"/>
          <w:i/>
          <w:iCs/>
        </w:rPr>
        <w:t xml:space="preserve"> </w:t>
      </w:r>
      <w:r w:rsidR="006547B1">
        <w:rPr>
          <w:rFonts w:asciiTheme="minorHAnsi" w:hAnsiTheme="minorHAnsi" w:cstheme="minorHAnsi"/>
          <w:i/>
          <w:iCs/>
        </w:rPr>
        <w:t>I</w:t>
      </w:r>
      <w:r w:rsidR="006547B1" w:rsidRPr="00996171">
        <w:rPr>
          <w:rFonts w:asciiTheme="minorHAnsi" w:hAnsiTheme="minorHAnsi" w:cstheme="minorHAnsi"/>
          <w:i/>
          <w:iCs/>
        </w:rPr>
        <w:t>taly</w:t>
      </w:r>
    </w:p>
    <w:p w14:paraId="256EEE61"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hAnsiTheme="minorHAnsi" w:cstheme="minorHAnsi"/>
          <w:i/>
          <w:iCs/>
          <w:lang w:val="en-US"/>
        </w:rPr>
        <w:t>Institute of Health Policy, Management and Evaluation, University of Toronto, Toronto</w:t>
      </w:r>
      <w:r>
        <w:rPr>
          <w:rFonts w:asciiTheme="minorHAnsi" w:hAnsiTheme="minorHAnsi" w:cstheme="minorHAnsi"/>
          <w:i/>
          <w:iCs/>
          <w:lang w:val="en-US"/>
        </w:rPr>
        <w:t>, Ontario, Canada</w:t>
      </w:r>
    </w:p>
    <w:p w14:paraId="2BBBCB4B"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hAnsiTheme="minorHAnsi" w:cstheme="minorHAnsi"/>
          <w:i/>
          <w:iCs/>
          <w:lang w:val="en-US"/>
        </w:rPr>
        <w:t>Trauma Division, Unity Health Toronto, (St. Michael’s Hospital)</w:t>
      </w:r>
      <w:r>
        <w:rPr>
          <w:rFonts w:asciiTheme="minorHAnsi" w:hAnsiTheme="minorHAnsi" w:cstheme="minorHAnsi"/>
          <w:i/>
          <w:iCs/>
          <w:lang w:val="en-US"/>
        </w:rPr>
        <w:t>,</w:t>
      </w:r>
      <w:r w:rsidRPr="00DE4AA4">
        <w:rPr>
          <w:rFonts w:asciiTheme="minorHAnsi" w:hAnsiTheme="minorHAnsi" w:cstheme="minorHAnsi"/>
          <w:i/>
          <w:iCs/>
          <w:lang w:val="en-US"/>
        </w:rPr>
        <w:t xml:space="preserve"> Toronto</w:t>
      </w:r>
      <w:r>
        <w:rPr>
          <w:rFonts w:asciiTheme="minorHAnsi" w:hAnsiTheme="minorHAnsi" w:cstheme="minorHAnsi"/>
          <w:i/>
          <w:iCs/>
          <w:lang w:val="en-US"/>
        </w:rPr>
        <w:t>, Ontario, Canada</w:t>
      </w:r>
    </w:p>
    <w:p w14:paraId="5E72BDBB"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eastAsiaTheme="minorHAnsi" w:hAnsiTheme="minorHAnsi" w:cstheme="minorHAnsi"/>
          <w:i/>
          <w:iCs/>
          <w:lang w:val="en-US"/>
        </w:rPr>
        <w:t>Departments of Anesthesia &amp; Surgery, University of Toronto, Toronto</w:t>
      </w:r>
      <w:r>
        <w:rPr>
          <w:rFonts w:asciiTheme="minorHAnsi" w:eastAsiaTheme="minorHAnsi" w:hAnsiTheme="minorHAnsi" w:cstheme="minorHAnsi"/>
          <w:i/>
          <w:iCs/>
          <w:lang w:val="en-US"/>
        </w:rPr>
        <w:t>, Ontario, Canada</w:t>
      </w:r>
    </w:p>
    <w:p w14:paraId="72E5A5B1" w14:textId="77777777" w:rsidR="006547B1" w:rsidRPr="00DE4AA4"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sidRPr="00DE4AA4">
        <w:rPr>
          <w:rFonts w:asciiTheme="minorHAnsi" w:hAnsiTheme="minorHAnsi" w:cstheme="minorHAnsi"/>
          <w:i/>
          <w:iCs/>
        </w:rPr>
        <w:t>Department of Medicine, University Health Network, Toronto</w:t>
      </w:r>
      <w:r>
        <w:rPr>
          <w:rFonts w:asciiTheme="minorHAnsi" w:hAnsiTheme="minorHAnsi" w:cstheme="minorHAnsi"/>
          <w:i/>
          <w:iCs/>
        </w:rPr>
        <w:t>, Ontario, Canada</w:t>
      </w:r>
      <w:r w:rsidRPr="00DE4AA4">
        <w:rPr>
          <w:rFonts w:asciiTheme="minorHAnsi" w:hAnsiTheme="minorHAnsi" w:cstheme="minorHAnsi"/>
          <w:i/>
          <w:iCs/>
        </w:rPr>
        <w:t xml:space="preserve"> </w:t>
      </w:r>
    </w:p>
    <w:p w14:paraId="6F1273AE" w14:textId="77777777" w:rsidR="006547B1" w:rsidRPr="005F26F1" w:rsidRDefault="006547B1" w:rsidP="006547B1">
      <w:pPr>
        <w:pStyle w:val="NormaleWeb"/>
        <w:numPr>
          <w:ilvl w:val="0"/>
          <w:numId w:val="5"/>
        </w:numPr>
        <w:shd w:val="clear" w:color="auto" w:fill="FFFFFF"/>
        <w:ind w:left="426" w:hanging="426"/>
        <w:rPr>
          <w:rFonts w:asciiTheme="minorHAnsi" w:eastAsiaTheme="minorHAnsi" w:hAnsiTheme="minorHAnsi" w:cstheme="minorHAnsi"/>
          <w:i/>
          <w:iCs/>
        </w:rPr>
      </w:pPr>
      <w:r>
        <w:rPr>
          <w:rFonts w:asciiTheme="minorHAnsi" w:hAnsiTheme="minorHAnsi" w:cstheme="minorHAnsi"/>
          <w:i/>
          <w:iCs/>
        </w:rPr>
        <w:t>Department of Critical Care Medicine, Faculty of Medicine and Dentistry, The University of Alberta, Edmonton, Alberta, Canada</w:t>
      </w:r>
    </w:p>
    <w:p w14:paraId="43EBF109" w14:textId="77777777" w:rsidR="007B7EFF" w:rsidRDefault="007B7EFF" w:rsidP="00C268FE">
      <w:pPr>
        <w:rPr>
          <w:b/>
          <w:bCs/>
        </w:rPr>
      </w:pPr>
    </w:p>
    <w:p w14:paraId="6388BBC7" w14:textId="77777777" w:rsidR="00EF0B32" w:rsidRDefault="00EF0B32" w:rsidP="00EF0B32">
      <w:pPr>
        <w:spacing w:after="160"/>
      </w:pPr>
      <w:r w:rsidRPr="00B237FE">
        <w:rPr>
          <w:b/>
          <w:bCs/>
        </w:rPr>
        <w:t xml:space="preserve">Corresponding author: </w:t>
      </w:r>
      <w:r>
        <w:t xml:space="preserve">Dr. </w:t>
      </w:r>
      <w:r w:rsidRPr="00A75BFD">
        <w:t>Laurent Brochard</w:t>
      </w:r>
      <w:r w:rsidRPr="00B237FE">
        <w:rPr>
          <w:b/>
          <w:bCs/>
          <w:sz w:val="18"/>
          <w:szCs w:val="18"/>
        </w:rPr>
        <w:t xml:space="preserve">, </w:t>
      </w:r>
      <w:r w:rsidRPr="00B237FE">
        <w:rPr>
          <w:rFonts w:ascii="AppleSystemUIFont" w:hAnsi="AppleSystemUIFont" w:cs="AppleSystemUIFont"/>
          <w:lang w:val="en-GB"/>
        </w:rPr>
        <w:t>Li Ka Shing Knowledge Institute - Keenan Research Centre, St. Michael’s Hospital</w:t>
      </w:r>
      <w:r w:rsidRPr="00B237FE">
        <w:rPr>
          <w:b/>
          <w:bCs/>
          <w:sz w:val="18"/>
          <w:szCs w:val="18"/>
        </w:rPr>
        <w:t xml:space="preserve">, </w:t>
      </w:r>
      <w:r w:rsidRPr="00B237FE">
        <w:rPr>
          <w:rFonts w:ascii="AppleSystemUIFont" w:hAnsi="AppleSystemUIFont" w:cs="AppleSystemUIFont"/>
          <w:lang w:val="en-GB"/>
        </w:rPr>
        <w:t>209 Victoria Street, 4</w:t>
      </w:r>
      <w:r w:rsidRPr="00B237FE">
        <w:rPr>
          <w:rFonts w:ascii="AppleSystemUIFont" w:hAnsi="AppleSystemUIFont" w:cs="AppleSystemUIFont"/>
          <w:vertAlign w:val="superscript"/>
          <w:lang w:val="en-GB"/>
        </w:rPr>
        <w:t>th</w:t>
      </w:r>
      <w:r w:rsidRPr="00B237FE">
        <w:rPr>
          <w:rFonts w:ascii="AppleSystemUIFont" w:hAnsi="AppleSystemUIFont" w:cs="AppleSystemUIFont"/>
          <w:lang w:val="en-GB"/>
        </w:rPr>
        <w:t xml:space="preserve"> Floor, Room 408, Toronto, M5B 1T8</w:t>
      </w:r>
      <w:r>
        <w:t xml:space="preserve">, </w:t>
      </w:r>
      <w:r w:rsidRPr="00A75BFD">
        <w:t>Ontario, Canada</w:t>
      </w:r>
    </w:p>
    <w:p w14:paraId="0F98AFF7" w14:textId="77777777" w:rsidR="00EF0B32" w:rsidRDefault="00EF0B32" w:rsidP="00EF0B32">
      <w:pPr>
        <w:spacing w:after="160"/>
      </w:pPr>
      <w:r w:rsidRPr="00B237FE">
        <w:rPr>
          <w:b/>
          <w:bCs/>
        </w:rPr>
        <w:t>Email:</w:t>
      </w:r>
      <w:r>
        <w:t xml:space="preserve"> </w:t>
      </w:r>
      <w:hyperlink r:id="rId8" w:history="1">
        <w:r w:rsidRPr="005A2CB9">
          <w:rPr>
            <w:rStyle w:val="Collegamentoipertestuale"/>
          </w:rPr>
          <w:t>laurent.brochard@unityhealth.to</w:t>
        </w:r>
      </w:hyperlink>
    </w:p>
    <w:p w14:paraId="002C8A55" w14:textId="47C3956D" w:rsidR="007B7EFF" w:rsidRDefault="006547B1" w:rsidP="00C268FE">
      <w:pPr>
        <w:rPr>
          <w:b/>
          <w:bCs/>
        </w:rPr>
      </w:pPr>
      <w:r>
        <w:rPr>
          <w:b/>
          <w:bCs/>
        </w:rPr>
        <w:br w:type="page"/>
      </w:r>
    </w:p>
    <w:p w14:paraId="4A703561" w14:textId="494AD8E9" w:rsidR="006547B1" w:rsidRDefault="006547B1" w:rsidP="00C268FE">
      <w:pPr>
        <w:rPr>
          <w:b/>
          <w:bCs/>
        </w:rPr>
      </w:pPr>
      <w:r>
        <w:rPr>
          <w:b/>
          <w:bCs/>
        </w:rPr>
        <w:lastRenderedPageBreak/>
        <w:t>CONTENT</w:t>
      </w:r>
    </w:p>
    <w:p w14:paraId="58628B46" w14:textId="77777777" w:rsidR="006547B1" w:rsidRDefault="006547B1" w:rsidP="00C268FE">
      <w:pPr>
        <w:rPr>
          <w:b/>
          <w:bCs/>
        </w:rPr>
      </w:pPr>
    </w:p>
    <w:p w14:paraId="0C227C0D" w14:textId="6F5BEE65" w:rsidR="007B7EFF" w:rsidRDefault="007B7EFF" w:rsidP="00C268FE">
      <w:pPr>
        <w:rPr>
          <w:b/>
          <w:bCs/>
        </w:rPr>
      </w:pPr>
      <w:r w:rsidRPr="007B7EFF">
        <w:rPr>
          <w:b/>
          <w:bCs/>
        </w:rPr>
        <w:t>M</w:t>
      </w:r>
      <w:r w:rsidR="00D7788E">
        <w:rPr>
          <w:b/>
          <w:bCs/>
        </w:rPr>
        <w:t>eth</w:t>
      </w:r>
      <w:r w:rsidRPr="007B7EFF">
        <w:rPr>
          <w:b/>
          <w:bCs/>
        </w:rPr>
        <w:t>ods</w:t>
      </w:r>
    </w:p>
    <w:p w14:paraId="5982173D" w14:textId="34D58C02" w:rsidR="00903763" w:rsidRDefault="00903763" w:rsidP="00C268FE">
      <w:pPr>
        <w:rPr>
          <w:b/>
          <w:bCs/>
        </w:rPr>
      </w:pPr>
      <w:r>
        <w:rPr>
          <w:b/>
          <w:bCs/>
        </w:rPr>
        <w:t>Results</w:t>
      </w:r>
    </w:p>
    <w:p w14:paraId="31EB5A84" w14:textId="0F8A9BDA" w:rsidR="00903763" w:rsidRDefault="00903763" w:rsidP="00C268FE">
      <w:pPr>
        <w:rPr>
          <w:b/>
          <w:bCs/>
        </w:rPr>
      </w:pPr>
      <w:r>
        <w:rPr>
          <w:b/>
          <w:bCs/>
        </w:rPr>
        <w:t>References</w:t>
      </w:r>
    </w:p>
    <w:p w14:paraId="5389C57F" w14:textId="77777777" w:rsidR="00903763" w:rsidRPr="007B7EFF" w:rsidRDefault="00903763" w:rsidP="00C268FE">
      <w:pPr>
        <w:rPr>
          <w:b/>
          <w:bCs/>
        </w:rPr>
      </w:pPr>
    </w:p>
    <w:p w14:paraId="053D6CF4" w14:textId="08AE3913" w:rsidR="007B7EFF" w:rsidRPr="007B7EFF" w:rsidRDefault="00DC1070" w:rsidP="007B7EFF">
      <w:r>
        <w:rPr>
          <w:b/>
          <w:bCs/>
        </w:rPr>
        <w:t>e</w:t>
      </w:r>
      <w:r w:rsidR="007B7EFF" w:rsidRPr="007B7EFF">
        <w:rPr>
          <w:b/>
          <w:bCs/>
        </w:rPr>
        <w:t xml:space="preserve">Table 1 </w:t>
      </w:r>
      <w:r w:rsidR="007B7EFF" w:rsidRPr="007B7EFF">
        <w:t xml:space="preserve">List of all the comorbidities considered as relevant for each group in the overall cohort </w:t>
      </w:r>
    </w:p>
    <w:p w14:paraId="51B9124E" w14:textId="77777777" w:rsidR="007B7EFF" w:rsidRPr="007B7EFF" w:rsidRDefault="007B7EFF" w:rsidP="00C268FE">
      <w:pPr>
        <w:rPr>
          <w:b/>
          <w:bCs/>
        </w:rPr>
      </w:pPr>
    </w:p>
    <w:p w14:paraId="44002290" w14:textId="341BB26C" w:rsidR="007B7EFF" w:rsidRPr="007B7EFF" w:rsidRDefault="00DC1070" w:rsidP="007B7EFF">
      <w:pPr>
        <w:tabs>
          <w:tab w:val="left" w:pos="1560"/>
        </w:tabs>
      </w:pPr>
      <w:r>
        <w:rPr>
          <w:b/>
          <w:bCs/>
        </w:rPr>
        <w:t>e</w:t>
      </w:r>
      <w:r w:rsidR="007B7EFF" w:rsidRPr="007B7EFF">
        <w:rPr>
          <w:b/>
          <w:bCs/>
        </w:rPr>
        <w:t xml:space="preserve">Table 2 </w:t>
      </w:r>
      <w:r w:rsidR="007B7EFF" w:rsidRPr="007B7EFF">
        <w:t xml:space="preserve">Clinical characteristics of the patients, and characteristics of the lesion at baseline. Overall cohort (St. Michael’s </w:t>
      </w:r>
      <w:r w:rsidR="00707D3E">
        <w:t xml:space="preserve">Trauma Registry </w:t>
      </w:r>
      <w:r w:rsidR="007B7EFF" w:rsidRPr="007B7EFF">
        <w:t>+ RHSCIR) and comparison between the two cohorts considered separately</w:t>
      </w:r>
    </w:p>
    <w:p w14:paraId="79446948" w14:textId="77777777" w:rsidR="007B7EFF" w:rsidRPr="007B7EFF" w:rsidRDefault="007B7EFF" w:rsidP="00C268FE">
      <w:pPr>
        <w:rPr>
          <w:b/>
          <w:bCs/>
        </w:rPr>
      </w:pPr>
    </w:p>
    <w:p w14:paraId="4F826B07" w14:textId="77777777" w:rsidR="00C14318" w:rsidRDefault="00DC1070" w:rsidP="0005591D">
      <w:r>
        <w:rPr>
          <w:b/>
          <w:bCs/>
        </w:rPr>
        <w:t>e</w:t>
      </w:r>
      <w:r w:rsidR="007B7EFF" w:rsidRPr="007B7EFF">
        <w:rPr>
          <w:b/>
          <w:bCs/>
        </w:rPr>
        <w:t>Table 3</w:t>
      </w:r>
      <w:r w:rsidR="007B7EFF" w:rsidRPr="007B7EFF">
        <w:t xml:space="preserve"> Outcomes of patients after injury.</w:t>
      </w:r>
      <w:r w:rsidR="0005591D">
        <w:t xml:space="preserve"> </w:t>
      </w:r>
    </w:p>
    <w:p w14:paraId="072D8E3F" w14:textId="379E507C" w:rsidR="007B7EFF" w:rsidRPr="007B7EFF" w:rsidRDefault="007B7EFF" w:rsidP="0005591D">
      <w:r w:rsidRPr="007B7EFF">
        <w:t>Overall cohort (St. Michael’s</w:t>
      </w:r>
      <w:r w:rsidR="00707D3E">
        <w:t xml:space="preserve"> Trauma Registry</w:t>
      </w:r>
      <w:r w:rsidRPr="007B7EFF">
        <w:t xml:space="preserve"> + RHSCIR) and comparison between the two cohorts considered separately</w:t>
      </w:r>
    </w:p>
    <w:p w14:paraId="61986992" w14:textId="77777777" w:rsidR="007B7EFF" w:rsidRPr="007B7EFF" w:rsidRDefault="007B7EFF" w:rsidP="00C268FE">
      <w:pPr>
        <w:rPr>
          <w:b/>
          <w:bCs/>
        </w:rPr>
      </w:pPr>
    </w:p>
    <w:p w14:paraId="2F1703B2" w14:textId="5950DE68" w:rsidR="007B7EFF" w:rsidRDefault="00DC1070" w:rsidP="007B7EFF">
      <w:r>
        <w:rPr>
          <w:b/>
          <w:bCs/>
        </w:rPr>
        <w:t>e</w:t>
      </w:r>
      <w:r w:rsidR="007B7EFF" w:rsidRPr="007B7EFF">
        <w:rPr>
          <w:b/>
          <w:bCs/>
        </w:rPr>
        <w:t xml:space="preserve">Table 4 </w:t>
      </w:r>
      <w:r w:rsidR="007B7EFF" w:rsidRPr="007B7EFF">
        <w:t xml:space="preserve">Variables selected by the LASSO regression and predictors identified by the multi-variable logistic regression for weaning success at Day 28 </w:t>
      </w:r>
    </w:p>
    <w:p w14:paraId="554EEA53" w14:textId="4F805402" w:rsidR="00A537CA" w:rsidRDefault="00A537CA" w:rsidP="007B7EFF"/>
    <w:p w14:paraId="0923B31C" w14:textId="1FB1D40F" w:rsidR="00A537CA" w:rsidRPr="00230E7A" w:rsidRDefault="00DC1070" w:rsidP="007B7EFF">
      <w:r>
        <w:rPr>
          <w:b/>
          <w:bCs/>
        </w:rPr>
        <w:t>e</w:t>
      </w:r>
      <w:r w:rsidR="00A537CA" w:rsidRPr="00A537CA">
        <w:rPr>
          <w:b/>
          <w:bCs/>
        </w:rPr>
        <w:t>Table 5</w:t>
      </w:r>
      <w:r w:rsidR="00A537CA">
        <w:rPr>
          <w:b/>
          <w:bCs/>
        </w:rPr>
        <w:t xml:space="preserve"> </w:t>
      </w:r>
      <w:r w:rsidR="00230E7A" w:rsidRPr="001D4A8A">
        <w:t>Multivariable competing risk regression estimating the cumulative probability of successful weaning at a given time point, accounting for the competing risk of death</w:t>
      </w:r>
    </w:p>
    <w:p w14:paraId="6A017C4A" w14:textId="77777777" w:rsidR="007B7EFF" w:rsidRPr="007B7EFF" w:rsidRDefault="007B7EFF" w:rsidP="00C268FE">
      <w:pPr>
        <w:rPr>
          <w:b/>
          <w:bCs/>
        </w:rPr>
      </w:pPr>
    </w:p>
    <w:p w14:paraId="560A08C9" w14:textId="04569E1A" w:rsidR="007B7EFF" w:rsidRPr="007B7EFF" w:rsidRDefault="00DC1070" w:rsidP="007B7EFF">
      <w:pPr>
        <w:rPr>
          <w:b/>
          <w:bCs/>
        </w:rPr>
      </w:pPr>
      <w:r>
        <w:rPr>
          <w:b/>
          <w:bCs/>
        </w:rPr>
        <w:t>e</w:t>
      </w:r>
      <w:r w:rsidR="007B7EFF" w:rsidRPr="007B7EFF">
        <w:rPr>
          <w:b/>
          <w:bCs/>
        </w:rPr>
        <w:t xml:space="preserve">Figure 1 </w:t>
      </w:r>
      <w:r w:rsidR="007B7EFF" w:rsidRPr="007B7EFF">
        <w:t>Model building process</w:t>
      </w:r>
    </w:p>
    <w:p w14:paraId="59FFE20E" w14:textId="77777777" w:rsidR="007B7EFF" w:rsidRPr="007B7EFF" w:rsidRDefault="007B7EFF" w:rsidP="007B7EFF">
      <w:pPr>
        <w:rPr>
          <w:b/>
          <w:bCs/>
        </w:rPr>
      </w:pPr>
    </w:p>
    <w:p w14:paraId="444C4A3D" w14:textId="77777777" w:rsidR="00C14318" w:rsidRDefault="00DC1070" w:rsidP="008E5145">
      <w:pPr>
        <w:rPr>
          <w:rFonts w:cstheme="minorHAnsi"/>
        </w:rPr>
      </w:pPr>
      <w:r>
        <w:rPr>
          <w:b/>
          <w:bCs/>
        </w:rPr>
        <w:t>e</w:t>
      </w:r>
      <w:r w:rsidR="007B7EFF" w:rsidRPr="007B7EFF">
        <w:rPr>
          <w:b/>
          <w:bCs/>
        </w:rPr>
        <w:t xml:space="preserve">Figure 2 </w:t>
      </w:r>
      <w:r w:rsidR="008E5145">
        <w:rPr>
          <w:rFonts w:cstheme="minorHAnsi"/>
        </w:rPr>
        <w:t>Predictive a</w:t>
      </w:r>
      <w:r w:rsidR="008E5145" w:rsidRPr="001D4A8A">
        <w:rPr>
          <w:rFonts w:cstheme="minorHAnsi"/>
        </w:rPr>
        <w:t>bility of the BICYCLE score</w:t>
      </w:r>
      <w:r w:rsidR="00C14318">
        <w:rPr>
          <w:rFonts w:cstheme="minorHAnsi"/>
        </w:rPr>
        <w:t>.</w:t>
      </w:r>
    </w:p>
    <w:p w14:paraId="3298C44A" w14:textId="3DC8DEF3" w:rsidR="008E5145" w:rsidRPr="001D4A8A" w:rsidRDefault="008E5145" w:rsidP="008E5145">
      <w:r w:rsidRPr="001D4A8A">
        <w:rPr>
          <w:rFonts w:cstheme="minorHAnsi"/>
        </w:rPr>
        <w:t>(</w:t>
      </w:r>
      <w:r w:rsidR="007F02B6">
        <w:rPr>
          <w:rFonts w:cstheme="minorHAnsi"/>
        </w:rPr>
        <w:t>a)</w:t>
      </w:r>
      <w:r w:rsidRPr="001D4A8A">
        <w:rPr>
          <w:rFonts w:cstheme="minorHAnsi"/>
        </w:rPr>
        <w:t xml:space="preserve"> AUCROC= 0.689, </w:t>
      </w:r>
      <w:r w:rsidR="007F02B6">
        <w:rPr>
          <w:rFonts w:cstheme="minorHAnsi"/>
        </w:rPr>
        <w:t>[</w:t>
      </w:r>
      <w:r w:rsidRPr="001D4A8A">
        <w:rPr>
          <w:rFonts w:cstheme="minorHAnsi"/>
        </w:rPr>
        <w:t>95% bootstrapped CI 0.631 – 0.743</w:t>
      </w:r>
      <w:r w:rsidR="007F02B6">
        <w:rPr>
          <w:rFonts w:cstheme="minorHAnsi"/>
        </w:rPr>
        <w:t xml:space="preserve">] </w:t>
      </w:r>
      <w:r w:rsidRPr="001D4A8A">
        <w:rPr>
          <w:rFonts w:cstheme="minorHAnsi"/>
        </w:rPr>
        <w:t>and of the Injury severity Score (</w:t>
      </w:r>
      <w:r w:rsidR="007F02B6">
        <w:rPr>
          <w:rFonts w:cstheme="minorHAnsi"/>
        </w:rPr>
        <w:t>b)</w:t>
      </w:r>
      <w:r w:rsidRPr="001D4A8A">
        <w:rPr>
          <w:rFonts w:cstheme="minorHAnsi"/>
        </w:rPr>
        <w:t xml:space="preserve"> </w:t>
      </w:r>
      <w:r w:rsidRPr="001D4A8A">
        <w:rPr>
          <w:lang w:val="en-US"/>
        </w:rPr>
        <w:t xml:space="preserve">AUCROC= 0.537, </w:t>
      </w:r>
      <w:r w:rsidR="007F02B6">
        <w:rPr>
          <w:lang w:val="en-US"/>
        </w:rPr>
        <w:t>[</w:t>
      </w:r>
      <w:r w:rsidRPr="001D4A8A">
        <w:rPr>
          <w:lang w:val="en-US"/>
        </w:rPr>
        <w:t xml:space="preserve">95% </w:t>
      </w:r>
      <w:r w:rsidRPr="001D4A8A">
        <w:rPr>
          <w:rFonts w:cstheme="minorHAnsi"/>
        </w:rPr>
        <w:t>bootstrapped</w:t>
      </w:r>
      <w:r w:rsidRPr="001D4A8A">
        <w:rPr>
          <w:lang w:val="en-US"/>
        </w:rPr>
        <w:t xml:space="preserve"> CI 0.479 – 0.595, p &lt; 0.0001</w:t>
      </w:r>
      <w:r w:rsidR="007F02B6">
        <w:rPr>
          <w:rFonts w:cstheme="minorHAnsi"/>
        </w:rPr>
        <w:t>]</w:t>
      </w:r>
      <w:r w:rsidRPr="001D4A8A">
        <w:rPr>
          <w:rFonts w:cstheme="minorHAnsi"/>
        </w:rPr>
        <w:t xml:space="preserve"> to discriminate between weaning success and failure assessed using ROC curve analysis (ROC for the two scores</w:t>
      </w:r>
      <w:r w:rsidRPr="001D4A8A">
        <w:t>)</w:t>
      </w:r>
    </w:p>
    <w:p w14:paraId="5D4923DB" w14:textId="77777777" w:rsidR="007B7EFF" w:rsidRPr="007B7EFF" w:rsidRDefault="007B7EFF" w:rsidP="007B7EFF">
      <w:pPr>
        <w:rPr>
          <w:rFonts w:cstheme="minorHAnsi"/>
        </w:rPr>
      </w:pPr>
    </w:p>
    <w:p w14:paraId="3E12A268" w14:textId="77777777" w:rsidR="00C14318" w:rsidRDefault="00DC1070" w:rsidP="007B7EFF">
      <w:pPr>
        <w:rPr>
          <w:rFonts w:cstheme="minorHAnsi"/>
        </w:rPr>
      </w:pPr>
      <w:r>
        <w:rPr>
          <w:b/>
          <w:bCs/>
        </w:rPr>
        <w:t>e</w:t>
      </w:r>
      <w:r w:rsidR="007B7EFF" w:rsidRPr="007B7EFF">
        <w:rPr>
          <w:b/>
          <w:bCs/>
        </w:rPr>
        <w:t xml:space="preserve">Figure 3 </w:t>
      </w:r>
      <w:r w:rsidR="007B7EFF" w:rsidRPr="007B7EFF">
        <w:rPr>
          <w:rFonts w:cstheme="minorHAnsi"/>
        </w:rPr>
        <w:t xml:space="preserve">Ability of the derived secondary prediction score </w:t>
      </w:r>
    </w:p>
    <w:p w14:paraId="59F18324" w14:textId="5E1DF37B" w:rsidR="007B7EFF" w:rsidRPr="007B7EFF" w:rsidRDefault="007B7EFF" w:rsidP="007B7EFF">
      <w:pPr>
        <w:rPr>
          <w:rFonts w:cstheme="minorHAnsi"/>
        </w:rPr>
      </w:pPr>
      <w:r w:rsidRPr="007B7EFF">
        <w:rPr>
          <w:rFonts w:cstheme="minorHAnsi"/>
        </w:rPr>
        <w:t>(</w:t>
      </w:r>
      <w:r w:rsidR="007F02B6">
        <w:rPr>
          <w:rFonts w:cstheme="minorHAnsi"/>
        </w:rPr>
        <w:t>a)</w:t>
      </w:r>
      <w:r w:rsidRPr="007B7EFF">
        <w:rPr>
          <w:rFonts w:cstheme="minorHAnsi"/>
        </w:rPr>
        <w:t xml:space="preserve"> AUCROC= 0.678, </w:t>
      </w:r>
      <w:r w:rsidR="007F02B6">
        <w:rPr>
          <w:rFonts w:cstheme="minorHAnsi"/>
        </w:rPr>
        <w:t>[</w:t>
      </w:r>
      <w:r w:rsidRPr="007B7EFF">
        <w:rPr>
          <w:rFonts w:cstheme="minorHAnsi"/>
        </w:rPr>
        <w:t>95% bootstrapped CI 0.624 – 0.732</w:t>
      </w:r>
      <w:r w:rsidR="007F02B6">
        <w:rPr>
          <w:rFonts w:cstheme="minorHAnsi"/>
        </w:rPr>
        <w:t>]</w:t>
      </w:r>
      <w:r w:rsidRPr="007B7EFF">
        <w:rPr>
          <w:rFonts w:cstheme="minorHAnsi"/>
        </w:rPr>
        <w:t xml:space="preserve"> and of the Injury severity Score (</w:t>
      </w:r>
      <w:r w:rsidR="007F02B6">
        <w:rPr>
          <w:rFonts w:cstheme="minorHAnsi"/>
        </w:rPr>
        <w:t>b)</w:t>
      </w:r>
      <w:r w:rsidRPr="007B7EFF">
        <w:rPr>
          <w:rFonts w:cstheme="minorHAnsi"/>
        </w:rPr>
        <w:t xml:space="preserve"> </w:t>
      </w:r>
      <w:r w:rsidRPr="007B7EFF">
        <w:rPr>
          <w:lang w:val="en-US"/>
        </w:rPr>
        <w:t xml:space="preserve">AUCROC= 0.565, </w:t>
      </w:r>
      <w:r w:rsidR="007F02B6">
        <w:rPr>
          <w:lang w:val="en-US"/>
        </w:rPr>
        <w:t>[</w:t>
      </w:r>
      <w:r w:rsidRPr="007B7EFF">
        <w:rPr>
          <w:lang w:val="en-US"/>
        </w:rPr>
        <w:t xml:space="preserve">95% </w:t>
      </w:r>
      <w:r w:rsidRPr="007B7EFF">
        <w:rPr>
          <w:rFonts w:cstheme="minorHAnsi"/>
        </w:rPr>
        <w:t>bootstrapped</w:t>
      </w:r>
      <w:r w:rsidRPr="007B7EFF">
        <w:rPr>
          <w:lang w:val="en-US"/>
        </w:rPr>
        <w:t xml:space="preserve"> CI 0.499 – 0.619, p &lt; 0.0001</w:t>
      </w:r>
      <w:r w:rsidR="007F02B6">
        <w:rPr>
          <w:rFonts w:cstheme="minorHAnsi"/>
        </w:rPr>
        <w:t>]</w:t>
      </w:r>
      <w:r w:rsidRPr="007B7EFF">
        <w:rPr>
          <w:rFonts w:cstheme="minorHAnsi"/>
        </w:rPr>
        <w:t xml:space="preserve"> to discriminate between weaning success and failure at Day 28 assessed using ROC curve analysis (ROC for the two scores</w:t>
      </w:r>
      <w:r w:rsidRPr="007B7EFF">
        <w:t xml:space="preserve">). The secondary </w:t>
      </w:r>
      <w:r w:rsidRPr="007B7EFF">
        <w:rPr>
          <w:rFonts w:cstheme="minorHAnsi"/>
        </w:rPr>
        <w:t xml:space="preserve">prediction score was computed from the linear combination of the regression beta coefficients of the significant predictors selected by the multivariable logistic regression model at Day 28: </w:t>
      </w:r>
    </w:p>
    <w:p w14:paraId="6D8B6D6E" w14:textId="10ACD2D7" w:rsidR="008E5145" w:rsidRPr="00BB42B6" w:rsidRDefault="007B7EFF" w:rsidP="00BB42B6">
      <w:pPr>
        <w:pStyle w:val="NormaleWeb"/>
        <w:spacing w:line="480" w:lineRule="auto"/>
        <w:jc w:val="center"/>
        <w:rPr>
          <w:rFonts w:cstheme="minorHAnsi"/>
        </w:rPr>
      </w:pPr>
      <m:oMathPara>
        <m:oMath>
          <m:r>
            <w:rPr>
              <w:rFonts w:ascii="Cambria Math" w:hAnsi="Cambria Math" w:cstheme="minorHAnsi"/>
            </w:rPr>
            <m:t xml:space="preserve">- </m:t>
          </m:r>
          <m:r>
            <m:rPr>
              <m:sty m:val="bi"/>
            </m:rPr>
            <w:rPr>
              <w:rFonts w:ascii="Cambria Math" w:hAnsi="Cambria Math" w:cstheme="minorHAnsi"/>
            </w:rPr>
            <m:t>93</m:t>
          </m:r>
          <m:r>
            <w:rPr>
              <w:rFonts w:ascii="Cambria Math" w:hAnsi="Cambria Math" w:cstheme="minorHAnsi"/>
            </w:rPr>
            <m:t xml:space="preserve"> </m:t>
          </m:r>
          <m:d>
            <m:dPr>
              <m:begChr m:val="["/>
              <m:endChr m:val="]"/>
              <m:ctrlPr>
                <w:rPr>
                  <w:rFonts w:ascii="Cambria Math" w:hAnsi="Cambria Math" w:cstheme="minorHAnsi"/>
                  <w:i/>
                </w:rPr>
              </m:ctrlPr>
            </m:dPr>
            <m:e>
              <m:r>
                <w:rPr>
                  <w:rFonts w:ascii="Cambria Math" w:hAnsi="Cambria Math" w:cstheme="minorHAnsi"/>
                </w:rPr>
                <m:t xml:space="preserve">if injury of </m:t>
              </m:r>
              <m:r>
                <m:rPr>
                  <m:sty m:val="bi"/>
                </m:rPr>
                <w:rPr>
                  <w:rFonts w:ascii="Cambria Math" w:hAnsi="Cambria Math" w:cstheme="minorHAnsi"/>
                </w:rPr>
                <m:t>B</m:t>
              </m:r>
              <m:r>
                <w:rPr>
                  <w:rFonts w:ascii="Cambria Math" w:hAnsi="Cambria Math" w:cstheme="minorHAnsi"/>
                </w:rPr>
                <m:t>lunt type</m:t>
              </m:r>
            </m:e>
          </m:d>
          <m:r>
            <w:rPr>
              <w:rFonts w:ascii="Cambria Math" w:hAnsi="Cambria Math" w:cstheme="minorHAnsi"/>
            </w:rPr>
            <m:t>+</m:t>
          </m:r>
          <m:r>
            <m:rPr>
              <m:sty m:val="bi"/>
            </m:rPr>
            <w:rPr>
              <w:rFonts w:ascii="Cambria Math" w:hAnsi="Cambria Math" w:cstheme="minorHAnsi"/>
            </w:rPr>
            <m:t>2</m:t>
          </m:r>
          <m:r>
            <w:rPr>
              <w:rFonts w:ascii="Cambria Math" w:hAnsi="Cambria Math" w:cstheme="minorHAnsi"/>
            </w:rPr>
            <m:t>*(</m:t>
          </m:r>
          <m:r>
            <m:rPr>
              <m:sty m:val="bi"/>
            </m:rPr>
            <w:rPr>
              <w:rFonts w:ascii="Cambria Math" w:hAnsi="Cambria Math" w:cstheme="minorHAnsi"/>
            </w:rPr>
            <m:t>I</m:t>
          </m:r>
          <m:r>
            <w:rPr>
              <w:rFonts w:ascii="Cambria Math" w:hAnsi="Cambria Math" w:cstheme="minorHAnsi"/>
            </w:rPr>
            <m:t>SS)+</m:t>
          </m:r>
          <m:r>
            <m:rPr>
              <m:sty m:val="bi"/>
            </m:rPr>
            <w:rPr>
              <w:rFonts w:ascii="Cambria Math" w:hAnsi="Cambria Math" w:cstheme="minorHAnsi"/>
            </w:rPr>
            <m:t>79</m:t>
          </m:r>
          <m:r>
            <w:rPr>
              <w:rFonts w:ascii="Cambria Math" w:hAnsi="Cambria Math" w:cstheme="minorHAnsi"/>
            </w:rPr>
            <m:t xml:space="preserve"> </m:t>
          </m:r>
          <m:d>
            <m:dPr>
              <m:begChr m:val="["/>
              <m:endChr m:val="]"/>
              <m:ctrlPr>
                <w:rPr>
                  <w:rFonts w:ascii="Cambria Math" w:hAnsi="Cambria Math" w:cstheme="minorHAnsi"/>
                  <w:i/>
                </w:rPr>
              </m:ctrlPr>
            </m:dPr>
            <m:e>
              <m:r>
                <w:rPr>
                  <w:rFonts w:ascii="Cambria Math" w:hAnsi="Cambria Math" w:cstheme="minorHAnsi"/>
                </w:rPr>
                <m:t>if</m:t>
              </m:r>
              <m:r>
                <m:rPr>
                  <m:sty m:val="bi"/>
                </m:rPr>
                <w:rPr>
                  <w:rFonts w:ascii="Cambria Math" w:hAnsi="Cambria Math" w:cstheme="minorHAnsi"/>
                </w:rPr>
                <m:t xml:space="preserve"> C</m:t>
              </m:r>
              <m:r>
                <w:rPr>
                  <w:rFonts w:ascii="Cambria Math" w:hAnsi="Cambria Math" w:cstheme="minorHAnsi"/>
                </w:rPr>
                <m:t>omplete syndrome present</m:t>
              </m:r>
            </m:e>
          </m:d>
          <m:r>
            <w:rPr>
              <w:rFonts w:ascii="Cambria Math" w:hAnsi="Cambria Math" w:cstheme="minorHAnsi"/>
            </w:rPr>
            <m:t>+</m:t>
          </m:r>
          <m:r>
            <m:rPr>
              <m:sty m:val="bi"/>
            </m:rPr>
            <w:rPr>
              <w:rFonts w:ascii="Cambria Math" w:hAnsi="Cambria Math" w:cstheme="minorHAnsi"/>
            </w:rPr>
            <m:t>2*</m:t>
          </m:r>
          <m:r>
            <w:rPr>
              <w:rFonts w:ascii="Cambria Math" w:hAnsi="Cambria Math" w:cstheme="minorHAnsi"/>
            </w:rPr>
            <m:t xml:space="preserve">age </m:t>
          </m:r>
          <m:d>
            <m:dPr>
              <m:begChr m:val="["/>
              <m:endChr m:val="]"/>
              <m:ctrlPr>
                <w:rPr>
                  <w:rFonts w:ascii="Cambria Math" w:hAnsi="Cambria Math" w:cstheme="minorHAnsi"/>
                  <w:bCs/>
                  <w:i/>
                </w:rPr>
              </m:ctrlPr>
            </m:dPr>
            <m:e>
              <m:r>
                <m:rPr>
                  <m:sty m:val="bi"/>
                </m:rPr>
                <w:rPr>
                  <w:rFonts w:ascii="Cambria Math" w:hAnsi="Cambria Math" w:cstheme="minorHAnsi"/>
                </w:rPr>
                <m:t>Y</m:t>
              </m:r>
              <m:r>
                <w:rPr>
                  <w:rFonts w:ascii="Cambria Math" w:hAnsi="Cambria Math" w:cstheme="minorHAnsi"/>
                </w:rPr>
                <m:t>ears</m:t>
              </m:r>
              <m:ctrlPr>
                <w:rPr>
                  <w:rFonts w:ascii="Cambria Math" w:hAnsi="Cambria Math" w:cstheme="minorHAnsi"/>
                  <w:b/>
                  <w:i/>
                </w:rPr>
              </m:ctrlPr>
            </m:e>
          </m:d>
        </m:oMath>
      </m:oMathPara>
    </w:p>
    <w:p w14:paraId="06A76789" w14:textId="77777777" w:rsidR="00C14318" w:rsidRDefault="00DC1070" w:rsidP="008E5145">
      <w:pPr>
        <w:rPr>
          <w:rFonts w:cstheme="minorHAnsi"/>
          <w:b/>
          <w:bCs/>
        </w:rPr>
      </w:pPr>
      <w:r>
        <w:rPr>
          <w:b/>
          <w:bCs/>
        </w:rPr>
        <w:t>e</w:t>
      </w:r>
      <w:r w:rsidR="008E5145">
        <w:rPr>
          <w:b/>
          <w:bCs/>
        </w:rPr>
        <w:t xml:space="preserve">Figure 4 </w:t>
      </w:r>
      <w:r w:rsidR="00045CDC" w:rsidRPr="001D4A8A">
        <w:t>Outcomes in relation to BICYCLE score values.</w:t>
      </w:r>
      <w:r w:rsidR="00045CDC" w:rsidRPr="001D4A8A">
        <w:rPr>
          <w:rFonts w:cstheme="minorHAnsi"/>
          <w:b/>
          <w:bCs/>
        </w:rPr>
        <w:t xml:space="preserve"> </w:t>
      </w:r>
    </w:p>
    <w:p w14:paraId="2A3C5920" w14:textId="6BED38C2" w:rsidR="00045CDC" w:rsidRDefault="00045CDC" w:rsidP="008E5145">
      <w:pPr>
        <w:rPr>
          <w:rFonts w:cstheme="minorHAnsi"/>
          <w:b/>
          <w:bCs/>
        </w:rPr>
      </w:pPr>
      <w:r w:rsidRPr="001D4A8A">
        <w:rPr>
          <w:rFonts w:cstheme="minorHAnsi"/>
        </w:rPr>
        <w:t xml:space="preserve">Predicted odds of weaning success </w:t>
      </w:r>
      <w:r w:rsidR="007F02B6" w:rsidRPr="001D4A8A">
        <w:rPr>
          <w:rFonts w:cstheme="minorHAnsi"/>
        </w:rPr>
        <w:t>based on</w:t>
      </w:r>
      <w:r w:rsidRPr="001D4A8A">
        <w:rPr>
          <w:rFonts w:cstheme="minorHAnsi"/>
        </w:rPr>
        <w:t xml:space="preserve"> BICYCLES score values</w:t>
      </w:r>
    </w:p>
    <w:p w14:paraId="2A2E3AA8" w14:textId="77777777" w:rsidR="00045CDC" w:rsidRDefault="00045CDC" w:rsidP="008E5145">
      <w:pPr>
        <w:rPr>
          <w:rFonts w:cstheme="minorHAnsi"/>
          <w:b/>
          <w:bCs/>
        </w:rPr>
      </w:pPr>
    </w:p>
    <w:p w14:paraId="31132233" w14:textId="791317D7" w:rsidR="00930383" w:rsidRPr="00045CDC" w:rsidRDefault="00DC1070" w:rsidP="00930383">
      <w:pPr>
        <w:rPr>
          <w:rFonts w:cstheme="minorHAnsi"/>
        </w:rPr>
      </w:pPr>
      <w:r>
        <w:rPr>
          <w:b/>
          <w:bCs/>
        </w:rPr>
        <w:t>e</w:t>
      </w:r>
      <w:r w:rsidR="00045CDC">
        <w:rPr>
          <w:b/>
          <w:bCs/>
        </w:rPr>
        <w:t xml:space="preserve">Figure 5 </w:t>
      </w:r>
      <w:r w:rsidR="008E5145" w:rsidRPr="007B7EFF">
        <w:rPr>
          <w:rFonts w:cstheme="minorHAnsi"/>
        </w:rPr>
        <w:t xml:space="preserve">Cumulative probability curves for competing outcomes </w:t>
      </w:r>
      <w:r w:rsidR="00C268FE">
        <w:rPr>
          <w:b/>
          <w:bCs/>
        </w:rPr>
        <w:br w:type="page"/>
      </w:r>
    </w:p>
    <w:p w14:paraId="6046DD36" w14:textId="5E32D22B" w:rsidR="00D7788E" w:rsidRDefault="00D7788E" w:rsidP="00930383">
      <w:pPr>
        <w:rPr>
          <w:b/>
          <w:bCs/>
        </w:rPr>
      </w:pPr>
      <w:r>
        <w:rPr>
          <w:b/>
          <w:bCs/>
        </w:rPr>
        <w:lastRenderedPageBreak/>
        <w:t>M</w:t>
      </w:r>
      <w:r w:rsidR="006547B1">
        <w:rPr>
          <w:b/>
          <w:bCs/>
        </w:rPr>
        <w:t>ETHODS</w:t>
      </w:r>
    </w:p>
    <w:p w14:paraId="009E367D" w14:textId="245D5A24" w:rsidR="00D7788E" w:rsidRDefault="00D7788E" w:rsidP="00930383">
      <w:pPr>
        <w:rPr>
          <w:b/>
          <w:bCs/>
        </w:rPr>
      </w:pPr>
    </w:p>
    <w:p w14:paraId="16F1252C" w14:textId="4B3DFDCA" w:rsidR="005D7796" w:rsidRPr="005D7796" w:rsidRDefault="005D7796" w:rsidP="005D7796">
      <w:pPr>
        <w:spacing w:after="240"/>
        <w:rPr>
          <w:b/>
          <w:bCs/>
        </w:rPr>
      </w:pPr>
      <w:r>
        <w:rPr>
          <w:b/>
          <w:bCs/>
        </w:rPr>
        <w:t>Data Sources, Ethics, and Data Use</w:t>
      </w:r>
    </w:p>
    <w:p w14:paraId="0AFB57D3" w14:textId="66E252FA" w:rsidR="005D7796" w:rsidRDefault="004816F6" w:rsidP="005D7796">
      <w:pPr>
        <w:spacing w:line="480" w:lineRule="auto"/>
        <w:ind w:firstLine="720"/>
        <w:rPr>
          <w:rFonts w:ascii="Calibri" w:eastAsia="Times New Roman" w:hAnsi="Calibri" w:cs="Calibri"/>
          <w:color w:val="000000"/>
          <w:lang w:val="en-US" w:eastAsia="it-IT"/>
        </w:rPr>
      </w:pPr>
      <w:r>
        <w:t>T</w:t>
      </w:r>
      <w:r w:rsidR="005D7796" w:rsidRPr="003A338B">
        <w:rPr>
          <w:lang w:val="en-US"/>
        </w:rPr>
        <w:t xml:space="preserve">he </w:t>
      </w:r>
      <w:r w:rsidR="005D7796" w:rsidRPr="003A338B">
        <w:rPr>
          <w:rFonts w:ascii="Calibri" w:eastAsia="Times New Roman" w:hAnsi="Calibri" w:cs="Calibri"/>
          <w:color w:val="000000"/>
          <w:lang w:val="en-US" w:eastAsia="it-IT"/>
        </w:rPr>
        <w:t>Rick Hansen Spinal Cord Injury Registry</w:t>
      </w:r>
      <w:r w:rsidR="005D7796">
        <w:rPr>
          <w:rFonts w:ascii="Calibri" w:eastAsia="Times New Roman" w:hAnsi="Calibri" w:cs="Calibri"/>
          <w:color w:val="000000"/>
          <w:lang w:val="en-US" w:eastAsia="it-IT"/>
        </w:rPr>
        <w:t xml:space="preserve"> (RHSCIR)</w:t>
      </w:r>
      <w:r w:rsidR="00A24C91">
        <w:rPr>
          <w:rFonts w:ascii="Calibri" w:eastAsia="Times New Roman" w:hAnsi="Calibri" w:cs="Calibri"/>
          <w:color w:val="000000"/>
          <w:lang w:val="en-US" w:eastAsia="it-IT"/>
        </w:rPr>
        <w:t xml:space="preserve"> </w:t>
      </w:r>
      <w:r>
        <w:t>included</w:t>
      </w:r>
      <w:r>
        <w:rPr>
          <w:rFonts w:ascii="Calibri" w:eastAsia="Times New Roman" w:hAnsi="Calibri" w:cs="Calibri"/>
          <w:color w:val="000000"/>
          <w:lang w:val="en-US" w:eastAsia="it-IT"/>
        </w:rPr>
        <w:t xml:space="preserve"> </w:t>
      </w:r>
      <w:r w:rsidR="00A24C91">
        <w:rPr>
          <w:rFonts w:ascii="Calibri" w:eastAsia="Times New Roman" w:hAnsi="Calibri" w:cs="Calibri"/>
          <w:color w:val="000000"/>
          <w:lang w:val="en-US" w:eastAsia="it-IT"/>
        </w:rPr>
        <w:t>the following</w:t>
      </w:r>
      <w:r>
        <w:rPr>
          <w:rFonts w:ascii="Calibri" w:eastAsia="Times New Roman" w:hAnsi="Calibri" w:cs="Calibri"/>
          <w:color w:val="000000"/>
          <w:lang w:val="en-US" w:eastAsia="it-IT"/>
        </w:rPr>
        <w:t xml:space="preserve"> Level I trauma centers</w:t>
      </w:r>
      <w:r w:rsidR="005D7796">
        <w:rPr>
          <w:rFonts w:ascii="Calibri" w:eastAsia="Times New Roman" w:hAnsi="Calibri" w:cs="Calibri"/>
          <w:color w:val="000000"/>
          <w:lang w:val="en-US" w:eastAsia="it-IT"/>
        </w:rPr>
        <w:t>:</w:t>
      </w:r>
      <w:r w:rsidR="005D7796" w:rsidRPr="003A338B">
        <w:rPr>
          <w:rFonts w:ascii="Calibri" w:eastAsia="Times New Roman" w:hAnsi="Calibri" w:cs="Calibri"/>
          <w:color w:val="000000"/>
          <w:lang w:val="en-US" w:eastAsia="it-IT"/>
        </w:rPr>
        <w:t xml:space="preserve"> Foothills Medical Centre (Calgary, Alberta), Hamilton General Hospital (Hamilton, Ontario), </w:t>
      </w:r>
      <w:r w:rsidR="005D7796" w:rsidRPr="00F62E81">
        <w:rPr>
          <w:rFonts w:ascii="Calibri" w:eastAsia="Times New Roman" w:hAnsi="Calibri" w:cs="Calibri"/>
          <w:color w:val="000000"/>
          <w:lang w:val="en-US" w:eastAsia="it-IT"/>
        </w:rPr>
        <w:t>Hôpital de L’Enfant Jesus (Québec City, Québec)</w:t>
      </w:r>
      <w:r w:rsidR="005D7796" w:rsidRPr="003A338B">
        <w:rPr>
          <w:rFonts w:ascii="Calibri" w:eastAsia="Times New Roman" w:hAnsi="Calibri" w:cs="Calibri"/>
          <w:color w:val="000000"/>
          <w:lang w:val="en-US" w:eastAsia="it-IT"/>
        </w:rPr>
        <w:t>, Queen Elisabeth II Health Sciences Centre (Halifax, Nova Scotia), Royal Alexandra Hospital (Edmonton, Alberta), and University of Alberta Hospital (Edmonton, Alberta)</w:t>
      </w:r>
      <w:r w:rsidR="005D7796">
        <w:rPr>
          <w:rFonts w:ascii="Calibri" w:eastAsia="Times New Roman" w:hAnsi="Calibri" w:cs="Calibri"/>
          <w:color w:val="000000"/>
          <w:lang w:val="en-US" w:eastAsia="it-IT"/>
        </w:rPr>
        <w:t xml:space="preserve">. </w:t>
      </w:r>
    </w:p>
    <w:p w14:paraId="51A0332D" w14:textId="09D837EB" w:rsidR="00A24C91" w:rsidRDefault="00A24C91" w:rsidP="00A24C91">
      <w:pPr>
        <w:spacing w:line="480" w:lineRule="auto"/>
        <w:rPr>
          <w:rFonts w:ascii="Calibri" w:eastAsia="Times New Roman" w:hAnsi="Calibri" w:cs="Calibri"/>
          <w:color w:val="000000"/>
          <w:lang w:val="en-US" w:eastAsia="it-IT"/>
        </w:rPr>
      </w:pPr>
    </w:p>
    <w:p w14:paraId="46E5DB6F" w14:textId="3C464181" w:rsidR="00A24C91" w:rsidRDefault="00A24C91" w:rsidP="00A24C91">
      <w:pPr>
        <w:spacing w:line="480" w:lineRule="auto"/>
        <w:rPr>
          <w:rFonts w:ascii="Calibri" w:eastAsia="Times New Roman" w:hAnsi="Calibri" w:cs="Calibri"/>
          <w:b/>
          <w:bCs/>
          <w:color w:val="000000"/>
          <w:lang w:val="en-US" w:eastAsia="it-IT"/>
        </w:rPr>
      </w:pPr>
      <w:r w:rsidRPr="00A24C91">
        <w:rPr>
          <w:rFonts w:ascii="Calibri" w:eastAsia="Times New Roman" w:hAnsi="Calibri" w:cs="Calibri"/>
          <w:b/>
          <w:bCs/>
          <w:color w:val="000000"/>
          <w:lang w:val="en-US" w:eastAsia="it-IT"/>
        </w:rPr>
        <w:t xml:space="preserve">Outcomes </w:t>
      </w:r>
    </w:p>
    <w:p w14:paraId="133CED0C" w14:textId="77777777" w:rsidR="001F77AB" w:rsidRDefault="009A5247" w:rsidP="009A5247">
      <w:pPr>
        <w:spacing w:line="480" w:lineRule="auto"/>
        <w:ind w:firstLine="720"/>
        <w:rPr>
          <w:color w:val="000000" w:themeColor="text1"/>
          <w:lang w:val="en-US"/>
        </w:rPr>
      </w:pPr>
      <w:r>
        <w:rPr>
          <w:color w:val="000000" w:themeColor="text1"/>
          <w:lang w:val="en-GB"/>
        </w:rPr>
        <w:t xml:space="preserve">Ventilator-free days (VFDs) were calculated as 28 or 60 days minus the </w:t>
      </w:r>
      <w:r w:rsidRPr="00405513">
        <w:rPr>
          <w:color w:val="000000" w:themeColor="text1"/>
          <w:lang w:val="en-US"/>
        </w:rPr>
        <w:t>number of ventilation days</w:t>
      </w:r>
      <w:r>
        <w:rPr>
          <w:color w:val="000000" w:themeColor="text1"/>
          <w:lang w:val="en-US"/>
        </w:rPr>
        <w:t>; p</w:t>
      </w:r>
      <w:r w:rsidRPr="00405513">
        <w:rPr>
          <w:color w:val="000000" w:themeColor="text1"/>
          <w:lang w:val="en-US"/>
        </w:rPr>
        <w:t>atients who required more than</w:t>
      </w:r>
      <w:r>
        <w:rPr>
          <w:color w:val="000000" w:themeColor="text1"/>
          <w:lang w:val="en-US"/>
        </w:rPr>
        <w:t xml:space="preserve"> </w:t>
      </w:r>
      <w:r w:rsidRPr="00405513">
        <w:rPr>
          <w:color w:val="000000" w:themeColor="text1"/>
          <w:lang w:val="en-US"/>
        </w:rPr>
        <w:t xml:space="preserve">28 </w:t>
      </w:r>
      <w:r>
        <w:rPr>
          <w:color w:val="000000" w:themeColor="text1"/>
          <w:lang w:val="en-US"/>
        </w:rPr>
        <w:t xml:space="preserve">or 60 </w:t>
      </w:r>
      <w:r w:rsidRPr="00405513">
        <w:rPr>
          <w:color w:val="000000" w:themeColor="text1"/>
          <w:lang w:val="en-US"/>
        </w:rPr>
        <w:t xml:space="preserve">days of ventilatory support or who died on or before </w:t>
      </w:r>
      <w:r>
        <w:rPr>
          <w:color w:val="000000" w:themeColor="text1"/>
          <w:lang w:val="en-US"/>
        </w:rPr>
        <w:t>d</w:t>
      </w:r>
      <w:r w:rsidRPr="00405513">
        <w:rPr>
          <w:color w:val="000000" w:themeColor="text1"/>
          <w:lang w:val="en-US"/>
        </w:rPr>
        <w:t>ay 28</w:t>
      </w:r>
      <w:r>
        <w:rPr>
          <w:color w:val="000000" w:themeColor="text1"/>
          <w:lang w:val="en-US"/>
        </w:rPr>
        <w:t xml:space="preserve"> or day 60</w:t>
      </w:r>
      <w:r w:rsidRPr="00405513">
        <w:rPr>
          <w:color w:val="000000" w:themeColor="text1"/>
          <w:lang w:val="en-US"/>
        </w:rPr>
        <w:t xml:space="preserve"> were assigned </w:t>
      </w:r>
      <w:r>
        <w:rPr>
          <w:color w:val="000000" w:themeColor="text1"/>
          <w:lang w:val="en-US"/>
        </w:rPr>
        <w:t xml:space="preserve">zero. </w:t>
      </w:r>
    </w:p>
    <w:p w14:paraId="7DFD8837" w14:textId="77777777" w:rsidR="001F77AB" w:rsidRDefault="009A5247" w:rsidP="009A5247">
      <w:pPr>
        <w:spacing w:line="480" w:lineRule="auto"/>
        <w:ind w:firstLine="720"/>
        <w:rPr>
          <w:lang w:val="en-US"/>
        </w:rPr>
      </w:pPr>
      <w:r>
        <w:rPr>
          <w:lang w:val="en-US"/>
        </w:rPr>
        <w:t xml:space="preserve">Individual records were manually checked for outcome verification. </w:t>
      </w:r>
    </w:p>
    <w:p w14:paraId="4D5FE88F" w14:textId="2B023015" w:rsidR="009A5247" w:rsidRDefault="009A5247" w:rsidP="009A5247">
      <w:pPr>
        <w:spacing w:line="480" w:lineRule="auto"/>
        <w:ind w:firstLine="720"/>
        <w:rPr>
          <w:lang w:val="en-US"/>
        </w:rPr>
      </w:pPr>
      <w:r>
        <w:rPr>
          <w:lang w:val="en-US"/>
        </w:rPr>
        <w:t>C</w:t>
      </w:r>
      <w:r w:rsidRPr="00285325">
        <w:rPr>
          <w:lang w:val="en-US"/>
        </w:rPr>
        <w:t xml:space="preserve">omplications potentially </w:t>
      </w:r>
      <w:r>
        <w:rPr>
          <w:lang w:val="en-US"/>
        </w:rPr>
        <w:t xml:space="preserve">influencing </w:t>
      </w:r>
      <w:r w:rsidRPr="00285325">
        <w:rPr>
          <w:lang w:val="en-US"/>
        </w:rPr>
        <w:t>the outcome of weaning</w:t>
      </w:r>
      <w:r>
        <w:rPr>
          <w:lang w:val="en-US"/>
        </w:rPr>
        <w:t xml:space="preserve"> </w:t>
      </w:r>
      <w:r w:rsidRPr="00285325">
        <w:rPr>
          <w:lang w:val="en-US"/>
        </w:rPr>
        <w:t xml:space="preserve">during the ICU stay </w:t>
      </w:r>
      <w:r>
        <w:rPr>
          <w:lang w:val="en-US"/>
        </w:rPr>
        <w:t>were recorded; they</w:t>
      </w:r>
      <w:r w:rsidRPr="00285325">
        <w:rPr>
          <w:lang w:val="en-US"/>
        </w:rPr>
        <w:t xml:space="preserve"> were collected in </w:t>
      </w:r>
      <w:r>
        <w:rPr>
          <w:lang w:val="en-US"/>
        </w:rPr>
        <w:t xml:space="preserve">St. Michael’s </w:t>
      </w:r>
      <w:r w:rsidR="00707D3E">
        <w:rPr>
          <w:lang w:val="en-US"/>
        </w:rPr>
        <w:t xml:space="preserve">Trauma </w:t>
      </w:r>
      <w:r>
        <w:rPr>
          <w:lang w:val="en-US"/>
        </w:rPr>
        <w:t>R</w:t>
      </w:r>
      <w:r w:rsidRPr="00285325">
        <w:rPr>
          <w:lang w:val="en-US"/>
        </w:rPr>
        <w:t>egistry since 2012</w:t>
      </w:r>
      <w:r>
        <w:rPr>
          <w:lang w:val="en-US"/>
        </w:rPr>
        <w:t>, and for the entire database period (2009-2017) in RHSCIR</w:t>
      </w:r>
      <w:r w:rsidRPr="00285325">
        <w:rPr>
          <w:lang w:val="en-US"/>
        </w:rPr>
        <w:t xml:space="preserve">. </w:t>
      </w:r>
    </w:p>
    <w:p w14:paraId="0D0EC72A" w14:textId="50078BD0" w:rsidR="005D7796" w:rsidRDefault="005D7796" w:rsidP="00D17D35">
      <w:pPr>
        <w:rPr>
          <w:rFonts w:ascii="Calibri" w:eastAsia="Times New Roman" w:hAnsi="Calibri" w:cs="Calibri"/>
          <w:b/>
          <w:bCs/>
          <w:color w:val="000000"/>
          <w:lang w:val="en-US" w:eastAsia="it-IT"/>
        </w:rPr>
      </w:pPr>
    </w:p>
    <w:p w14:paraId="4C8B8CF1" w14:textId="77777777" w:rsidR="009A5247" w:rsidRDefault="009A5247" w:rsidP="00D17D35">
      <w:pPr>
        <w:rPr>
          <w:rFonts w:cstheme="minorHAnsi"/>
          <w:b/>
        </w:rPr>
      </w:pPr>
    </w:p>
    <w:p w14:paraId="79DEF5A4" w14:textId="3C726EBB" w:rsidR="00D17D35" w:rsidRPr="0036637E" w:rsidRDefault="00D17D35" w:rsidP="00D17D35">
      <w:pPr>
        <w:rPr>
          <w:rFonts w:cstheme="minorHAnsi"/>
          <w:b/>
        </w:rPr>
      </w:pPr>
      <w:r>
        <w:rPr>
          <w:rFonts w:cstheme="minorHAnsi"/>
          <w:b/>
        </w:rPr>
        <w:t>Patient Characteristics and Prognostic Factors</w:t>
      </w:r>
    </w:p>
    <w:p w14:paraId="51F6C75C" w14:textId="4F8E60AC" w:rsidR="00D7788E" w:rsidRDefault="00D7788E" w:rsidP="00930383">
      <w:pPr>
        <w:rPr>
          <w:b/>
          <w:bCs/>
        </w:rPr>
      </w:pPr>
    </w:p>
    <w:p w14:paraId="241F8A84" w14:textId="01A8B135" w:rsidR="00D17D35" w:rsidRDefault="00497B9E" w:rsidP="001B043B">
      <w:pPr>
        <w:spacing w:line="480" w:lineRule="auto"/>
        <w:ind w:firstLine="720"/>
        <w:rPr>
          <w:color w:val="000000" w:themeColor="text1"/>
          <w:lang w:val="en-US"/>
        </w:rPr>
      </w:pPr>
      <w:r>
        <w:rPr>
          <w:lang w:val="en-US"/>
        </w:rPr>
        <w:t xml:space="preserve">Pre-existing comorbidities were grouped into respiratory, cardiovascular, psychiatric </w:t>
      </w:r>
      <w:r w:rsidRPr="004D2C6F">
        <w:rPr>
          <w:color w:val="000000" w:themeColor="text1"/>
          <w:lang w:val="en-US"/>
        </w:rPr>
        <w:t xml:space="preserve">and </w:t>
      </w:r>
      <w:r>
        <w:rPr>
          <w:color w:val="000000" w:themeColor="text1"/>
          <w:lang w:val="en-US"/>
        </w:rPr>
        <w:t>systemic/</w:t>
      </w:r>
      <w:r w:rsidRPr="004D2C6F">
        <w:rPr>
          <w:color w:val="000000" w:themeColor="text1"/>
          <w:lang w:val="en-US"/>
        </w:rPr>
        <w:t>others</w:t>
      </w:r>
      <w:r>
        <w:rPr>
          <w:color w:val="000000" w:themeColor="text1"/>
          <w:lang w:val="en-US"/>
        </w:rPr>
        <w:t xml:space="preserve">. Comorbidities were considered relevant if potentially affecting the overall patient health status (e.g., chronic obstructive pulmonary disease and previous myocardial </w:t>
      </w:r>
      <w:r>
        <w:rPr>
          <w:color w:val="000000" w:themeColor="text1"/>
          <w:lang w:val="en-US"/>
        </w:rPr>
        <w:lastRenderedPageBreak/>
        <w:t>infarction); co-morbidities with no plausible systemic impact were excluded (such as gout and prostatic hyperplasia)</w:t>
      </w:r>
      <w:r w:rsidR="001B043B">
        <w:rPr>
          <w:color w:val="000000" w:themeColor="text1"/>
          <w:lang w:val="en-US"/>
        </w:rPr>
        <w:t xml:space="preserve"> </w:t>
      </w:r>
      <w:r>
        <w:rPr>
          <w:color w:val="000000" w:themeColor="text1"/>
          <w:lang w:val="en-US"/>
        </w:rPr>
        <w:t>(</w:t>
      </w:r>
      <w:r w:rsidR="00DC1070" w:rsidRPr="00DC1070">
        <w:rPr>
          <w:b/>
          <w:bCs/>
          <w:color w:val="000000" w:themeColor="text1"/>
          <w:lang w:val="en-US"/>
        </w:rPr>
        <w:t>e</w:t>
      </w:r>
      <w:r w:rsidRPr="00DC1070">
        <w:rPr>
          <w:b/>
          <w:bCs/>
          <w:color w:val="000000" w:themeColor="text1"/>
          <w:lang w:val="en-US"/>
        </w:rPr>
        <w:t>Table</w:t>
      </w:r>
      <w:r w:rsidRPr="00AD6DF4">
        <w:rPr>
          <w:b/>
          <w:bCs/>
          <w:color w:val="000000" w:themeColor="text1"/>
          <w:lang w:val="en-US"/>
        </w:rPr>
        <w:t xml:space="preserve"> </w:t>
      </w:r>
      <w:r>
        <w:rPr>
          <w:b/>
          <w:bCs/>
          <w:color w:val="000000" w:themeColor="text1"/>
          <w:lang w:val="en-US"/>
        </w:rPr>
        <w:t>1</w:t>
      </w:r>
      <w:r>
        <w:rPr>
          <w:color w:val="000000" w:themeColor="text1"/>
          <w:lang w:val="en-US"/>
        </w:rPr>
        <w:t>)</w:t>
      </w:r>
      <w:r w:rsidRPr="004D2C6F">
        <w:rPr>
          <w:color w:val="000000" w:themeColor="text1"/>
          <w:lang w:val="en-US"/>
        </w:rPr>
        <w:t>.</w:t>
      </w:r>
    </w:p>
    <w:p w14:paraId="1E3F9325" w14:textId="5B3DB3B2" w:rsidR="00F5459D" w:rsidRDefault="004E437F" w:rsidP="00C70E7B">
      <w:pPr>
        <w:spacing w:line="480" w:lineRule="auto"/>
        <w:ind w:firstLine="720"/>
        <w:rPr>
          <w:lang w:val="en-US"/>
        </w:rPr>
      </w:pPr>
      <w:r w:rsidRPr="004E437F">
        <w:rPr>
          <w:lang w:val="en-US"/>
        </w:rPr>
        <w:t>Concerning variable categorization f</w:t>
      </w:r>
      <w:r w:rsidR="00C70E7B" w:rsidRPr="004E437F">
        <w:rPr>
          <w:lang w:val="en-US"/>
        </w:rPr>
        <w:t>or descriptive purposes</w:t>
      </w:r>
      <w:r w:rsidRPr="004E437F">
        <w:rPr>
          <w:lang w:val="en-US"/>
        </w:rPr>
        <w:t>,</w:t>
      </w:r>
      <w:r w:rsidR="00C70E7B" w:rsidRPr="004E437F">
        <w:rPr>
          <w:lang w:val="en-US"/>
        </w:rPr>
        <w:t xml:space="preserve"> Glasgow Coma Scale (GCS) was categorized into GCS= 15, 9</w:t>
      </w:r>
      <w:r w:rsidR="00C70E7B" w:rsidRPr="004E437F">
        <w:rPr>
          <w:rFonts w:cstheme="minorHAnsi"/>
          <w:color w:val="000000" w:themeColor="text1"/>
          <w:sz w:val="18"/>
          <w:szCs w:val="18"/>
        </w:rPr>
        <w:t>–</w:t>
      </w:r>
      <w:r w:rsidR="00C70E7B" w:rsidRPr="004E437F">
        <w:rPr>
          <w:lang w:val="en-US"/>
        </w:rPr>
        <w:t xml:space="preserve">14 and ≤8. As previously reported, the mechanism of injury was classified into five categories: falls, transport, assault, sports and others </w:t>
      </w:r>
      <w:r w:rsidR="00C70E7B" w:rsidRPr="004E437F">
        <w:rPr>
          <w:lang w:val="en-US"/>
        </w:rPr>
        <w:fldChar w:fldCharType="begin" w:fldLock="1"/>
      </w:r>
      <w:r w:rsidR="00C972C2">
        <w:rPr>
          <w:lang w:val="en-US"/>
        </w:rPr>
        <w:instrText>ADDIN CSL_CITATION {"citationItems":[{"id":"ITEM-1","itemData":{"DOI":"10.1080/10790268.2017.1387124","ISSN":"20457723","abstract":"– Crowd simulation is used for evacuation and crowd safety inspections, study of performance in crowd systems and animations. Cellular automata has been extensively used in modelling the crowd. In regular cellular automata models, each pedestrian occupies a single cell with the size of a pedestrian body. Since the space is divided into relatively large cells, the movements of pedestrians look like the movements of pieces on a chess board. Furthermore, all pedestrians have the same body size and speed. In this paper, a method called fine grid cellular automata is proposed in which smaller cells are used and pedestrian body may occupy several cells. The model allows the use of different body sizes, shapes and speeds for pedestrian. The proposed model is used for simulating movements of pedestrians toward a target. A typical walkway scenario is used to test and evaluate the model. The movements of pedestrians are smoother because of the finer grain discretization of movements and the simulation results match empirical speed-density graphs with good accuracy.","author":[{"dropping-particle":"","family":"Rick Hansen Institute","given":"","non-dropping-particle":"","parse-names":false,"suffix":""}],"container-title":"The journal of spinal cord medicine","id":"ITEM-1","issue":"6","issued":{"date-parts":[["2017"]]},"page":"870-871","title":"A Look at Traumatic Spinal Cord Injury in Canada: Rick Hansen Spinal Cord Registry (RHSCIR)","type":"article-journal","volume":"40"},"uris":["http://www.mendeley.com/documents/?uuid=9633f2f1-9d23-434a-b00f-ffeb36f90b1d"]}],"mendeley":{"formattedCitation":"[1]","plainTextFormattedCitation":"[1]","previouslyFormattedCitation":"[1]"},"properties":{"noteIndex":0},"schema":"https://github.com/citation-style-language/schema/raw/master/csl-citation.json"}</w:instrText>
      </w:r>
      <w:r w:rsidR="00C70E7B" w:rsidRPr="004E437F">
        <w:rPr>
          <w:lang w:val="en-US"/>
        </w:rPr>
        <w:fldChar w:fldCharType="separate"/>
      </w:r>
      <w:r w:rsidR="00D24DF4" w:rsidRPr="00D24DF4">
        <w:rPr>
          <w:noProof/>
          <w:lang w:val="en-US"/>
        </w:rPr>
        <w:t>[1]</w:t>
      </w:r>
      <w:r w:rsidR="00C70E7B" w:rsidRPr="004E437F">
        <w:rPr>
          <w:lang w:val="en-US"/>
        </w:rPr>
        <w:fldChar w:fldCharType="end"/>
      </w:r>
      <w:r w:rsidR="00C70E7B" w:rsidRPr="004E437F">
        <w:rPr>
          <w:lang w:val="en-US"/>
        </w:rPr>
        <w:t xml:space="preserve">. </w:t>
      </w:r>
    </w:p>
    <w:p w14:paraId="729D5F9B" w14:textId="66FF96BD" w:rsidR="00F5459D" w:rsidRDefault="00F5459D" w:rsidP="00C70E7B">
      <w:pPr>
        <w:spacing w:line="480" w:lineRule="auto"/>
        <w:ind w:firstLine="720"/>
        <w:rPr>
          <w:lang w:val="en-US"/>
        </w:rPr>
      </w:pPr>
      <w:r>
        <w:rPr>
          <w:lang w:val="en-US"/>
        </w:rPr>
        <w:t>Lesions were classified according to anatomical levels into cervical, thoracic,</w:t>
      </w:r>
      <w:r w:rsidR="004F2F6A">
        <w:rPr>
          <w:lang w:val="en-US"/>
        </w:rPr>
        <w:t xml:space="preserve"> and</w:t>
      </w:r>
      <w:r>
        <w:rPr>
          <w:lang w:val="en-US"/>
        </w:rPr>
        <w:t xml:space="preserve"> lumbar. Within the cervical level a further distinction in C3-or-above and C4-or-below was made, </w:t>
      </w:r>
      <w:r w:rsidR="006C2861" w:rsidRPr="00853CB5">
        <w:rPr>
          <w:color w:val="000000" w:themeColor="text1"/>
          <w:lang w:val="en-US"/>
        </w:rPr>
        <w:t xml:space="preserve">considering </w:t>
      </w:r>
      <w:r w:rsidR="00853CB5" w:rsidRPr="00853CB5">
        <w:rPr>
          <w:color w:val="000000" w:themeColor="text1"/>
          <w:lang w:val="en-US"/>
        </w:rPr>
        <w:t>the severity of respiratory muscle impairment</w:t>
      </w:r>
      <w:r w:rsidRPr="00853CB5">
        <w:rPr>
          <w:color w:val="000000" w:themeColor="text1"/>
          <w:lang w:val="en-US"/>
        </w:rPr>
        <w:t xml:space="preserve"> </w:t>
      </w:r>
      <w:r w:rsidR="00853CB5">
        <w:rPr>
          <w:color w:val="000000" w:themeColor="text1"/>
          <w:lang w:val="en-US"/>
        </w:rPr>
        <w:t xml:space="preserve">and diaphragm </w:t>
      </w:r>
      <w:r w:rsidR="00493ADA">
        <w:rPr>
          <w:color w:val="000000" w:themeColor="text1"/>
          <w:lang w:val="en-US"/>
        </w:rPr>
        <w:t>dysfunction</w:t>
      </w:r>
      <w:r w:rsidR="00C972C2">
        <w:rPr>
          <w:color w:val="000000" w:themeColor="text1"/>
          <w:lang w:val="en-US"/>
        </w:rPr>
        <w:t xml:space="preserve"> </w:t>
      </w:r>
      <w:r w:rsidR="00C972C2">
        <w:rPr>
          <w:color w:val="000000" w:themeColor="text1"/>
          <w:lang w:val="en-US"/>
        </w:rPr>
        <w:fldChar w:fldCharType="begin" w:fldLock="1"/>
      </w:r>
      <w:r w:rsidR="00C972C2">
        <w:rPr>
          <w:color w:val="000000" w:themeColor="text1"/>
          <w:lang w:val="en-US"/>
        </w:rPr>
        <w:instrText>ADDIN CSL_CITATION {"citationItems":[{"id":"ITEM-1","itemData":{"DOI":"10.1183/20734735.012616","ISSN":"20734735","abstract":"Spinal cord injury (SCI) is characterised by profound respiratory compromise secondary to the level of loss of motor, sensory and autonomic control associated with the injury. This review aims to detail these anatomical and physiological changes after SCI, and outline their impact on respiratory function. Injury-related impairments in strength substantially alter pulmonary mechanics, which in turn affect respiratory management and care. Options for treatments must therefore be considered in light of these limitations.","author":[{"dropping-particle":"","family":"Berlowitz","given":"David J.","non-dropping-particle":"","parse-names":false,"suffix":""},{"dropping-particle":"","family":"Wadsworth","given":"Brooke","non-dropping-particle":"","parse-names":false,"suffix":""},{"dropping-particle":"","family":"Ross","given":"Jack","non-dropping-particle":"","parse-names":false,"suffix":""}],"container-title":"Breathe","id":"ITEM-1","issue":"4","issued":{"date-parts":[["2016"]]},"page":"328-340","title":"Respiratory problems and management in people with spinal cord injury","type":"article-journal","volume":"12"},"uris":["http://www.mendeley.com/documents/?uuid=72c2d007-70c8-4db6-9105-4c8a78112685"]}],"mendeley":{"formattedCitation":"[2]","plainTextFormattedCitation":"[2]"},"properties":{"noteIndex":0},"schema":"https://github.com/citation-style-language/schema/raw/master/csl-citation.json"}</w:instrText>
      </w:r>
      <w:r w:rsidR="00C972C2">
        <w:rPr>
          <w:color w:val="000000" w:themeColor="text1"/>
          <w:lang w:val="en-US"/>
        </w:rPr>
        <w:fldChar w:fldCharType="separate"/>
      </w:r>
      <w:r w:rsidR="00C972C2" w:rsidRPr="00C972C2">
        <w:rPr>
          <w:noProof/>
          <w:color w:val="000000" w:themeColor="text1"/>
          <w:lang w:val="en-US"/>
        </w:rPr>
        <w:t>[2]</w:t>
      </w:r>
      <w:r w:rsidR="00C972C2">
        <w:rPr>
          <w:color w:val="000000" w:themeColor="text1"/>
          <w:lang w:val="en-US"/>
        </w:rPr>
        <w:fldChar w:fldCharType="end"/>
      </w:r>
      <w:r w:rsidR="00853CB5">
        <w:rPr>
          <w:color w:val="000000" w:themeColor="text1"/>
          <w:lang w:val="en-US"/>
        </w:rPr>
        <w:t>.</w:t>
      </w:r>
      <w:r w:rsidRPr="00F5459D">
        <w:rPr>
          <w:color w:val="000000" w:themeColor="text1"/>
          <w:lang w:val="en-US"/>
        </w:rPr>
        <w:t xml:space="preserve">  </w:t>
      </w:r>
    </w:p>
    <w:p w14:paraId="329FA683" w14:textId="3F0E23C2" w:rsidR="00C70E7B" w:rsidRPr="004E437F" w:rsidRDefault="00C70E7B" w:rsidP="00C70E7B">
      <w:pPr>
        <w:spacing w:line="480" w:lineRule="auto"/>
        <w:ind w:firstLine="720"/>
        <w:rPr>
          <w:rFonts w:cstheme="minorHAnsi"/>
          <w:color w:val="000000" w:themeColor="text1"/>
          <w:sz w:val="18"/>
          <w:szCs w:val="18"/>
        </w:rPr>
      </w:pPr>
      <w:r w:rsidRPr="004E437F">
        <w:rPr>
          <w:lang w:val="en-US"/>
        </w:rPr>
        <w:t xml:space="preserve">Completeness/incompleteness of the injury was determined based on the American Spinal Injury Association (ASIA) classification </w:t>
      </w:r>
      <w:r w:rsidRPr="004E437F">
        <w:rPr>
          <w:lang w:val="en-US"/>
        </w:rPr>
        <w:fldChar w:fldCharType="begin" w:fldLock="1"/>
      </w:r>
      <w:r w:rsidR="00C972C2">
        <w:rPr>
          <w:lang w:val="en-US"/>
        </w:rPr>
        <w:instrText>ADDIN CSL_CITATION {"citationItems":[{"id":"ITEM-1","itemData":{"DOI":"10.1183/20734735.012616","ISSN":"20734735","abstract":"Spinal cord injury (SCI) is characterised by profound respiratory compromise secondary to the level of loss of motor, sensory and autonomic control associated with the injury. This review aims to detail these anatomical and physiological changes after SCI, and outline their impact on respiratory function. Injury-related impairments in strength substantially alter pulmonary mechanics, which in turn affect respiratory management and care. Options for treatments must therefore be considered in light of these limitations.","author":[{"dropping-particle":"","family":"Berlowitz","given":"David J.","non-dropping-particle":"","parse-names":false,"suffix":""},{"dropping-particle":"","family":"Wadsworth","given":"Brooke","non-dropping-particle":"","parse-names":false,"suffix":""},{"dropping-particle":"","family":"Ross","given":"Jack","non-dropping-particle":"","parse-names":false,"suffix":""}],"container-title":"Breathe","id":"ITEM-1","issue":"4","issued":{"date-parts":[["2016"]]},"page":"328-340","title":"Respiratory problems and management in people with spinal cord injury","type":"article-journal","volume":"12"},"uris":["http://www.mendeley.com/documents/?uuid=4eec719f-cdd0-4fe9-89d7-dd87ab2216f9"]}],"mendeley":{"formattedCitation":"[2]","plainTextFormattedCitation":"[2]","previouslyFormattedCitation":"[2]"},"properties":{"noteIndex":0},"schema":"https://github.com/citation-style-language/schema/raw/master/csl-citation.json"}</w:instrText>
      </w:r>
      <w:r w:rsidRPr="004E437F">
        <w:rPr>
          <w:lang w:val="en-US"/>
        </w:rPr>
        <w:fldChar w:fldCharType="separate"/>
      </w:r>
      <w:r w:rsidR="00D24DF4" w:rsidRPr="00D24DF4">
        <w:rPr>
          <w:noProof/>
          <w:lang w:val="en-US"/>
        </w:rPr>
        <w:t>[2]</w:t>
      </w:r>
      <w:r w:rsidRPr="004E437F">
        <w:rPr>
          <w:lang w:val="en-US"/>
        </w:rPr>
        <w:fldChar w:fldCharType="end"/>
      </w:r>
      <w:r w:rsidRPr="004E437F">
        <w:rPr>
          <w:lang w:val="en-US"/>
        </w:rPr>
        <w:t xml:space="preserve">. Traumatic involvement of extra spine districts was derived from the Abbreviated Injury Scale (AIS) and categorized into head/face and/or neck, thoracic and abdominal injury. </w:t>
      </w:r>
    </w:p>
    <w:p w14:paraId="0512CEB3" w14:textId="6108EC37" w:rsidR="001B043B" w:rsidRDefault="001B043B" w:rsidP="001B043B">
      <w:pPr>
        <w:spacing w:line="480" w:lineRule="auto"/>
        <w:ind w:firstLine="720"/>
        <w:rPr>
          <w:lang w:val="en-US"/>
        </w:rPr>
      </w:pPr>
      <w:r>
        <w:rPr>
          <w:lang w:val="en-US"/>
        </w:rPr>
        <w:t xml:space="preserve">In St. Michael’s Hospital </w:t>
      </w:r>
      <w:r w:rsidR="00707D3E">
        <w:rPr>
          <w:lang w:val="en-US"/>
        </w:rPr>
        <w:t xml:space="preserve">Trauma </w:t>
      </w:r>
      <w:r>
        <w:rPr>
          <w:lang w:val="en-US"/>
        </w:rPr>
        <w:t xml:space="preserve">Registry, the AIS 1990 version was used from January 2005 to January 2015, and the AIS 2005 revision from June 2008 to December 2019 </w:t>
      </w:r>
      <w:r>
        <w:rPr>
          <w:lang w:val="en-US"/>
        </w:rPr>
        <w:fldChar w:fldCharType="begin" w:fldLock="1"/>
      </w:r>
      <w:r w:rsidR="00C972C2">
        <w:rPr>
          <w:lang w:val="en-US"/>
        </w:rPr>
        <w:instrText>ADDIN CSL_CITATION {"citationItems":[{"id":"ITEM-1","itemData":{"DOI":"10.1016/j.injury.2006.07.009","ISSN":"00201383","PMID":"17092503","abstract":"To determine and to quantify outcome from injury demands that multiple factors be universally applied so that there is uniform understanding that the same outcome is understood for the same injury. It is thus important to define the variables used in any outcome assessment. Critical to defining outcomes is the need for a universal language that defines individual injuries. The abbreviated injury scale (AIS) is the only dictionary specifically designed as a system to define the severity of injuries throughout the body. In addition to a universal injury language, it provides measures of injury severity that can be used to stratify and classify injury severity in all body regions. Its revision, AIS 2005 will be discussed here. © 2006 Elsevier Ltd. All rights reserved.","author":[{"dropping-particle":"","family":"Gennarelli","given":"Thomas A.","non-dropping-particle":"","parse-names":false,"suffix":""},{"dropping-particle":"","family":"Wodzin","given":"Elaine","non-dropping-particle":"","parse-names":false,"suffix":""}],"container-title":"Injury","id":"ITEM-1","issue":"12","issued":{"date-parts":[["2006"]]},"page":"1083-1091","title":"AIS 2005: A contemporary injury scale","type":"article-journal","volume":"37"},"uris":["http://www.mendeley.com/documents/?uuid=bb2b7b83-23f2-4038-815b-d5cf61344365"]}],"mendeley":{"formattedCitation":"[3]","plainTextFormattedCitation":"[3]","previouslyFormattedCitation":"[3]"},"properties":{"noteIndex":0},"schema":"https://github.com/citation-style-language/schema/raw/master/csl-citation.json"}</w:instrText>
      </w:r>
      <w:r>
        <w:rPr>
          <w:lang w:val="en-US"/>
        </w:rPr>
        <w:fldChar w:fldCharType="separate"/>
      </w:r>
      <w:r w:rsidR="00D24DF4" w:rsidRPr="00D24DF4">
        <w:rPr>
          <w:noProof/>
          <w:lang w:val="en-US"/>
        </w:rPr>
        <w:t>[3]</w:t>
      </w:r>
      <w:r>
        <w:rPr>
          <w:lang w:val="en-US"/>
        </w:rPr>
        <w:fldChar w:fldCharType="end"/>
      </w:r>
      <w:r>
        <w:rPr>
          <w:lang w:val="en-US"/>
        </w:rPr>
        <w:t xml:space="preserve">; therefore, the Injury Severity Score (ISS) was only available since June 2008; in </w:t>
      </w:r>
      <w:r>
        <w:rPr>
          <w:rFonts w:ascii="Calibri" w:eastAsia="Times New Roman" w:hAnsi="Calibri" w:cs="Calibri"/>
          <w:color w:val="000000"/>
          <w:lang w:val="en-US" w:eastAsia="it-IT"/>
        </w:rPr>
        <w:t>RHSCIR</w:t>
      </w:r>
      <w:r>
        <w:rPr>
          <w:lang w:val="en-US"/>
        </w:rPr>
        <w:t xml:space="preserve"> the ISS was available </w:t>
      </w:r>
      <w:r w:rsidRPr="00073D1D">
        <w:rPr>
          <w:lang w:val="en-US"/>
        </w:rPr>
        <w:t>for the whole set of patients.</w:t>
      </w:r>
      <w:r>
        <w:rPr>
          <w:lang w:val="en-US"/>
        </w:rPr>
        <w:t xml:space="preserve"> </w:t>
      </w:r>
    </w:p>
    <w:p w14:paraId="5FCC5521" w14:textId="3CEABB70" w:rsidR="009777DF" w:rsidRDefault="009777DF" w:rsidP="009777DF">
      <w:pPr>
        <w:spacing w:line="480" w:lineRule="auto"/>
        <w:rPr>
          <w:lang w:val="en-US"/>
        </w:rPr>
      </w:pPr>
    </w:p>
    <w:p w14:paraId="017D6C03" w14:textId="77777777" w:rsidR="009777DF" w:rsidRPr="0036637E" w:rsidRDefault="009777DF" w:rsidP="009777DF">
      <w:pPr>
        <w:rPr>
          <w:rFonts w:cstheme="minorHAnsi"/>
          <w:b/>
        </w:rPr>
      </w:pPr>
      <w:r w:rsidRPr="0036637E">
        <w:rPr>
          <w:rFonts w:cstheme="minorHAnsi"/>
          <w:b/>
        </w:rPr>
        <w:t xml:space="preserve">Statistical Analysis  </w:t>
      </w:r>
    </w:p>
    <w:p w14:paraId="14259979" w14:textId="2464FB1B" w:rsidR="009777DF" w:rsidRDefault="009777DF" w:rsidP="009777DF">
      <w:pPr>
        <w:spacing w:line="480" w:lineRule="auto"/>
        <w:rPr>
          <w:lang w:val="en-US"/>
        </w:rPr>
      </w:pPr>
    </w:p>
    <w:p w14:paraId="57BF5766" w14:textId="77777777" w:rsidR="00820E6E" w:rsidRPr="0036637E" w:rsidRDefault="00820E6E" w:rsidP="00820E6E">
      <w:pPr>
        <w:spacing w:line="480" w:lineRule="auto"/>
        <w:rPr>
          <w:i/>
          <w:iCs/>
          <w:lang w:val="en-GB"/>
        </w:rPr>
      </w:pPr>
      <w:r>
        <w:rPr>
          <w:i/>
          <w:iCs/>
          <w:lang w:val="en-GB"/>
        </w:rPr>
        <w:t>Handling of Missing Data</w:t>
      </w:r>
    </w:p>
    <w:p w14:paraId="6288C469" w14:textId="7B995F69" w:rsidR="00820E6E" w:rsidRPr="00B53732" w:rsidRDefault="00820E6E" w:rsidP="00820E6E">
      <w:pPr>
        <w:spacing w:line="480" w:lineRule="auto"/>
        <w:ind w:firstLine="720"/>
        <w:jc w:val="both"/>
        <w:rPr>
          <w:lang w:val="en-GB"/>
        </w:rPr>
      </w:pPr>
      <w:r>
        <w:rPr>
          <w:lang w:val="en-GB"/>
        </w:rPr>
        <w:t>M</w:t>
      </w:r>
      <w:r w:rsidRPr="0093796B">
        <w:rPr>
          <w:lang w:val="en-GB"/>
        </w:rPr>
        <w:t xml:space="preserve">issing data were </w:t>
      </w:r>
      <w:r>
        <w:rPr>
          <w:lang w:val="en-GB"/>
        </w:rPr>
        <w:t xml:space="preserve">assumed to be missing at random and </w:t>
      </w:r>
      <w:r w:rsidRPr="0093796B">
        <w:rPr>
          <w:lang w:val="en-GB"/>
        </w:rPr>
        <w:t xml:space="preserve">imputed </w:t>
      </w:r>
      <w:r>
        <w:rPr>
          <w:lang w:val="en-GB"/>
        </w:rPr>
        <w:t>with</w:t>
      </w:r>
      <w:r w:rsidRPr="0093796B">
        <w:rPr>
          <w:lang w:val="en-GB"/>
        </w:rPr>
        <w:t xml:space="preserve"> multiple imputation</w:t>
      </w:r>
      <w:r>
        <w:rPr>
          <w:lang w:val="en-GB"/>
        </w:rPr>
        <w:t xml:space="preserve"> by chained equations. </w:t>
      </w:r>
      <w:r w:rsidRPr="0093796B">
        <w:rPr>
          <w:lang w:val="en-GB"/>
        </w:rPr>
        <w:t xml:space="preserve">Considering the performance of multiple imputation, we </w:t>
      </w:r>
      <w:r w:rsidRPr="0093796B">
        <w:rPr>
          <w:lang w:val="en-GB"/>
        </w:rPr>
        <w:lastRenderedPageBreak/>
        <w:t>exclude</w:t>
      </w:r>
      <w:r>
        <w:rPr>
          <w:lang w:val="en-GB"/>
        </w:rPr>
        <w:t>d</w:t>
      </w:r>
      <w:r w:rsidRPr="0093796B">
        <w:rPr>
          <w:lang w:val="en-GB"/>
        </w:rPr>
        <w:t xml:space="preserve"> variables with &gt;</w:t>
      </w:r>
      <w:r>
        <w:rPr>
          <w:lang w:val="en-GB"/>
        </w:rPr>
        <w:t xml:space="preserve"> </w:t>
      </w:r>
      <w:r w:rsidRPr="0093796B">
        <w:rPr>
          <w:lang w:val="en-GB"/>
        </w:rPr>
        <w:t xml:space="preserve">30% missing data from the analysis </w:t>
      </w:r>
      <w:r>
        <w:rPr>
          <w:lang w:val="en-GB"/>
        </w:rPr>
        <w:t>(</w:t>
      </w:r>
      <w:r w:rsidRPr="00AD63D3">
        <w:rPr>
          <w:lang w:val="en-GB"/>
        </w:rPr>
        <w:t>GCS, height and weight)</w:t>
      </w:r>
      <w:r>
        <w:rPr>
          <w:lang w:val="en-GB"/>
        </w:rPr>
        <w:t xml:space="preserve"> </w:t>
      </w:r>
      <w:r w:rsidRPr="0093796B">
        <w:rPr>
          <w:lang w:val="en-GB"/>
        </w:rPr>
        <w:t>and</w:t>
      </w:r>
      <w:r>
        <w:rPr>
          <w:lang w:val="en-GB"/>
        </w:rPr>
        <w:t xml:space="preserve"> </w:t>
      </w:r>
      <w:r w:rsidRPr="0093796B">
        <w:rPr>
          <w:lang w:val="en-GB"/>
        </w:rPr>
        <w:t>impute</w:t>
      </w:r>
      <w:r>
        <w:rPr>
          <w:lang w:val="en-GB"/>
        </w:rPr>
        <w:t>d</w:t>
      </w:r>
      <w:r w:rsidRPr="0093796B">
        <w:rPr>
          <w:lang w:val="en-GB"/>
        </w:rPr>
        <w:t xml:space="preserve"> those with ≤</w:t>
      </w:r>
      <w:r>
        <w:rPr>
          <w:lang w:val="en-GB"/>
        </w:rPr>
        <w:t xml:space="preserve"> </w:t>
      </w:r>
      <w:r w:rsidRPr="0093796B">
        <w:rPr>
          <w:lang w:val="en-GB"/>
        </w:rPr>
        <w:t>30%</w:t>
      </w:r>
      <w:r>
        <w:rPr>
          <w:lang w:val="en-GB"/>
        </w:rPr>
        <w:t xml:space="preserve"> of</w:t>
      </w:r>
      <w:r w:rsidRPr="0093796B">
        <w:rPr>
          <w:lang w:val="en-GB"/>
        </w:rPr>
        <w:t xml:space="preserve"> missing </w:t>
      </w:r>
      <w:r>
        <w:rPr>
          <w:lang w:val="en-GB"/>
        </w:rPr>
        <w:t xml:space="preserve">data </w:t>
      </w:r>
      <w:r w:rsidRPr="00C65507">
        <w:rPr>
          <w:lang w:val="en-GB"/>
        </w:rPr>
        <w:t>(smoke, primary injury type, ISS, presence of cervical, thoracic and lumbar spine injuries, presence of complete lesion, presence of extra spine injuries</w:t>
      </w:r>
      <w:r>
        <w:rPr>
          <w:lang w:val="en-GB"/>
        </w:rPr>
        <w:t xml:space="preserve">) </w:t>
      </w:r>
      <w:r>
        <w:rPr>
          <w:lang w:val="en-GB"/>
        </w:rPr>
        <w:fldChar w:fldCharType="begin" w:fldLock="1"/>
      </w:r>
      <w:r w:rsidR="00C972C2">
        <w:rPr>
          <w:lang w:val="en-GB"/>
        </w:rPr>
        <w:instrText>ADDIN CSL_CITATION {"citationItems":[{"id":"ITEM-1","itemData":{"DOI":"10.1016/j.jclinepi.2019.02.016","ISSN":"18785921","PMID":"30878639","abstract":"Objectives: Researchers are concerned whether multiple imputation (MI) or complete case analysis should be used when a large proportion of data are missing. We aimed to provide guidance for drawing conclusions from data with a large proportion of missingness. Study Design and Setting: Via simulations, we investigated how the proportion of missing data, the fraction of missing information (FMI), and availability of auxiliary variables affected MI performance. Outcome data were missing completely at random or missing at random (MAR). Results: Provided sufficient auxiliary information was available; MI was beneficial in terms of bias and never detrimental in terms of efficiency. Models with similar FMI values, but differing proportions of missing data, also had similar precision for effect estimates. In the absence of bias, the FMI was a better guide to the efficiency gains using MI than the proportion of missing data. Conclusion: We provide evidence that for MAR data, valid MI reduces bias even when the proportion of missingness is large. We advise researchers to use FMI to guide choice of auxiliary variables for efficiency gain in imputation analyses, and that sensitivity analyses including different imputation models may be needed if the number of complete cases is small.","author":[{"dropping-particle":"","family":"Madley-Dowd","given":"Paul","non-dropping-particle":"","parse-names":false,"suffix":""},{"dropping-particle":"","family":"Hughes","given":"Rachael","non-dropping-particle":"","parse-names":false,"suffix":""},{"dropping-particle":"","family":"Tilling","given":"Kate","non-dropping-particle":"","parse-names":false,"suffix":""},{"dropping-particle":"","family":"Heron","given":"Jon","non-dropping-particle":"","parse-names":false,"suffix":""}],"container-title":"Journal of Clinical Epidemiology","id":"ITEM-1","issued":{"date-parts":[["2019"]]},"page":"63-73","publisher":"Elsevier Inc","title":"The proportion of missing data should not be used to guide decisions on multiple imputation","type":"article-journal","volume":"110"},"uris":["http://www.mendeley.com/documents/?uuid=f9e410e6-f196-464a-835c-e4fbb0728f5f"]},{"id":"ITEM-2","itemData":{"author":[{"dropping-particle":"","family":"Lodder","given":"P","non-dropping-particle":"","parse-names":false,"suffix":""}],"container-title":"Advising on research methods: Selected topics","editor":[{"dropping-particle":"","family":"G. J. Mellenbergh","given":"","non-dropping-particle":"","parse-names":false,"suffix":""},{"dropping-particle":"","family":"H. J. Adèr","given":"","non-dropping-particle":"","parse-names":false,"suffix":""}],"id":"ITEM-2","issued":{"date-parts":[["2014"]]},"publisher":"Johannes van Kessel","publisher-place":"Amsterdam","title":"To Impute or Not Impute: That Is the Question ?","type":"chapter"},"uris":["http://www.mendeley.com/documents/?uuid=61dd296f-a068-421e-a4b7-5302818145ca"]}],"mendeley":{"formattedCitation":"[4, 5]","plainTextFormattedCitation":"[4, 5]","previouslyFormattedCitation":"[4, 5]"},"properties":{"noteIndex":0},"schema":"https://github.com/citation-style-language/schema/raw/master/csl-citation.json"}</w:instrText>
      </w:r>
      <w:r>
        <w:rPr>
          <w:lang w:val="en-GB"/>
        </w:rPr>
        <w:fldChar w:fldCharType="separate"/>
      </w:r>
      <w:r w:rsidR="00D24DF4" w:rsidRPr="00D24DF4">
        <w:rPr>
          <w:noProof/>
          <w:lang w:val="en-GB"/>
        </w:rPr>
        <w:t>[4, 5]</w:t>
      </w:r>
      <w:r>
        <w:rPr>
          <w:lang w:val="en-GB"/>
        </w:rPr>
        <w:fldChar w:fldCharType="end"/>
      </w:r>
      <w:r w:rsidRPr="0093796B">
        <w:rPr>
          <w:lang w:val="en-GB"/>
        </w:rPr>
        <w:t>.</w:t>
      </w:r>
      <w:r>
        <w:rPr>
          <w:lang w:val="en-GB"/>
        </w:rPr>
        <w:t xml:space="preserve"> </w:t>
      </w:r>
    </w:p>
    <w:p w14:paraId="510213D3" w14:textId="3DED104F" w:rsidR="00820E6E" w:rsidRDefault="00820E6E" w:rsidP="009777DF">
      <w:pPr>
        <w:spacing w:line="480" w:lineRule="auto"/>
        <w:rPr>
          <w:lang w:val="en-US"/>
        </w:rPr>
      </w:pPr>
    </w:p>
    <w:p w14:paraId="2F0BB840" w14:textId="77777777" w:rsidR="00011853" w:rsidRPr="0036637E" w:rsidRDefault="00011853" w:rsidP="00011853">
      <w:pPr>
        <w:spacing w:line="480" w:lineRule="auto"/>
        <w:rPr>
          <w:i/>
          <w:iCs/>
          <w:lang w:val="en-GB"/>
        </w:rPr>
      </w:pPr>
      <w:r>
        <w:rPr>
          <w:i/>
          <w:iCs/>
          <w:lang w:val="en-GB"/>
        </w:rPr>
        <w:t>Primary Analysis</w:t>
      </w:r>
      <w:r>
        <w:rPr>
          <w:bCs/>
          <w:i/>
          <w:lang w:val="en-GB"/>
        </w:rPr>
        <w:t xml:space="preserve"> – Prognostic Model </w:t>
      </w:r>
      <w:r>
        <w:rPr>
          <w:i/>
          <w:iCs/>
          <w:lang w:val="en-GB"/>
        </w:rPr>
        <w:t xml:space="preserve">Development </w:t>
      </w:r>
    </w:p>
    <w:p w14:paraId="4788EB9A" w14:textId="6C6E2AA1" w:rsidR="006547B1" w:rsidRPr="002626D6" w:rsidRDefault="00AE7601" w:rsidP="002626D6">
      <w:pPr>
        <w:spacing w:line="480" w:lineRule="auto"/>
        <w:ind w:firstLine="720"/>
        <w:jc w:val="both"/>
      </w:pPr>
      <w:r>
        <w:rPr>
          <w:lang w:val="en-GB"/>
        </w:rPr>
        <w:t>As specified in the main manuscript, t</w:t>
      </w:r>
      <w:r w:rsidR="006547B1" w:rsidRPr="00227711">
        <w:rPr>
          <w:lang w:val="en-GB"/>
        </w:rPr>
        <w:t>he LASSO regression model was first performed for the outcome of weaning success at ICU discharge</w:t>
      </w:r>
      <w:r w:rsidR="006547B1" w:rsidRPr="00F37D28">
        <w:rPr>
          <w:lang w:val="en-GB"/>
        </w:rPr>
        <w:t>. Subsequently, as</w:t>
      </w:r>
      <w:r w:rsidR="006547B1" w:rsidRPr="00F37D28">
        <w:t xml:space="preserve"> ICU discharge may be affected by many factors – such as the availability of intermediate or stepdown units, specialized weaning centres, chronic ventilation beds, or even local discharge policies – we considered setting weaning success at a given time point, rather than at discharge, as primary outcome. Considering that </w:t>
      </w:r>
      <w:r w:rsidR="006547B1" w:rsidRPr="00F37D28">
        <w:rPr>
          <w:lang w:val="en-GB"/>
        </w:rPr>
        <w:t>more than 90% of the patients who experienced the outcome (either weaning or death) attained it by the 28</w:t>
      </w:r>
      <w:r w:rsidR="006547B1" w:rsidRPr="00F37D28">
        <w:rPr>
          <w:vertAlign w:val="superscript"/>
          <w:lang w:val="en-GB"/>
        </w:rPr>
        <w:t>th</w:t>
      </w:r>
      <w:r w:rsidR="006547B1" w:rsidRPr="00F37D28">
        <w:rPr>
          <w:lang w:val="en-GB"/>
        </w:rPr>
        <w:t xml:space="preserve"> day, the same LASSO regression was performed for weaning success at Day 28. This approach was pursued as it could reasonably ensure sufficient representativeness of the weaning outcome, with also the advantage of a greater uniformity between different ICUs. Among the two sets of variables selected by the LASSO models at ICU discharge and at 28 days, the latter was finally chosen, because it was the most parsimonious model and decreased the potential bias from variable disposition and transfer practices in different ICUs.</w:t>
      </w:r>
      <w:r w:rsidR="002626D6" w:rsidRPr="00F37D28">
        <w:rPr>
          <w:lang w:val="en-GB"/>
        </w:rPr>
        <w:t xml:space="preserve"> Variables with coefficients</w:t>
      </w:r>
      <w:r w:rsidR="002626D6" w:rsidRPr="0093796B">
        <w:rPr>
          <w:lang w:val="en-GB"/>
        </w:rPr>
        <w:t xml:space="preserve"> not shrunk to</w:t>
      </w:r>
      <w:r w:rsidR="002626D6">
        <w:rPr>
          <w:lang w:val="en-GB"/>
        </w:rPr>
        <w:t>ward</w:t>
      </w:r>
      <w:r w:rsidR="002626D6" w:rsidRPr="0093796B">
        <w:rPr>
          <w:lang w:val="en-GB"/>
        </w:rPr>
        <w:t xml:space="preserve"> zero in the LASSO</w:t>
      </w:r>
      <w:r w:rsidR="002626D6">
        <w:rPr>
          <w:lang w:val="en-GB"/>
        </w:rPr>
        <w:t xml:space="preserve"> </w:t>
      </w:r>
      <w:r w:rsidR="002626D6" w:rsidRPr="0093796B">
        <w:rPr>
          <w:lang w:val="en-GB"/>
        </w:rPr>
        <w:t xml:space="preserve">model </w:t>
      </w:r>
      <w:r w:rsidR="002626D6">
        <w:rPr>
          <w:lang w:val="en-GB"/>
        </w:rPr>
        <w:t xml:space="preserve">at Day 28 </w:t>
      </w:r>
      <w:r w:rsidR="002626D6" w:rsidRPr="0093796B">
        <w:rPr>
          <w:lang w:val="en-GB"/>
        </w:rPr>
        <w:t>were then entered in a multivariable logistic regression model</w:t>
      </w:r>
      <w:r w:rsidR="002626D6">
        <w:rPr>
          <w:lang w:val="en-GB"/>
        </w:rPr>
        <w:t xml:space="preserve">, in order </w:t>
      </w:r>
      <w:r w:rsidR="002626D6" w:rsidRPr="0093796B">
        <w:rPr>
          <w:lang w:val="en-GB"/>
        </w:rPr>
        <w:t>to find the most significant predictors of weaning success</w:t>
      </w:r>
      <w:r w:rsidR="002626D6">
        <w:rPr>
          <w:lang w:val="en-GB"/>
        </w:rPr>
        <w:t xml:space="preserve"> at Day 28 and at ICU discharge</w:t>
      </w:r>
      <w:r w:rsidR="002626D6" w:rsidRPr="0093796B">
        <w:rPr>
          <w:lang w:val="en-GB"/>
        </w:rPr>
        <w:t xml:space="preserve"> (</w:t>
      </w:r>
      <w:r w:rsidR="002626D6">
        <w:rPr>
          <w:lang w:val="en-GB"/>
        </w:rPr>
        <w:t xml:space="preserve">the usual </w:t>
      </w:r>
      <w:r w:rsidR="002626D6" w:rsidRPr="0093796B">
        <w:rPr>
          <w:lang w:val="en-GB"/>
        </w:rPr>
        <w:t>cut-off</w:t>
      </w:r>
      <w:r w:rsidR="002626D6">
        <w:rPr>
          <w:lang w:val="en-GB"/>
        </w:rPr>
        <w:t xml:space="preserve"> of</w:t>
      </w:r>
      <w:r w:rsidR="002626D6" w:rsidRPr="0093796B">
        <w:rPr>
          <w:lang w:val="en-GB"/>
        </w:rPr>
        <w:t xml:space="preserve"> p</w:t>
      </w:r>
      <w:r w:rsidR="002626D6">
        <w:rPr>
          <w:lang w:val="en-GB"/>
        </w:rPr>
        <w:t xml:space="preserve">&lt; </w:t>
      </w:r>
      <w:r w:rsidR="002626D6" w:rsidRPr="0093796B">
        <w:rPr>
          <w:lang w:val="en-GB"/>
        </w:rPr>
        <w:t>0.0</w:t>
      </w:r>
      <w:r w:rsidR="002626D6">
        <w:rPr>
          <w:lang w:val="en-GB"/>
        </w:rPr>
        <w:t>5</w:t>
      </w:r>
      <w:r w:rsidR="002626D6" w:rsidRPr="00F15E62">
        <w:rPr>
          <w:lang w:val="en-GB"/>
        </w:rPr>
        <w:t xml:space="preserve"> </w:t>
      </w:r>
      <w:r w:rsidR="002626D6" w:rsidRPr="0093796B">
        <w:rPr>
          <w:lang w:val="en-GB"/>
        </w:rPr>
        <w:t>was chosen)</w:t>
      </w:r>
      <w:r w:rsidR="002626D6">
        <w:rPr>
          <w:lang w:val="en-GB"/>
        </w:rPr>
        <w:t xml:space="preserve"> </w:t>
      </w:r>
      <w:r w:rsidR="002626D6">
        <w:rPr>
          <w:rStyle w:val="Rimandonotaapidipagina"/>
          <w:lang w:val="en-GB"/>
        </w:rPr>
        <w:fldChar w:fldCharType="begin" w:fldLock="1"/>
      </w:r>
      <w:r w:rsidR="00C972C2">
        <w:rPr>
          <w:lang w:val="en-GB"/>
        </w:rPr>
        <w:instrText>ADDIN CSL_CITATION {"citationItems":[{"id":"ITEM-1","itemData":{"DOI":"10.1136/bmj.b604","ISSN":"17561833","PMID":"19336487","author":[{"dropping-particle":"","family":"Royston","given":"Patrick","non-dropping-particle":"","parse-names":false,"suffix":""},{"dropping-particle":"","family":"Moons","given":"Karel G.M.","non-dropping-particle":"","parse-names":false,"suffix":""},{"dropping-particle":"","family":"Altman","given":"Douglas G.","non-dropping-particle":"","parse-names":false,"suffix":""},{"dropping-particle":"","family":"Vergouwe","given":"Yvonne","non-dropping-particle":"","parse-names":false,"suffix":""}],"container-title":"BMJ (Online)","id":"ITEM-1","issue":"7707","issued":{"date-parts":[["2009"]]},"page":"1373-1377","title":"Prognosis and prognostic research: Developing a prognostic model","type":"article-journal","volume":"338"},"uris":["http://www.mendeley.com/documents/?uuid=b758db69-9cc9-4f48-9d45-cb51d874c3d9","http://www.mendeley.com/documents/?uuid=407e3cf9-a511-4cd5-a353-e4061eff22d0"]}],"mendeley":{"formattedCitation":"[6]","plainTextFormattedCitation":"[6]","previouslyFormattedCitation":"[6]"},"properties":{"noteIndex":0},"schema":"https://github.com/citation-style-language/schema/raw/master/csl-citation.json"}</w:instrText>
      </w:r>
      <w:r w:rsidR="002626D6">
        <w:rPr>
          <w:rStyle w:val="Rimandonotaapidipagina"/>
          <w:lang w:val="en-GB"/>
        </w:rPr>
        <w:fldChar w:fldCharType="separate"/>
      </w:r>
      <w:r w:rsidR="00D24DF4" w:rsidRPr="00D24DF4">
        <w:rPr>
          <w:noProof/>
          <w:lang w:val="en-GB"/>
        </w:rPr>
        <w:t>[6]</w:t>
      </w:r>
      <w:r w:rsidR="002626D6">
        <w:rPr>
          <w:rStyle w:val="Rimandonotaapidipagina"/>
          <w:lang w:val="en-GB"/>
        </w:rPr>
        <w:fldChar w:fldCharType="end"/>
      </w:r>
      <w:r w:rsidR="002626D6" w:rsidRPr="0093796B">
        <w:rPr>
          <w:lang w:val="en-GB"/>
        </w:rPr>
        <w:t xml:space="preserve">. </w:t>
      </w:r>
      <w:r w:rsidR="002626D6">
        <w:rPr>
          <w:lang w:val="en-GB"/>
        </w:rPr>
        <w:t xml:space="preserve">A primary predictive score was then derived for the outcome of weaning </w:t>
      </w:r>
      <w:r w:rsidR="002626D6">
        <w:rPr>
          <w:lang w:val="en-GB"/>
        </w:rPr>
        <w:lastRenderedPageBreak/>
        <w:t xml:space="preserve">success at ICU discharge through </w:t>
      </w:r>
      <w:r w:rsidR="002626D6" w:rsidRPr="0093796B">
        <w:rPr>
          <w:lang w:val="en-GB"/>
        </w:rPr>
        <w:t xml:space="preserve">linear combination of </w:t>
      </w:r>
      <w:r w:rsidR="002626D6">
        <w:rPr>
          <w:lang w:val="en-GB"/>
        </w:rPr>
        <w:t xml:space="preserve">significant predictors selected by </w:t>
      </w:r>
      <w:r w:rsidR="002626D6" w:rsidRPr="0093796B">
        <w:rPr>
          <w:lang w:val="en-GB"/>
        </w:rPr>
        <w:t>th</w:t>
      </w:r>
      <w:r w:rsidR="002626D6">
        <w:rPr>
          <w:lang w:val="en-GB"/>
        </w:rPr>
        <w:t>e</w:t>
      </w:r>
      <w:r w:rsidR="002626D6" w:rsidRPr="0093796B">
        <w:rPr>
          <w:lang w:val="en-GB"/>
        </w:rPr>
        <w:t xml:space="preserve"> final logistic regression model</w:t>
      </w:r>
      <w:r w:rsidR="002626D6">
        <w:rPr>
          <w:lang w:val="en-GB"/>
        </w:rPr>
        <w:t>: for each variable</w:t>
      </w:r>
      <w:r w:rsidR="002626D6" w:rsidRPr="0093796B">
        <w:rPr>
          <w:lang w:val="en-GB"/>
        </w:rPr>
        <w:t>, weight</w:t>
      </w:r>
      <w:r w:rsidR="002626D6">
        <w:rPr>
          <w:lang w:val="en-GB"/>
        </w:rPr>
        <w:t>s were obtain</w:t>
      </w:r>
      <w:r w:rsidR="002626D6" w:rsidRPr="0093796B">
        <w:rPr>
          <w:lang w:val="en-GB"/>
        </w:rPr>
        <w:t>ed</w:t>
      </w:r>
      <w:r w:rsidR="002626D6">
        <w:rPr>
          <w:lang w:val="en-GB"/>
        </w:rPr>
        <w:t xml:space="preserve"> </w:t>
      </w:r>
      <w:r w:rsidR="002626D6">
        <w:rPr>
          <w:rFonts w:cstheme="minorHAnsi"/>
        </w:rPr>
        <w:t xml:space="preserve">multiplying the respective beta regression coefficients </w:t>
      </w:r>
      <w:r w:rsidR="002626D6" w:rsidRPr="00413765">
        <w:rPr>
          <w:rFonts w:cstheme="minorHAnsi"/>
        </w:rPr>
        <w:t>by 100 and round</w:t>
      </w:r>
      <w:r w:rsidR="002626D6">
        <w:rPr>
          <w:rFonts w:cstheme="minorHAnsi"/>
        </w:rPr>
        <w:t>ing them</w:t>
      </w:r>
      <w:r w:rsidR="002626D6" w:rsidRPr="00413765">
        <w:rPr>
          <w:rFonts w:cstheme="minorHAnsi"/>
        </w:rPr>
        <w:t xml:space="preserve"> to </w:t>
      </w:r>
      <w:r w:rsidR="002626D6">
        <w:rPr>
          <w:rFonts w:cstheme="minorHAnsi"/>
        </w:rPr>
        <w:t xml:space="preserve">enhance the ease of </w:t>
      </w:r>
      <w:r w:rsidR="002626D6" w:rsidRPr="00413765">
        <w:rPr>
          <w:rFonts w:cstheme="minorHAnsi"/>
        </w:rPr>
        <w:t>applica</w:t>
      </w:r>
      <w:r w:rsidR="002626D6">
        <w:rPr>
          <w:rFonts w:cstheme="minorHAnsi"/>
        </w:rPr>
        <w:t>tion of the derived score</w:t>
      </w:r>
      <w:r w:rsidR="002626D6">
        <w:t xml:space="preserve"> </w:t>
      </w:r>
      <w:r w:rsidR="002626D6">
        <w:fldChar w:fldCharType="begin" w:fldLock="1"/>
      </w:r>
      <w:r w:rsidR="00C972C2">
        <w:instrText>ADDIN CSL_CITATION {"citationItems":[{"id":"ITEM-1","itemData":{"DOI":"10.1016/S0895-4356(02)00453-5","ISSN":"08954356","PMID":"12464384","author":[{"dropping-particle":"","family":"Moons","given":"Karel G.M.","non-dropping-particle":"","parse-names":false,"suffix":""},{"dropping-particle":"","family":"Harrell","given":"Frank E.","non-dropping-particle":"","parse-names":false,"suffix":""},{"dropping-particle":"","family":"Steyerberg","given":"Ewout W.","non-dropping-particle":"","parse-names":false,"suffix":""}],"container-title":"Journal of Clinical Epidemiology","id":"ITEM-1","issue":"10","issued":{"date-parts":[["2002"]]},"page":"1054-1055","title":"Should scoring rules be based on odds ratios or regression coefficients?","type":"article-journal","volume":"55"},"uris":["http://www.mendeley.com/documents/?uuid=f334a2d4-d57a-4727-91dc-2d869f22e4ce"]}],"mendeley":{"formattedCitation":"[7]","plainTextFormattedCitation":"[7]","previouslyFormattedCitation":"[7]"},"properties":{"noteIndex":0},"schema":"https://github.com/citation-style-language/schema/raw/master/csl-citation.json"}</w:instrText>
      </w:r>
      <w:r w:rsidR="002626D6">
        <w:fldChar w:fldCharType="separate"/>
      </w:r>
      <w:r w:rsidR="00D24DF4" w:rsidRPr="00D24DF4">
        <w:rPr>
          <w:noProof/>
        </w:rPr>
        <w:t>[7]</w:t>
      </w:r>
      <w:r w:rsidR="002626D6">
        <w:fldChar w:fldCharType="end"/>
      </w:r>
      <w:r w:rsidR="002626D6" w:rsidRPr="00C65507">
        <w:t>.</w:t>
      </w:r>
      <w:r w:rsidR="002626D6">
        <w:t xml:space="preserve"> </w:t>
      </w:r>
    </w:p>
    <w:p w14:paraId="3AB209E1" w14:textId="77777777" w:rsidR="00AE7601" w:rsidRDefault="00F271EA" w:rsidP="00AE7601">
      <w:pPr>
        <w:spacing w:line="480" w:lineRule="auto"/>
        <w:ind w:firstLine="720"/>
        <w:jc w:val="both"/>
        <w:rPr>
          <w:lang w:val="en-GB"/>
        </w:rPr>
      </w:pPr>
      <w:r w:rsidRPr="0093796B">
        <w:rPr>
          <w:lang w:val="en-GB"/>
        </w:rPr>
        <w:t xml:space="preserve">The performance of </w:t>
      </w:r>
      <w:r>
        <w:rPr>
          <w:lang w:val="en-GB"/>
        </w:rPr>
        <w:t>the</w:t>
      </w:r>
      <w:r w:rsidRPr="0093796B">
        <w:rPr>
          <w:lang w:val="en-GB"/>
        </w:rPr>
        <w:t xml:space="preserve"> </w:t>
      </w:r>
      <w:r>
        <w:rPr>
          <w:lang w:val="en-GB"/>
        </w:rPr>
        <w:t>score</w:t>
      </w:r>
      <w:r w:rsidRPr="0093796B">
        <w:rPr>
          <w:lang w:val="en-GB"/>
        </w:rPr>
        <w:t xml:space="preserve"> was evaluated via Receiver Operating Characteristic (ROC) curve by computing the Area Under the Curve (AUC)</w:t>
      </w:r>
      <w:r>
        <w:rPr>
          <w:lang w:val="en-GB"/>
        </w:rPr>
        <w:t>,</w:t>
      </w:r>
      <w:r w:rsidRPr="0093796B">
        <w:rPr>
          <w:lang w:val="en-GB"/>
        </w:rPr>
        <w:t xml:space="preserve"> and the value with minimum distance from the (0,1) point was chosen as optimal threshold to discriminate between weaning</w:t>
      </w:r>
      <w:r>
        <w:rPr>
          <w:lang w:val="en-GB"/>
        </w:rPr>
        <w:t xml:space="preserve"> success</w:t>
      </w:r>
      <w:r w:rsidRPr="0093796B">
        <w:rPr>
          <w:lang w:val="en-GB"/>
        </w:rPr>
        <w:t xml:space="preserve"> likely and unlikely</w:t>
      </w:r>
      <w:r w:rsidRPr="00F665C2">
        <w:rPr>
          <w:lang w:val="en-GB"/>
        </w:rPr>
        <w:t>.</w:t>
      </w:r>
      <w:r w:rsidRPr="00F665C2">
        <w:t xml:space="preserve"> </w:t>
      </w:r>
      <w:r w:rsidRPr="00F665C2">
        <w:rPr>
          <w:lang w:val="en-GB"/>
        </w:rPr>
        <w:t>The score was internally validated via bootstrap (1000 resamples)</w:t>
      </w:r>
      <w:r>
        <w:rPr>
          <w:lang w:val="en-GB"/>
        </w:rPr>
        <w:t>:</w:t>
      </w:r>
      <w:r w:rsidRPr="00F665C2">
        <w:rPr>
          <w:lang w:val="en-GB"/>
        </w:rPr>
        <w:t xml:space="preserve"> </w:t>
      </w:r>
      <w:r>
        <w:rPr>
          <w:lang w:val="en-GB"/>
        </w:rPr>
        <w:t>for each resampling, the</w:t>
      </w:r>
      <w:r w:rsidRPr="00F665C2">
        <w:rPr>
          <w:lang w:val="en-GB"/>
        </w:rPr>
        <w:t xml:space="preserve"> ROC curve was elaborated,</w:t>
      </w:r>
      <w:r>
        <w:rPr>
          <w:lang w:val="en-GB"/>
        </w:rPr>
        <w:t xml:space="preserve"> and the </w:t>
      </w:r>
      <w:r w:rsidRPr="00F665C2">
        <w:rPr>
          <w:lang w:val="en-GB"/>
        </w:rPr>
        <w:t>AUC computed</w:t>
      </w:r>
      <w:r>
        <w:rPr>
          <w:lang w:val="en-GB"/>
        </w:rPr>
        <w:t>, and the bootstrapped 95% CI were built, according to the percentile method</w:t>
      </w:r>
      <w:r w:rsidRPr="00F665C2">
        <w:rPr>
          <w:lang w:val="en-GB"/>
        </w:rPr>
        <w:t>.</w:t>
      </w:r>
      <w:r w:rsidRPr="0093796B">
        <w:rPr>
          <w:lang w:val="en-GB"/>
        </w:rPr>
        <w:t xml:space="preserve"> </w:t>
      </w:r>
      <w:r>
        <w:rPr>
          <w:lang w:val="en-GB"/>
        </w:rPr>
        <w:t xml:space="preserve">Finally, a </w:t>
      </w:r>
      <w:r>
        <w:t>p</w:t>
      </w:r>
      <w:r w:rsidRPr="0093796B">
        <w:rPr>
          <w:lang w:val="en-GB"/>
        </w:rPr>
        <w:t>airwise t-test</w:t>
      </w:r>
      <w:r>
        <w:rPr>
          <w:lang w:val="en-GB"/>
        </w:rPr>
        <w:t xml:space="preserve"> was performed </w:t>
      </w:r>
      <w:r w:rsidRPr="0093796B">
        <w:rPr>
          <w:lang w:val="en-GB"/>
        </w:rPr>
        <w:t>to compare the predictive performance</w:t>
      </w:r>
      <w:r w:rsidRPr="0083252E">
        <w:rPr>
          <w:lang w:val="en-GB"/>
        </w:rPr>
        <w:t xml:space="preserve"> </w:t>
      </w:r>
      <w:r w:rsidRPr="0093796B">
        <w:rPr>
          <w:lang w:val="en-GB"/>
        </w:rPr>
        <w:t xml:space="preserve">of the </w:t>
      </w:r>
      <w:r>
        <w:rPr>
          <w:lang w:val="en-GB"/>
        </w:rPr>
        <w:t xml:space="preserve">derived </w:t>
      </w:r>
      <w:r w:rsidRPr="0093796B">
        <w:rPr>
          <w:lang w:val="en-GB"/>
        </w:rPr>
        <w:t>score</w:t>
      </w:r>
      <w:r>
        <w:rPr>
          <w:lang w:val="en-GB"/>
        </w:rPr>
        <w:t>, as measured by the AUC,</w:t>
      </w:r>
      <w:r w:rsidRPr="0093796B">
        <w:rPr>
          <w:lang w:val="en-GB"/>
        </w:rPr>
        <w:t xml:space="preserve"> with that of </w:t>
      </w:r>
      <w:r>
        <w:rPr>
          <w:lang w:val="en-GB"/>
        </w:rPr>
        <w:t xml:space="preserve">a model including only </w:t>
      </w:r>
      <w:r w:rsidRPr="0093796B">
        <w:rPr>
          <w:lang w:val="en-GB"/>
        </w:rPr>
        <w:t>the ISS</w:t>
      </w:r>
      <w:r>
        <w:rPr>
          <w:lang w:val="en-GB"/>
        </w:rPr>
        <w:t xml:space="preserve"> as predictor.</w:t>
      </w:r>
      <w:r w:rsidR="00AE7601">
        <w:rPr>
          <w:lang w:val="en-GB"/>
        </w:rPr>
        <w:t xml:space="preserve"> </w:t>
      </w:r>
    </w:p>
    <w:p w14:paraId="4D50BAA8" w14:textId="77777777" w:rsidR="002F0CDB" w:rsidRDefault="00F37D28" w:rsidP="00AE7601">
      <w:pPr>
        <w:spacing w:line="480" w:lineRule="auto"/>
        <w:ind w:firstLine="720"/>
        <w:jc w:val="both"/>
        <w:rPr>
          <w:lang w:val="en-GB"/>
        </w:rPr>
      </w:pPr>
      <w:r>
        <w:rPr>
          <w:lang w:val="en-GB"/>
        </w:rPr>
        <w:t>Predictive m</w:t>
      </w:r>
      <w:r w:rsidR="00AE7601" w:rsidRPr="00481A7B">
        <w:rPr>
          <w:lang w:val="en-GB"/>
        </w:rPr>
        <w:t xml:space="preserve">odels </w:t>
      </w:r>
      <w:r w:rsidR="002F0CDB">
        <w:rPr>
          <w:lang w:val="en-GB"/>
        </w:rPr>
        <w:t xml:space="preserve">for weaning success at Day 28 and at discharge </w:t>
      </w:r>
      <w:r w:rsidR="00AE7601" w:rsidRPr="00481A7B">
        <w:rPr>
          <w:lang w:val="en-GB"/>
        </w:rPr>
        <w:t>were internally validated using 1000 bootstrap samples, drawn from the original dataset with replacement.</w:t>
      </w:r>
      <w:r w:rsidR="00AE7601" w:rsidRPr="000A34FD">
        <w:rPr>
          <w:lang w:val="en-GB"/>
        </w:rPr>
        <w:t> </w:t>
      </w:r>
    </w:p>
    <w:p w14:paraId="27F0B9C1" w14:textId="0A4D29FE" w:rsidR="00AE7601" w:rsidRPr="000A34FD" w:rsidRDefault="00AE7601" w:rsidP="00AE7601">
      <w:pPr>
        <w:spacing w:line="480" w:lineRule="auto"/>
        <w:ind w:firstLine="720"/>
        <w:jc w:val="both"/>
        <w:rPr>
          <w:lang w:val="en-US"/>
        </w:rPr>
      </w:pPr>
      <w:r>
        <w:rPr>
          <w:lang w:val="en-GB"/>
        </w:rPr>
        <w:t>C</w:t>
      </w:r>
      <w:r w:rsidRPr="0093796B">
        <w:rPr>
          <w:lang w:val="en-GB"/>
        </w:rPr>
        <w:t>ollinearity</w:t>
      </w:r>
      <w:r>
        <w:rPr>
          <w:lang w:val="en-GB"/>
        </w:rPr>
        <w:t xml:space="preserve"> among the variables</w:t>
      </w:r>
      <w:r w:rsidRPr="0093796B">
        <w:rPr>
          <w:lang w:val="en-GB"/>
        </w:rPr>
        <w:t xml:space="preserve"> </w:t>
      </w:r>
      <w:r>
        <w:rPr>
          <w:lang w:val="en-GB"/>
        </w:rPr>
        <w:t>of</w:t>
      </w:r>
      <w:r w:rsidRPr="0093796B">
        <w:rPr>
          <w:lang w:val="en-GB"/>
        </w:rPr>
        <w:t xml:space="preserve"> the final logistic model</w:t>
      </w:r>
      <w:r>
        <w:rPr>
          <w:lang w:val="en-GB"/>
        </w:rPr>
        <w:t>s</w:t>
      </w:r>
      <w:r w:rsidRPr="0093796B">
        <w:rPr>
          <w:lang w:val="en-GB"/>
        </w:rPr>
        <w:t xml:space="preserve"> w</w:t>
      </w:r>
      <w:r>
        <w:rPr>
          <w:lang w:val="en-GB"/>
        </w:rPr>
        <w:t>as</w:t>
      </w:r>
      <w:r w:rsidRPr="0093796B">
        <w:rPr>
          <w:lang w:val="en-GB"/>
        </w:rPr>
        <w:t xml:space="preserve"> checked through the analysis of variance inflation factors</w:t>
      </w:r>
      <w:r>
        <w:rPr>
          <w:lang w:val="en-GB"/>
        </w:rPr>
        <w:t xml:space="preserve"> (VIFs) to detect (and consequently exclude) possible collinear variables</w:t>
      </w:r>
      <w:r w:rsidRPr="0093796B">
        <w:rPr>
          <w:lang w:val="en-GB"/>
        </w:rPr>
        <w:t>.</w:t>
      </w:r>
      <w:r>
        <w:rPr>
          <w:lang w:val="en-GB"/>
        </w:rPr>
        <w:t xml:space="preserve"> </w:t>
      </w:r>
    </w:p>
    <w:p w14:paraId="4A977260" w14:textId="5912DAF5" w:rsidR="00011853" w:rsidRDefault="00011853" w:rsidP="00F271EA">
      <w:pPr>
        <w:spacing w:line="480" w:lineRule="auto"/>
        <w:ind w:firstLine="720"/>
        <w:rPr>
          <w:lang w:val="en-US"/>
        </w:rPr>
      </w:pPr>
    </w:p>
    <w:p w14:paraId="3485A83A" w14:textId="77777777" w:rsidR="00DA6849" w:rsidRDefault="00DA6849" w:rsidP="00DA6849">
      <w:pPr>
        <w:rPr>
          <w:b/>
          <w:bCs/>
        </w:rPr>
      </w:pPr>
      <w:r>
        <w:rPr>
          <w:b/>
          <w:bCs/>
        </w:rPr>
        <w:t>RESULTS</w:t>
      </w:r>
    </w:p>
    <w:p w14:paraId="7026C7F6" w14:textId="5DC01D98" w:rsidR="001B043B" w:rsidRDefault="001B043B" w:rsidP="00497B9E">
      <w:pPr>
        <w:spacing w:line="480" w:lineRule="auto"/>
      </w:pPr>
    </w:p>
    <w:p w14:paraId="2E3C2A6F" w14:textId="602E78A1" w:rsidR="00DA6849" w:rsidRPr="00DA6849" w:rsidRDefault="00DA6849" w:rsidP="00DA6849">
      <w:pPr>
        <w:rPr>
          <w:rFonts w:cstheme="minorHAnsi"/>
          <w:b/>
        </w:rPr>
      </w:pPr>
      <w:r>
        <w:rPr>
          <w:rFonts w:cstheme="minorHAnsi"/>
          <w:b/>
        </w:rPr>
        <w:t>P</w:t>
      </w:r>
      <w:r w:rsidRPr="0036637E">
        <w:rPr>
          <w:rFonts w:cstheme="minorHAnsi"/>
          <w:b/>
        </w:rPr>
        <w:t>rediction</w:t>
      </w:r>
      <w:r>
        <w:rPr>
          <w:rFonts w:cstheme="minorHAnsi"/>
          <w:b/>
        </w:rPr>
        <w:t xml:space="preserve"> model</w:t>
      </w:r>
      <w:r w:rsidRPr="0036637E">
        <w:rPr>
          <w:rFonts w:cstheme="minorHAnsi"/>
          <w:b/>
        </w:rPr>
        <w:t xml:space="preserve"> </w:t>
      </w:r>
      <w:r>
        <w:rPr>
          <w:rFonts w:cstheme="minorHAnsi"/>
          <w:b/>
        </w:rPr>
        <w:t>for weaning success after SCI</w:t>
      </w:r>
    </w:p>
    <w:p w14:paraId="6A816573" w14:textId="45664451" w:rsidR="00DA6849" w:rsidRDefault="00DA6849" w:rsidP="00DA6849">
      <w:pPr>
        <w:pStyle w:val="NormaleWeb"/>
        <w:snapToGrid w:val="0"/>
        <w:spacing w:line="480" w:lineRule="auto"/>
        <w:ind w:firstLine="720"/>
        <w:contextualSpacing/>
        <w:rPr>
          <w:rFonts w:asciiTheme="minorHAnsi" w:hAnsiTheme="minorHAnsi" w:cstheme="minorHAnsi"/>
          <w:lang w:val="en-GB"/>
        </w:rPr>
      </w:pPr>
      <w:r>
        <w:rPr>
          <w:rFonts w:asciiTheme="minorHAnsi" w:hAnsiTheme="minorHAnsi"/>
        </w:rPr>
        <w:t>The s</w:t>
      </w:r>
      <w:r w:rsidRPr="00960A52">
        <w:rPr>
          <w:rFonts w:asciiTheme="minorHAnsi" w:hAnsiTheme="minorHAnsi"/>
        </w:rPr>
        <w:t>ixteen</w:t>
      </w:r>
      <w:r w:rsidRPr="007874DD">
        <w:rPr>
          <w:rFonts w:asciiTheme="minorHAnsi" w:hAnsiTheme="minorHAnsi" w:cstheme="minorHAnsi"/>
          <w:lang w:val="en-US"/>
        </w:rPr>
        <w:t xml:space="preserve"> variables </w:t>
      </w:r>
      <w:r>
        <w:rPr>
          <w:rFonts w:asciiTheme="minorHAnsi" w:hAnsiTheme="minorHAnsi" w:cstheme="minorHAnsi"/>
          <w:lang w:val="en-GB"/>
        </w:rPr>
        <w:t xml:space="preserve">considered as </w:t>
      </w:r>
      <w:r w:rsidRPr="007874DD">
        <w:rPr>
          <w:rFonts w:asciiTheme="minorHAnsi" w:hAnsiTheme="minorHAnsi" w:cstheme="minorHAnsi"/>
          <w:lang w:val="en-GB"/>
        </w:rPr>
        <w:t xml:space="preserve">clinically relevant </w:t>
      </w:r>
      <w:r>
        <w:rPr>
          <w:rFonts w:asciiTheme="minorHAnsi" w:hAnsiTheme="minorHAnsi" w:cstheme="minorHAnsi"/>
          <w:lang w:val="en-US"/>
        </w:rPr>
        <w:t>and</w:t>
      </w:r>
      <w:r w:rsidRPr="007874DD">
        <w:rPr>
          <w:rFonts w:asciiTheme="minorHAnsi" w:hAnsiTheme="minorHAnsi" w:cstheme="minorHAnsi"/>
          <w:lang w:val="en-US"/>
        </w:rPr>
        <w:t xml:space="preserve"> </w:t>
      </w:r>
      <w:r>
        <w:rPr>
          <w:rFonts w:asciiTheme="minorHAnsi" w:hAnsiTheme="minorHAnsi" w:cstheme="minorHAnsi"/>
          <w:lang w:val="en-US"/>
        </w:rPr>
        <w:t>included</w:t>
      </w:r>
      <w:r w:rsidRPr="007874DD">
        <w:rPr>
          <w:rFonts w:asciiTheme="minorHAnsi" w:hAnsiTheme="minorHAnsi" w:cstheme="minorHAnsi"/>
          <w:lang w:val="en-US"/>
        </w:rPr>
        <w:t xml:space="preserve"> as candidate predictors for the model</w:t>
      </w:r>
      <w:r>
        <w:rPr>
          <w:rFonts w:asciiTheme="minorHAnsi" w:hAnsiTheme="minorHAnsi" w:cstheme="minorHAnsi"/>
          <w:lang w:val="en-US"/>
        </w:rPr>
        <w:t xml:space="preserve"> were the following:</w:t>
      </w:r>
      <w:r w:rsidRPr="00F017DF">
        <w:rPr>
          <w:rFonts w:asciiTheme="minorHAnsi" w:hAnsiTheme="minorHAnsi" w:cstheme="minorHAnsi"/>
          <w:lang w:val="en-GB"/>
        </w:rPr>
        <w:t xml:space="preserve"> age, gender, smoking status, presence of </w:t>
      </w:r>
      <w:r w:rsidRPr="00F017DF">
        <w:rPr>
          <w:rFonts w:asciiTheme="minorHAnsi" w:hAnsiTheme="minorHAnsi" w:cstheme="minorHAnsi"/>
          <w:lang w:val="en-GB"/>
        </w:rPr>
        <w:lastRenderedPageBreak/>
        <w:t>respiratory, cardiovascular</w:t>
      </w:r>
      <w:r>
        <w:rPr>
          <w:rFonts w:asciiTheme="minorHAnsi" w:hAnsiTheme="minorHAnsi" w:cstheme="minorHAnsi"/>
          <w:lang w:val="en-GB"/>
        </w:rPr>
        <w:t>,</w:t>
      </w:r>
      <w:r w:rsidRPr="00F017DF">
        <w:rPr>
          <w:rFonts w:asciiTheme="minorHAnsi" w:hAnsiTheme="minorHAnsi" w:cstheme="minorHAnsi"/>
          <w:lang w:val="en-GB"/>
        </w:rPr>
        <w:t xml:space="preserve"> psychiatric</w:t>
      </w:r>
      <w:r>
        <w:rPr>
          <w:rFonts w:asciiTheme="minorHAnsi" w:hAnsiTheme="minorHAnsi" w:cstheme="minorHAnsi"/>
          <w:lang w:val="en-GB"/>
        </w:rPr>
        <w:t>, or systemic/other</w:t>
      </w:r>
      <w:r w:rsidRPr="00F017DF">
        <w:rPr>
          <w:rFonts w:asciiTheme="minorHAnsi" w:hAnsiTheme="minorHAnsi" w:cstheme="minorHAnsi"/>
          <w:lang w:val="en-GB"/>
        </w:rPr>
        <w:t xml:space="preserve"> comorbidities, total number of relevant comorbidities, primary injury type (blunt </w:t>
      </w:r>
      <w:r w:rsidRPr="00F017DF">
        <w:rPr>
          <w:rFonts w:asciiTheme="minorHAnsi" w:hAnsiTheme="minorHAnsi" w:cstheme="minorHAnsi"/>
          <w:i/>
          <w:iCs/>
          <w:lang w:val="en-GB"/>
        </w:rPr>
        <w:t>vs</w:t>
      </w:r>
      <w:r w:rsidRPr="00F017DF">
        <w:rPr>
          <w:rFonts w:asciiTheme="minorHAnsi" w:hAnsiTheme="minorHAnsi" w:cstheme="minorHAnsi"/>
          <w:lang w:val="en-GB"/>
        </w:rPr>
        <w:t xml:space="preserve"> penetrating), ISS, level of the SCI (cervical, thoracic, lumbar</w:t>
      </w:r>
      <w:r>
        <w:rPr>
          <w:rFonts w:asciiTheme="minorHAnsi" w:hAnsiTheme="minorHAnsi" w:cstheme="minorHAnsi"/>
          <w:lang w:val="en-GB"/>
        </w:rPr>
        <w:t xml:space="preserve"> injury</w:t>
      </w:r>
      <w:r w:rsidRPr="00F017DF">
        <w:rPr>
          <w:rFonts w:asciiTheme="minorHAnsi" w:hAnsiTheme="minorHAnsi" w:cstheme="minorHAnsi"/>
          <w:lang w:val="en-GB"/>
        </w:rPr>
        <w:t xml:space="preserve">), extent of the </w:t>
      </w:r>
      <w:r>
        <w:rPr>
          <w:rFonts w:asciiTheme="minorHAnsi" w:hAnsiTheme="minorHAnsi" w:cstheme="minorHAnsi"/>
          <w:lang w:val="en-GB"/>
        </w:rPr>
        <w:t>SCI</w:t>
      </w:r>
      <w:r w:rsidRPr="00F017DF">
        <w:rPr>
          <w:rFonts w:asciiTheme="minorHAnsi" w:hAnsiTheme="minorHAnsi" w:cstheme="minorHAnsi"/>
          <w:lang w:val="en-GB"/>
        </w:rPr>
        <w:t xml:space="preserve"> (complete/incomplete), presence of injured extraspinal districts</w:t>
      </w:r>
      <w:r>
        <w:rPr>
          <w:rFonts w:asciiTheme="minorHAnsi" w:hAnsiTheme="minorHAnsi" w:cstheme="minorHAnsi"/>
          <w:lang w:val="en-GB"/>
        </w:rPr>
        <w:t xml:space="preserve">, and presence of </w:t>
      </w:r>
      <w:r w:rsidRPr="00960A52">
        <w:rPr>
          <w:rFonts w:asciiTheme="minorHAnsi" w:hAnsiTheme="minorHAnsi" w:cstheme="minorHAnsi"/>
          <w:lang w:val="en-GB"/>
        </w:rPr>
        <w:t>TBI.</w:t>
      </w:r>
      <w:r>
        <w:rPr>
          <w:rFonts w:asciiTheme="minorHAnsi" w:hAnsiTheme="minorHAnsi" w:cstheme="minorHAnsi"/>
          <w:lang w:val="en-GB"/>
        </w:rPr>
        <w:t xml:space="preserve"> </w:t>
      </w:r>
    </w:p>
    <w:p w14:paraId="2B3CD5AC" w14:textId="239B3AA9" w:rsidR="000C0F76" w:rsidRDefault="000C0F76" w:rsidP="000C0F76">
      <w:pPr>
        <w:pStyle w:val="NormaleWeb"/>
        <w:snapToGrid w:val="0"/>
        <w:spacing w:line="480" w:lineRule="auto"/>
        <w:ind w:firstLine="720"/>
        <w:contextualSpacing/>
        <w:rPr>
          <w:rFonts w:asciiTheme="minorHAnsi" w:hAnsiTheme="minorHAnsi" w:cstheme="minorHAnsi"/>
          <w:lang w:val="en-GB"/>
        </w:rPr>
      </w:pPr>
      <w:r>
        <w:rPr>
          <w:rFonts w:asciiTheme="minorHAnsi" w:hAnsiTheme="minorHAnsi" w:cstheme="minorHAnsi"/>
          <w:lang w:val="en-GB"/>
        </w:rPr>
        <w:t xml:space="preserve">The probability of weaning success for each score value can be estimated from the following </w:t>
      </w:r>
      <w:r w:rsidR="00EF6435">
        <w:rPr>
          <w:rFonts w:asciiTheme="minorHAnsi" w:hAnsiTheme="minorHAnsi" w:cstheme="minorHAnsi"/>
          <w:lang w:val="en-GB"/>
        </w:rPr>
        <w:t>formula</w:t>
      </w:r>
      <w:r>
        <w:rPr>
          <w:rFonts w:asciiTheme="minorHAnsi" w:hAnsiTheme="minorHAnsi" w:cstheme="minorHAnsi"/>
          <w:lang w:val="en-GB"/>
        </w:rPr>
        <w:t xml:space="preserve"> (</w:t>
      </w:r>
      <w:r w:rsidR="001B7133">
        <w:rPr>
          <w:rFonts w:asciiTheme="minorHAnsi" w:hAnsiTheme="minorHAnsi" w:cstheme="minorHAnsi"/>
          <w:lang w:val="en-GB"/>
        </w:rPr>
        <w:t>the graphic representation of the function is depicted in</w:t>
      </w:r>
      <w:r>
        <w:rPr>
          <w:rFonts w:asciiTheme="minorHAnsi" w:hAnsiTheme="minorHAnsi" w:cstheme="minorHAnsi"/>
          <w:lang w:val="en-GB"/>
        </w:rPr>
        <w:t xml:space="preserve"> </w:t>
      </w:r>
      <w:r w:rsidRPr="000C0F76">
        <w:rPr>
          <w:rFonts w:asciiTheme="minorHAnsi" w:hAnsiTheme="minorHAnsi" w:cstheme="minorHAnsi"/>
          <w:b/>
          <w:bCs/>
          <w:lang w:val="en-GB"/>
        </w:rPr>
        <w:t>eFigure 4</w:t>
      </w:r>
      <w:r>
        <w:rPr>
          <w:rFonts w:asciiTheme="minorHAnsi" w:hAnsiTheme="minorHAnsi" w:cstheme="minorHAnsi"/>
          <w:lang w:val="en-GB"/>
        </w:rPr>
        <w:t>).</w:t>
      </w:r>
    </w:p>
    <w:p w14:paraId="77EBE118" w14:textId="2F274104" w:rsidR="000C0F76" w:rsidRPr="000C0F76" w:rsidRDefault="000C0F76" w:rsidP="00DA6849">
      <w:pPr>
        <w:pStyle w:val="NormaleWeb"/>
        <w:snapToGrid w:val="0"/>
        <w:spacing w:line="480" w:lineRule="auto"/>
        <w:ind w:firstLine="720"/>
        <w:contextualSpacing/>
        <w:rPr>
          <w:rFonts w:asciiTheme="minorHAnsi" w:hAnsiTheme="minorHAnsi" w:cstheme="minorHAnsi"/>
          <w:sz w:val="28"/>
          <w:szCs w:val="28"/>
          <w:lang w:val="en-GB"/>
        </w:rPr>
      </w:pPr>
    </w:p>
    <w:p w14:paraId="0FF6147E" w14:textId="6A93032B" w:rsidR="000C0F76" w:rsidRPr="000C0F76" w:rsidRDefault="000C0F76" w:rsidP="00DA6849">
      <w:pPr>
        <w:pStyle w:val="NormaleWeb"/>
        <w:snapToGrid w:val="0"/>
        <w:spacing w:line="480" w:lineRule="auto"/>
        <w:ind w:firstLine="720"/>
        <w:contextualSpacing/>
        <w:rPr>
          <w:rFonts w:asciiTheme="minorHAnsi" w:hAnsiTheme="minorHAnsi" w:cstheme="minorHAnsi"/>
          <w:sz w:val="28"/>
          <w:szCs w:val="28"/>
          <w:lang w:val="en-GB"/>
        </w:rPr>
      </w:pPr>
      <m:oMathPara>
        <m:oMath>
          <m:r>
            <w:rPr>
              <w:rFonts w:ascii="Cambria Math" w:hAnsi="Cambria Math"/>
              <w:sz w:val="28"/>
              <w:szCs w:val="28"/>
            </w:rPr>
            <m:t>p=</m:t>
          </m:r>
          <m:f>
            <m:fPr>
              <m:ctrlPr>
                <w:rPr>
                  <w:rFonts w:ascii="Cambria Math" w:hAnsi="Cambria Math"/>
                  <w:i/>
                  <w:sz w:val="28"/>
                  <w:szCs w:val="28"/>
                </w:rPr>
              </m:ctrlPr>
            </m:fPr>
            <m:num>
              <m:sSup>
                <m:sSupPr>
                  <m:ctrlPr>
                    <w:rPr>
                      <w:rFonts w:ascii="Cambria Math" w:hAnsi="Cambria Math"/>
                      <w:i/>
                      <w:sz w:val="28"/>
                      <w:szCs w:val="28"/>
                    </w:rPr>
                  </m:ctrlPr>
                </m:sSupPr>
                <m:e>
                  <m:r>
                    <m:rPr>
                      <m:scr m:val="script"/>
                    </m:rPr>
                    <w:rPr>
                      <w:rFonts w:ascii="Cambria Math" w:hAnsi="Cambria Math"/>
                      <w:sz w:val="28"/>
                      <w:szCs w:val="28"/>
                    </w:rPr>
                    <m:t>e</m:t>
                  </m:r>
                </m:e>
                <m:sup>
                  <m:r>
                    <w:rPr>
                      <w:rFonts w:ascii="Cambria Math" w:hAnsi="Cambria Math"/>
                      <w:sz w:val="28"/>
                      <w:szCs w:val="28"/>
                    </w:rPr>
                    <m:t>2.409-0.011*BICYCLE score value</m:t>
                  </m:r>
                </m:sup>
              </m:sSup>
            </m:num>
            <m:den>
              <m:r>
                <w:rPr>
                  <w:rFonts w:ascii="Cambria Math" w:hAnsi="Cambria Math"/>
                  <w:sz w:val="28"/>
                  <w:szCs w:val="28"/>
                </w:rPr>
                <m:t xml:space="preserve">1+ </m:t>
              </m:r>
              <m:sSup>
                <m:sSupPr>
                  <m:ctrlPr>
                    <w:rPr>
                      <w:rFonts w:ascii="Cambria Math" w:hAnsi="Cambria Math"/>
                      <w:i/>
                      <w:sz w:val="28"/>
                      <w:szCs w:val="28"/>
                    </w:rPr>
                  </m:ctrlPr>
                </m:sSupPr>
                <m:e>
                  <m:r>
                    <w:rPr>
                      <w:rFonts w:ascii="Cambria Math" w:hAnsi="Cambria Math"/>
                      <w:sz w:val="28"/>
                      <w:szCs w:val="28"/>
                    </w:rPr>
                    <m:t>e</m:t>
                  </m:r>
                </m:e>
                <m:sup>
                  <m:r>
                    <w:rPr>
                      <w:rFonts w:ascii="Cambria Math" w:hAnsi="Cambria Math"/>
                      <w:sz w:val="28"/>
                      <w:szCs w:val="28"/>
                    </w:rPr>
                    <m:t>2.409-0.011*BICYCLE score value</m:t>
                  </m:r>
                </m:sup>
              </m:sSup>
            </m:den>
          </m:f>
        </m:oMath>
      </m:oMathPara>
    </w:p>
    <w:p w14:paraId="387A8B5A" w14:textId="5040D5AF" w:rsidR="00494A7E" w:rsidRDefault="00494A7E">
      <w:pPr>
        <w:rPr>
          <w:rFonts w:eastAsia="Times New Roman" w:cstheme="minorHAnsi"/>
          <w:lang w:val="en-GB" w:eastAsia="en-US"/>
        </w:rPr>
      </w:pPr>
      <w:r>
        <w:rPr>
          <w:rFonts w:cstheme="minorHAnsi"/>
          <w:lang w:val="en-GB"/>
        </w:rPr>
        <w:br w:type="page"/>
      </w:r>
    </w:p>
    <w:p w14:paraId="6ECD79FD" w14:textId="1C2B6312" w:rsidR="00DA6849" w:rsidRDefault="00D24DF4" w:rsidP="00D24DF4">
      <w:pPr>
        <w:tabs>
          <w:tab w:val="left" w:pos="1680"/>
        </w:tabs>
        <w:spacing w:line="480" w:lineRule="auto"/>
        <w:rPr>
          <w:b/>
          <w:bCs/>
          <w:lang w:val="en-GB"/>
        </w:rPr>
      </w:pPr>
      <w:r w:rsidRPr="00D24DF4">
        <w:rPr>
          <w:b/>
          <w:bCs/>
          <w:lang w:val="en-GB"/>
        </w:rPr>
        <w:lastRenderedPageBreak/>
        <w:t>REFERENCES</w:t>
      </w:r>
      <w:r>
        <w:rPr>
          <w:b/>
          <w:bCs/>
          <w:lang w:val="en-GB"/>
        </w:rPr>
        <w:tab/>
      </w:r>
    </w:p>
    <w:p w14:paraId="4D614F4F" w14:textId="3F92E3FE" w:rsidR="00C972C2" w:rsidRPr="00C972C2" w:rsidRDefault="00D24DF4" w:rsidP="00C972C2">
      <w:pPr>
        <w:widowControl w:val="0"/>
        <w:autoSpaceDE w:val="0"/>
        <w:autoSpaceDN w:val="0"/>
        <w:adjustRightInd w:val="0"/>
        <w:spacing w:line="480" w:lineRule="auto"/>
        <w:ind w:left="640" w:hanging="640"/>
        <w:rPr>
          <w:rFonts w:ascii="Calibri" w:hAnsi="Calibri" w:cs="Calibri"/>
          <w:noProof/>
          <w:lang w:val="en-GB"/>
        </w:rPr>
      </w:pPr>
      <w:r>
        <w:rPr>
          <w:b/>
          <w:bCs/>
          <w:lang w:val="en-GB"/>
        </w:rPr>
        <w:fldChar w:fldCharType="begin" w:fldLock="1"/>
      </w:r>
      <w:r>
        <w:rPr>
          <w:b/>
          <w:bCs/>
          <w:lang w:val="en-GB"/>
        </w:rPr>
        <w:instrText xml:space="preserve">ADDIN Mendeley Bibliography CSL_BIBLIOGRAPHY </w:instrText>
      </w:r>
      <w:r>
        <w:rPr>
          <w:b/>
          <w:bCs/>
          <w:lang w:val="en-GB"/>
        </w:rPr>
        <w:fldChar w:fldCharType="separate"/>
      </w:r>
      <w:r w:rsidR="00C972C2" w:rsidRPr="00C972C2">
        <w:rPr>
          <w:rFonts w:ascii="Calibri" w:hAnsi="Calibri" w:cs="Calibri"/>
          <w:noProof/>
          <w:lang w:val="en-GB"/>
        </w:rPr>
        <w:t xml:space="preserve">1. </w:t>
      </w:r>
      <w:r w:rsidR="00C972C2" w:rsidRPr="00C972C2">
        <w:rPr>
          <w:rFonts w:ascii="Calibri" w:hAnsi="Calibri" w:cs="Calibri"/>
          <w:noProof/>
          <w:lang w:val="en-GB"/>
        </w:rPr>
        <w:tab/>
        <w:t>Rick Hansen Institute (2017) A Look at Traumatic Spinal Cord Injury in Canada: Rick Hansen Spinal Cord Registry (RHSCIR). J Spinal Cord Med 40:870–871. https://doi.org/10.1080/10790268.2017.1387124</w:t>
      </w:r>
    </w:p>
    <w:p w14:paraId="292C6470"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lang w:val="en-GB"/>
        </w:rPr>
      </w:pPr>
      <w:r w:rsidRPr="00C972C2">
        <w:rPr>
          <w:rFonts w:ascii="Calibri" w:hAnsi="Calibri" w:cs="Calibri"/>
          <w:noProof/>
          <w:lang w:val="en-GB"/>
        </w:rPr>
        <w:t xml:space="preserve">2. </w:t>
      </w:r>
      <w:r w:rsidRPr="00C972C2">
        <w:rPr>
          <w:rFonts w:ascii="Calibri" w:hAnsi="Calibri" w:cs="Calibri"/>
          <w:noProof/>
          <w:lang w:val="en-GB"/>
        </w:rPr>
        <w:tab/>
        <w:t>Berlowitz DJ, Wadsworth B, Ross J (2016) Respiratory problems and management in people with spinal cord injury. Breathe 12:328–340. https://doi.org/10.1183/20734735.012616</w:t>
      </w:r>
    </w:p>
    <w:p w14:paraId="2715F541"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lang w:val="en-GB"/>
        </w:rPr>
      </w:pPr>
      <w:r w:rsidRPr="00C972C2">
        <w:rPr>
          <w:rFonts w:ascii="Calibri" w:hAnsi="Calibri" w:cs="Calibri"/>
          <w:noProof/>
          <w:lang w:val="en-GB"/>
        </w:rPr>
        <w:t xml:space="preserve">3. </w:t>
      </w:r>
      <w:r w:rsidRPr="00C972C2">
        <w:rPr>
          <w:rFonts w:ascii="Calibri" w:hAnsi="Calibri" w:cs="Calibri"/>
          <w:noProof/>
          <w:lang w:val="en-GB"/>
        </w:rPr>
        <w:tab/>
        <w:t>Gennarelli TA, Wodzin E (2006) AIS 2005: A contemporary injury scale. Injury 37:1083–1091. https://doi.org/10.1016/j.injury.2006.07.009</w:t>
      </w:r>
    </w:p>
    <w:p w14:paraId="106E8CEB"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lang w:val="en-GB"/>
        </w:rPr>
      </w:pPr>
      <w:r w:rsidRPr="00C972C2">
        <w:rPr>
          <w:rFonts w:ascii="Calibri" w:hAnsi="Calibri" w:cs="Calibri"/>
          <w:noProof/>
          <w:lang w:val="en-GB"/>
        </w:rPr>
        <w:t xml:space="preserve">4. </w:t>
      </w:r>
      <w:r w:rsidRPr="00C972C2">
        <w:rPr>
          <w:rFonts w:ascii="Calibri" w:hAnsi="Calibri" w:cs="Calibri"/>
          <w:noProof/>
          <w:lang w:val="en-GB"/>
        </w:rPr>
        <w:tab/>
        <w:t>Madley-Dowd P, Hughes R, Tilling K, Heron J (2019) The proportion of missing data should not be used to guide decisions on multiple imputation. J Clin Epidemiol 110:63–73. https://doi.org/10.1016/j.jclinepi.2019.02.016</w:t>
      </w:r>
    </w:p>
    <w:p w14:paraId="7C20BFBA"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lang w:val="en-GB"/>
        </w:rPr>
      </w:pPr>
      <w:r w:rsidRPr="00C972C2">
        <w:rPr>
          <w:rFonts w:ascii="Calibri" w:hAnsi="Calibri" w:cs="Calibri"/>
          <w:noProof/>
          <w:lang w:val="en-GB"/>
        </w:rPr>
        <w:t xml:space="preserve">5. </w:t>
      </w:r>
      <w:r w:rsidRPr="00C972C2">
        <w:rPr>
          <w:rFonts w:ascii="Calibri" w:hAnsi="Calibri" w:cs="Calibri"/>
          <w:noProof/>
          <w:lang w:val="en-GB"/>
        </w:rPr>
        <w:tab/>
        <w:t>Lodder P (2014) To Impute or Not Impute: That Is the Question ? In: G. J. Mellenbergh, H. J. Adèr (eds) Advising on research methods: Selected topics. Johannes van Kessel, Amsterdam</w:t>
      </w:r>
    </w:p>
    <w:p w14:paraId="0F6830CB"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lang w:val="en-GB"/>
        </w:rPr>
      </w:pPr>
      <w:r w:rsidRPr="00C972C2">
        <w:rPr>
          <w:rFonts w:ascii="Calibri" w:hAnsi="Calibri" w:cs="Calibri"/>
          <w:noProof/>
          <w:lang w:val="en-GB"/>
        </w:rPr>
        <w:t xml:space="preserve">6. </w:t>
      </w:r>
      <w:r w:rsidRPr="00C972C2">
        <w:rPr>
          <w:rFonts w:ascii="Calibri" w:hAnsi="Calibri" w:cs="Calibri"/>
          <w:noProof/>
          <w:lang w:val="en-GB"/>
        </w:rPr>
        <w:tab/>
        <w:t>Royston P, Moons KGM, Altman DG, Vergouwe Y (2009) Prognosis and prognostic research: Developing a prognostic model. BMJ 338:1373–1377. https://doi.org/10.1136/bmj.b604</w:t>
      </w:r>
    </w:p>
    <w:p w14:paraId="2B2496B7" w14:textId="77777777" w:rsidR="00C972C2" w:rsidRPr="00C972C2" w:rsidRDefault="00C972C2" w:rsidP="00C972C2">
      <w:pPr>
        <w:widowControl w:val="0"/>
        <w:autoSpaceDE w:val="0"/>
        <w:autoSpaceDN w:val="0"/>
        <w:adjustRightInd w:val="0"/>
        <w:spacing w:line="480" w:lineRule="auto"/>
        <w:ind w:left="640" w:hanging="640"/>
        <w:rPr>
          <w:rFonts w:ascii="Calibri" w:hAnsi="Calibri" w:cs="Calibri"/>
          <w:noProof/>
        </w:rPr>
      </w:pPr>
      <w:r w:rsidRPr="00C972C2">
        <w:rPr>
          <w:rFonts w:ascii="Calibri" w:hAnsi="Calibri" w:cs="Calibri"/>
          <w:noProof/>
          <w:lang w:val="en-GB"/>
        </w:rPr>
        <w:t xml:space="preserve">7. </w:t>
      </w:r>
      <w:r w:rsidRPr="00C972C2">
        <w:rPr>
          <w:rFonts w:ascii="Calibri" w:hAnsi="Calibri" w:cs="Calibri"/>
          <w:noProof/>
          <w:lang w:val="en-GB"/>
        </w:rPr>
        <w:tab/>
        <w:t>Moons KGM, Harrell FE, Steyerberg EW (2002) Should scoring rules be based on odds ratios or regression coefficients? J Clin Epidemiol 55:1054–1055. https://doi.org/10.1016/S0895-4356(02)00453-5</w:t>
      </w:r>
    </w:p>
    <w:p w14:paraId="7AC24B32" w14:textId="35B6C272" w:rsidR="00D7788E" w:rsidRPr="00F972EE" w:rsidRDefault="00D24DF4" w:rsidP="00C972C2">
      <w:pPr>
        <w:widowControl w:val="0"/>
        <w:autoSpaceDE w:val="0"/>
        <w:autoSpaceDN w:val="0"/>
        <w:adjustRightInd w:val="0"/>
        <w:spacing w:line="480" w:lineRule="auto"/>
        <w:ind w:left="640" w:hanging="640"/>
        <w:rPr>
          <w:b/>
          <w:bCs/>
          <w:lang w:val="en-GB"/>
        </w:rPr>
      </w:pPr>
      <w:r>
        <w:rPr>
          <w:b/>
          <w:bCs/>
          <w:lang w:val="en-GB"/>
        </w:rPr>
        <w:fldChar w:fldCharType="end"/>
      </w:r>
      <w:r w:rsidR="00D7788E">
        <w:rPr>
          <w:b/>
          <w:bCs/>
        </w:rPr>
        <w:br w:type="page"/>
      </w:r>
    </w:p>
    <w:p w14:paraId="442F9C47" w14:textId="4DFBDA24" w:rsidR="00D7788E" w:rsidRDefault="00F409FB" w:rsidP="00F409FB">
      <w:pPr>
        <w:jc w:val="center"/>
        <w:rPr>
          <w:b/>
          <w:bCs/>
        </w:rPr>
      </w:pPr>
      <w:r>
        <w:rPr>
          <w:b/>
          <w:bCs/>
        </w:rPr>
        <w:lastRenderedPageBreak/>
        <w:t>Tables</w:t>
      </w:r>
    </w:p>
    <w:p w14:paraId="51EC62FB" w14:textId="749E1118" w:rsidR="00F409FB" w:rsidRDefault="00F409FB" w:rsidP="00F409FB">
      <w:pPr>
        <w:jc w:val="center"/>
        <w:rPr>
          <w:b/>
          <w:bCs/>
        </w:rPr>
      </w:pPr>
    </w:p>
    <w:p w14:paraId="6F02C4B8" w14:textId="77777777" w:rsidR="00F409FB" w:rsidRDefault="00F409FB" w:rsidP="00F409FB">
      <w:pPr>
        <w:jc w:val="center"/>
        <w:rPr>
          <w:b/>
          <w:bCs/>
        </w:rPr>
      </w:pPr>
    </w:p>
    <w:p w14:paraId="4613C6E8" w14:textId="67B07529" w:rsidR="00930383" w:rsidRPr="005132DD" w:rsidRDefault="00DC1070" w:rsidP="00930383">
      <w:pPr>
        <w:rPr>
          <w:sz w:val="20"/>
          <w:szCs w:val="20"/>
        </w:rPr>
      </w:pPr>
      <w:r>
        <w:rPr>
          <w:b/>
          <w:bCs/>
          <w:sz w:val="20"/>
          <w:szCs w:val="20"/>
        </w:rPr>
        <w:t>e</w:t>
      </w:r>
      <w:r w:rsidR="00930383" w:rsidRPr="005132DD">
        <w:rPr>
          <w:b/>
          <w:bCs/>
          <w:sz w:val="20"/>
          <w:szCs w:val="20"/>
        </w:rPr>
        <w:t>Table 1</w:t>
      </w:r>
      <w:r w:rsidR="00930383" w:rsidRPr="005132DD">
        <w:rPr>
          <w:sz w:val="20"/>
          <w:szCs w:val="20"/>
        </w:rPr>
        <w:t xml:space="preserve"> List of all the comorbidities considered as relevant for each group in the overall cohort. </w:t>
      </w:r>
    </w:p>
    <w:p w14:paraId="7FC29DF3" w14:textId="77777777" w:rsidR="00930383" w:rsidRDefault="00930383" w:rsidP="00930383"/>
    <w:tbl>
      <w:tblPr>
        <w:tblStyle w:val="Grigliatabella"/>
        <w:tblW w:w="0" w:type="auto"/>
        <w:tblLook w:val="04A0" w:firstRow="1" w:lastRow="0" w:firstColumn="1" w:lastColumn="0" w:noHBand="0" w:noVBand="1"/>
      </w:tblPr>
      <w:tblGrid>
        <w:gridCol w:w="1837"/>
        <w:gridCol w:w="7179"/>
      </w:tblGrid>
      <w:tr w:rsidR="00930383" w14:paraId="54F1C077" w14:textId="77777777" w:rsidTr="0000576A">
        <w:tc>
          <w:tcPr>
            <w:tcW w:w="1837" w:type="dxa"/>
          </w:tcPr>
          <w:p w14:paraId="68327427" w14:textId="77777777" w:rsidR="00930383" w:rsidRPr="00580751" w:rsidRDefault="00930383" w:rsidP="0000576A">
            <w:pPr>
              <w:rPr>
                <w:b/>
                <w:bCs/>
                <w:sz w:val="20"/>
                <w:szCs w:val="20"/>
              </w:rPr>
            </w:pPr>
            <w:r w:rsidRPr="00580751">
              <w:rPr>
                <w:b/>
                <w:bCs/>
                <w:sz w:val="20"/>
                <w:szCs w:val="20"/>
              </w:rPr>
              <w:t>System</w:t>
            </w:r>
          </w:p>
        </w:tc>
        <w:tc>
          <w:tcPr>
            <w:tcW w:w="7179" w:type="dxa"/>
          </w:tcPr>
          <w:p w14:paraId="729EE630" w14:textId="77777777" w:rsidR="00930383" w:rsidRPr="00580751" w:rsidRDefault="00930383" w:rsidP="0000576A">
            <w:pPr>
              <w:rPr>
                <w:b/>
                <w:bCs/>
                <w:sz w:val="20"/>
                <w:szCs w:val="20"/>
              </w:rPr>
            </w:pPr>
            <w:r w:rsidRPr="00580751">
              <w:rPr>
                <w:b/>
                <w:bCs/>
                <w:sz w:val="20"/>
                <w:szCs w:val="20"/>
              </w:rPr>
              <w:t>Specific diagnosis</w:t>
            </w:r>
          </w:p>
        </w:tc>
      </w:tr>
      <w:tr w:rsidR="00930383" w14:paraId="019E5FD2" w14:textId="77777777" w:rsidTr="0000576A">
        <w:tc>
          <w:tcPr>
            <w:tcW w:w="1837" w:type="dxa"/>
          </w:tcPr>
          <w:p w14:paraId="597166FA" w14:textId="77777777" w:rsidR="00930383" w:rsidRPr="00580751" w:rsidRDefault="00930383" w:rsidP="0000576A">
            <w:pPr>
              <w:rPr>
                <w:sz w:val="20"/>
                <w:szCs w:val="20"/>
              </w:rPr>
            </w:pPr>
            <w:r>
              <w:rPr>
                <w:sz w:val="20"/>
                <w:szCs w:val="20"/>
              </w:rPr>
              <w:t xml:space="preserve">Respiratory </w:t>
            </w:r>
          </w:p>
        </w:tc>
        <w:tc>
          <w:tcPr>
            <w:tcW w:w="7179" w:type="dxa"/>
          </w:tcPr>
          <w:p w14:paraId="6E88652D" w14:textId="77777777" w:rsidR="00930383" w:rsidRPr="002F15A6" w:rsidRDefault="00930383" w:rsidP="0000576A">
            <w:pPr>
              <w:rPr>
                <w:color w:val="000000" w:themeColor="text1"/>
                <w:sz w:val="20"/>
                <w:szCs w:val="20"/>
              </w:rPr>
            </w:pPr>
            <w:r w:rsidRPr="002F15A6">
              <w:rPr>
                <w:color w:val="000000" w:themeColor="text1"/>
                <w:sz w:val="20"/>
                <w:szCs w:val="20"/>
              </w:rPr>
              <w:t xml:space="preserve">Respiratory failure, chronic obstructive pulmonary disease, </w:t>
            </w:r>
            <w:r>
              <w:rPr>
                <w:color w:val="000000" w:themeColor="text1"/>
                <w:sz w:val="20"/>
                <w:szCs w:val="20"/>
              </w:rPr>
              <w:t xml:space="preserve">chronic lung disease, </w:t>
            </w:r>
            <w:r w:rsidRPr="002F15A6">
              <w:rPr>
                <w:color w:val="000000" w:themeColor="text1"/>
                <w:sz w:val="20"/>
                <w:szCs w:val="20"/>
              </w:rPr>
              <w:t>asthma, sleep apnea</w:t>
            </w:r>
          </w:p>
        </w:tc>
      </w:tr>
      <w:tr w:rsidR="00930383" w14:paraId="6C4F3C2A" w14:textId="77777777" w:rsidTr="0000576A">
        <w:tc>
          <w:tcPr>
            <w:tcW w:w="1837" w:type="dxa"/>
          </w:tcPr>
          <w:p w14:paraId="33CEA121" w14:textId="77777777" w:rsidR="00930383" w:rsidRPr="00580751" w:rsidRDefault="00930383" w:rsidP="0000576A">
            <w:pPr>
              <w:rPr>
                <w:sz w:val="20"/>
                <w:szCs w:val="20"/>
              </w:rPr>
            </w:pPr>
            <w:r>
              <w:rPr>
                <w:sz w:val="20"/>
                <w:szCs w:val="20"/>
              </w:rPr>
              <w:t>Cardiovascular</w:t>
            </w:r>
          </w:p>
        </w:tc>
        <w:tc>
          <w:tcPr>
            <w:tcW w:w="7179" w:type="dxa"/>
          </w:tcPr>
          <w:p w14:paraId="19083E6B" w14:textId="77777777" w:rsidR="00930383" w:rsidRPr="002F15A6" w:rsidRDefault="00930383" w:rsidP="0000576A">
            <w:pPr>
              <w:rPr>
                <w:color w:val="000000" w:themeColor="text1"/>
                <w:sz w:val="20"/>
                <w:szCs w:val="20"/>
              </w:rPr>
            </w:pPr>
            <w:r w:rsidRPr="002F15A6">
              <w:rPr>
                <w:color w:val="000000" w:themeColor="text1"/>
                <w:sz w:val="20"/>
                <w:szCs w:val="20"/>
              </w:rPr>
              <w:t>Myocardial infarction, hypertension, hypercholesterolemia, transient cerebral ischemic attack</w:t>
            </w:r>
            <w:r>
              <w:rPr>
                <w:color w:val="000000" w:themeColor="text1"/>
                <w:sz w:val="20"/>
                <w:szCs w:val="20"/>
              </w:rPr>
              <w:t>, p</w:t>
            </w:r>
            <w:r w:rsidRPr="004E38F7">
              <w:rPr>
                <w:color w:val="000000" w:themeColor="text1"/>
                <w:sz w:val="20"/>
                <w:szCs w:val="20"/>
              </w:rPr>
              <w:t>resence of aortocoronary bypass graft</w:t>
            </w:r>
            <w:r>
              <w:rPr>
                <w:color w:val="000000" w:themeColor="text1"/>
                <w:sz w:val="20"/>
                <w:szCs w:val="20"/>
              </w:rPr>
              <w:t>, p</w:t>
            </w:r>
            <w:r w:rsidRPr="004E38F7">
              <w:rPr>
                <w:color w:val="000000" w:themeColor="text1"/>
                <w:sz w:val="20"/>
                <w:szCs w:val="20"/>
              </w:rPr>
              <w:t>resence of cardiac pacemaker</w:t>
            </w:r>
            <w:r>
              <w:rPr>
                <w:color w:val="000000" w:themeColor="text1"/>
                <w:sz w:val="20"/>
                <w:szCs w:val="20"/>
              </w:rPr>
              <w:t>, atrial fibrillation, aortic valve stenosis, c</w:t>
            </w:r>
            <w:r w:rsidRPr="00742744">
              <w:rPr>
                <w:color w:val="000000" w:themeColor="text1"/>
                <w:sz w:val="20"/>
                <w:szCs w:val="20"/>
              </w:rPr>
              <w:t>ongestive heart failure</w:t>
            </w:r>
            <w:r>
              <w:rPr>
                <w:color w:val="000000" w:themeColor="text1"/>
                <w:sz w:val="20"/>
                <w:szCs w:val="20"/>
              </w:rPr>
              <w:t>, p</w:t>
            </w:r>
            <w:r w:rsidRPr="0036603D">
              <w:rPr>
                <w:color w:val="000000" w:themeColor="text1"/>
                <w:sz w:val="20"/>
                <w:szCs w:val="20"/>
              </w:rPr>
              <w:t>eripheral vascular disease</w:t>
            </w:r>
            <w:r>
              <w:rPr>
                <w:color w:val="000000" w:themeColor="text1"/>
                <w:sz w:val="20"/>
                <w:szCs w:val="20"/>
              </w:rPr>
              <w:t>, occlusion of a cerebral artery</w:t>
            </w:r>
          </w:p>
        </w:tc>
      </w:tr>
      <w:tr w:rsidR="00930383" w14:paraId="6AD3A68B" w14:textId="77777777" w:rsidTr="0000576A">
        <w:tc>
          <w:tcPr>
            <w:tcW w:w="1837" w:type="dxa"/>
            <w:tcBorders>
              <w:bottom w:val="single" w:sz="4" w:space="0" w:color="auto"/>
            </w:tcBorders>
          </w:tcPr>
          <w:p w14:paraId="36C3FCAD" w14:textId="77777777" w:rsidR="00930383" w:rsidRPr="00580751" w:rsidRDefault="00930383" w:rsidP="0000576A">
            <w:pPr>
              <w:rPr>
                <w:sz w:val="20"/>
                <w:szCs w:val="20"/>
              </w:rPr>
            </w:pPr>
            <w:r>
              <w:rPr>
                <w:sz w:val="20"/>
                <w:szCs w:val="20"/>
              </w:rPr>
              <w:t>Psychiatric</w:t>
            </w:r>
          </w:p>
        </w:tc>
        <w:tc>
          <w:tcPr>
            <w:tcW w:w="7179" w:type="dxa"/>
            <w:tcBorders>
              <w:bottom w:val="single" w:sz="4" w:space="0" w:color="auto"/>
            </w:tcBorders>
          </w:tcPr>
          <w:p w14:paraId="17C139D0" w14:textId="77777777" w:rsidR="00930383" w:rsidRPr="002F15A6" w:rsidRDefault="00930383" w:rsidP="0000576A">
            <w:pPr>
              <w:rPr>
                <w:color w:val="000000" w:themeColor="text1"/>
                <w:sz w:val="20"/>
                <w:szCs w:val="20"/>
              </w:rPr>
            </w:pPr>
            <w:r w:rsidRPr="002F15A6">
              <w:rPr>
                <w:color w:val="000000" w:themeColor="text1"/>
                <w:sz w:val="20"/>
                <w:szCs w:val="20"/>
              </w:rPr>
              <w:t xml:space="preserve">Psychosis, schizophrenia, depression, behavioral disorder (from opioids/cocaine/other stimulants), dependence syndrome, </w:t>
            </w:r>
            <w:r>
              <w:rPr>
                <w:color w:val="000000" w:themeColor="text1"/>
                <w:sz w:val="20"/>
                <w:szCs w:val="20"/>
              </w:rPr>
              <w:t>b</w:t>
            </w:r>
            <w:r w:rsidRPr="00DA6504">
              <w:rPr>
                <w:color w:val="000000" w:themeColor="text1"/>
                <w:sz w:val="20"/>
                <w:szCs w:val="20"/>
              </w:rPr>
              <w:t>ipolar affective disorder</w:t>
            </w:r>
            <w:r>
              <w:rPr>
                <w:color w:val="000000" w:themeColor="text1"/>
                <w:sz w:val="20"/>
                <w:szCs w:val="20"/>
              </w:rPr>
              <w:t>, anxiety disorder</w:t>
            </w:r>
          </w:p>
        </w:tc>
      </w:tr>
      <w:tr w:rsidR="00930383" w14:paraId="62D931BF" w14:textId="77777777" w:rsidTr="0000576A">
        <w:tc>
          <w:tcPr>
            <w:tcW w:w="1837" w:type="dxa"/>
            <w:tcBorders>
              <w:bottom w:val="single" w:sz="4" w:space="0" w:color="auto"/>
            </w:tcBorders>
          </w:tcPr>
          <w:p w14:paraId="54A9155C" w14:textId="77777777" w:rsidR="00930383" w:rsidRPr="00580751" w:rsidRDefault="00930383" w:rsidP="0000576A">
            <w:pPr>
              <w:rPr>
                <w:sz w:val="20"/>
                <w:szCs w:val="20"/>
              </w:rPr>
            </w:pPr>
            <w:r>
              <w:rPr>
                <w:sz w:val="20"/>
                <w:szCs w:val="20"/>
              </w:rPr>
              <w:t>Systemic/others</w:t>
            </w:r>
          </w:p>
        </w:tc>
        <w:tc>
          <w:tcPr>
            <w:tcW w:w="7179" w:type="dxa"/>
            <w:tcBorders>
              <w:bottom w:val="single" w:sz="4" w:space="0" w:color="auto"/>
            </w:tcBorders>
          </w:tcPr>
          <w:p w14:paraId="75A555CB" w14:textId="77777777" w:rsidR="00930383" w:rsidRPr="002F15A6" w:rsidRDefault="00930383" w:rsidP="0000576A">
            <w:pPr>
              <w:rPr>
                <w:color w:val="000000" w:themeColor="text1"/>
                <w:sz w:val="20"/>
                <w:szCs w:val="20"/>
              </w:rPr>
            </w:pPr>
            <w:r w:rsidRPr="002F15A6">
              <w:rPr>
                <w:color w:val="000000" w:themeColor="text1"/>
                <w:sz w:val="20"/>
                <w:szCs w:val="20"/>
              </w:rPr>
              <w:t xml:space="preserve">Diabetes mellitus, malignant neoplasm, scoliosis, rheumatic fever, chronic renal failure, cirrhosis, chronic hepatitis, </w:t>
            </w:r>
            <w:r>
              <w:rPr>
                <w:color w:val="000000" w:themeColor="text1"/>
                <w:sz w:val="20"/>
                <w:szCs w:val="20"/>
              </w:rPr>
              <w:t xml:space="preserve">ulcer disease, </w:t>
            </w:r>
            <w:r w:rsidRPr="002F15A6">
              <w:rPr>
                <w:color w:val="000000" w:themeColor="text1"/>
                <w:sz w:val="20"/>
                <w:szCs w:val="20"/>
              </w:rPr>
              <w:t>hypothyroidism, Down’s syndrome, autonomic dysreflexia</w:t>
            </w:r>
            <w:r>
              <w:rPr>
                <w:color w:val="000000" w:themeColor="text1"/>
                <w:sz w:val="20"/>
                <w:szCs w:val="20"/>
              </w:rPr>
              <w:t>, obesity, f</w:t>
            </w:r>
            <w:r w:rsidRPr="004E38F7">
              <w:rPr>
                <w:color w:val="000000" w:themeColor="text1"/>
                <w:sz w:val="20"/>
                <w:szCs w:val="20"/>
              </w:rPr>
              <w:t>ibromyalgia</w:t>
            </w:r>
            <w:r>
              <w:rPr>
                <w:color w:val="000000" w:themeColor="text1"/>
                <w:sz w:val="20"/>
                <w:szCs w:val="20"/>
              </w:rPr>
              <w:t>, anemia, a</w:t>
            </w:r>
            <w:r w:rsidRPr="001E187C">
              <w:rPr>
                <w:color w:val="000000" w:themeColor="text1"/>
                <w:sz w:val="20"/>
                <w:szCs w:val="20"/>
              </w:rPr>
              <w:t>ortic aneurysm</w:t>
            </w:r>
            <w:r>
              <w:rPr>
                <w:color w:val="000000" w:themeColor="text1"/>
                <w:sz w:val="20"/>
                <w:szCs w:val="20"/>
              </w:rPr>
              <w:t>, osteoporosis, a</w:t>
            </w:r>
            <w:r w:rsidRPr="0036603D">
              <w:rPr>
                <w:color w:val="000000" w:themeColor="text1"/>
                <w:sz w:val="20"/>
                <w:szCs w:val="20"/>
              </w:rPr>
              <w:t>rthrosis</w:t>
            </w:r>
            <w:r>
              <w:rPr>
                <w:color w:val="000000" w:themeColor="text1"/>
                <w:sz w:val="20"/>
                <w:szCs w:val="20"/>
              </w:rPr>
              <w:t>, osteoarthritis, connective tissue disease, o</w:t>
            </w:r>
            <w:r w:rsidRPr="0036603D">
              <w:rPr>
                <w:color w:val="000000" w:themeColor="text1"/>
                <w:sz w:val="20"/>
                <w:szCs w:val="20"/>
              </w:rPr>
              <w:t>steogenesis imperfecta</w:t>
            </w:r>
            <w:r>
              <w:rPr>
                <w:color w:val="000000" w:themeColor="text1"/>
                <w:sz w:val="20"/>
                <w:szCs w:val="20"/>
              </w:rPr>
              <w:t>, HIV, bleeding disorder, l</w:t>
            </w:r>
            <w:r w:rsidRPr="008156F6">
              <w:rPr>
                <w:color w:val="000000" w:themeColor="text1"/>
                <w:sz w:val="20"/>
                <w:szCs w:val="20"/>
              </w:rPr>
              <w:t>ymphoid leukemia</w:t>
            </w:r>
            <w:r>
              <w:rPr>
                <w:color w:val="000000" w:themeColor="text1"/>
                <w:sz w:val="20"/>
                <w:szCs w:val="20"/>
              </w:rPr>
              <w:t>, m</w:t>
            </w:r>
            <w:r w:rsidRPr="008156F6">
              <w:rPr>
                <w:color w:val="000000" w:themeColor="text1"/>
                <w:sz w:val="20"/>
                <w:szCs w:val="20"/>
              </w:rPr>
              <w:t>onoclonal gammopathy</w:t>
            </w:r>
            <w:r>
              <w:rPr>
                <w:color w:val="000000" w:themeColor="text1"/>
                <w:sz w:val="20"/>
                <w:szCs w:val="20"/>
              </w:rPr>
              <w:t>, a</w:t>
            </w:r>
            <w:r w:rsidRPr="008156F6">
              <w:rPr>
                <w:color w:val="000000" w:themeColor="text1"/>
                <w:sz w:val="20"/>
                <w:szCs w:val="20"/>
              </w:rPr>
              <w:t>nkylosing spondylitis</w:t>
            </w:r>
            <w:r>
              <w:rPr>
                <w:color w:val="000000" w:themeColor="text1"/>
                <w:sz w:val="20"/>
                <w:szCs w:val="20"/>
              </w:rPr>
              <w:t xml:space="preserve">, </w:t>
            </w:r>
            <w:r w:rsidRPr="008156F6">
              <w:rPr>
                <w:color w:val="000000" w:themeColor="text1"/>
                <w:sz w:val="20"/>
                <w:szCs w:val="20"/>
              </w:rPr>
              <w:t>Crohn's disease</w:t>
            </w:r>
            <w:r>
              <w:rPr>
                <w:color w:val="000000" w:themeColor="text1"/>
                <w:sz w:val="20"/>
                <w:szCs w:val="20"/>
              </w:rPr>
              <w:t xml:space="preserve">, </w:t>
            </w:r>
            <w:r w:rsidRPr="00DA6504">
              <w:rPr>
                <w:color w:val="000000" w:themeColor="text1"/>
                <w:sz w:val="20"/>
                <w:szCs w:val="20"/>
              </w:rPr>
              <w:t>cognitive</w:t>
            </w:r>
            <w:r w:rsidRPr="002F15A6">
              <w:rPr>
                <w:color w:val="000000" w:themeColor="text1"/>
                <w:sz w:val="20"/>
                <w:szCs w:val="20"/>
              </w:rPr>
              <w:t xml:space="preserve"> deterioration/dementia, multiple sclerosis, epilepsy</w:t>
            </w:r>
            <w:r>
              <w:rPr>
                <w:color w:val="000000" w:themeColor="text1"/>
                <w:sz w:val="20"/>
                <w:szCs w:val="20"/>
              </w:rPr>
              <w:t xml:space="preserve">, Parkinson’s disease, </w:t>
            </w:r>
            <w:r w:rsidRPr="008156F6">
              <w:rPr>
                <w:color w:val="000000" w:themeColor="text1"/>
                <w:sz w:val="20"/>
                <w:szCs w:val="20"/>
              </w:rPr>
              <w:t>Alzheimer's disease</w:t>
            </w:r>
          </w:p>
        </w:tc>
      </w:tr>
    </w:tbl>
    <w:p w14:paraId="61951B1E" w14:textId="77777777" w:rsidR="00930383" w:rsidRDefault="00930383" w:rsidP="00662628">
      <w:pPr>
        <w:tabs>
          <w:tab w:val="left" w:pos="1560"/>
        </w:tabs>
        <w:rPr>
          <w:b/>
          <w:bCs/>
          <w:sz w:val="22"/>
          <w:szCs w:val="22"/>
        </w:rPr>
      </w:pPr>
    </w:p>
    <w:p w14:paraId="6052B81C" w14:textId="77777777" w:rsidR="00930383" w:rsidRDefault="00930383" w:rsidP="00662628">
      <w:pPr>
        <w:tabs>
          <w:tab w:val="left" w:pos="1560"/>
        </w:tabs>
        <w:rPr>
          <w:b/>
          <w:bCs/>
          <w:sz w:val="22"/>
          <w:szCs w:val="22"/>
        </w:rPr>
      </w:pPr>
    </w:p>
    <w:p w14:paraId="738070DF" w14:textId="77777777" w:rsidR="00930383" w:rsidRDefault="00930383" w:rsidP="00662628">
      <w:pPr>
        <w:tabs>
          <w:tab w:val="left" w:pos="1560"/>
        </w:tabs>
        <w:rPr>
          <w:b/>
          <w:bCs/>
          <w:sz w:val="22"/>
          <w:szCs w:val="22"/>
        </w:rPr>
      </w:pPr>
    </w:p>
    <w:p w14:paraId="6505F84A" w14:textId="796383E8" w:rsidR="00930383" w:rsidRDefault="00930383" w:rsidP="00930383">
      <w:pPr>
        <w:rPr>
          <w:b/>
          <w:bCs/>
          <w:sz w:val="22"/>
          <w:szCs w:val="22"/>
        </w:rPr>
      </w:pPr>
      <w:r>
        <w:rPr>
          <w:b/>
          <w:bCs/>
          <w:sz w:val="22"/>
          <w:szCs w:val="22"/>
        </w:rPr>
        <w:br w:type="page"/>
      </w:r>
    </w:p>
    <w:p w14:paraId="038F76E6" w14:textId="3BF58260" w:rsidR="00CB71A8" w:rsidRPr="005132DD" w:rsidRDefault="00DC1070" w:rsidP="00662628">
      <w:pPr>
        <w:tabs>
          <w:tab w:val="left" w:pos="1560"/>
        </w:tabs>
        <w:rPr>
          <w:sz w:val="20"/>
          <w:szCs w:val="20"/>
        </w:rPr>
      </w:pPr>
      <w:r>
        <w:rPr>
          <w:b/>
          <w:bCs/>
          <w:sz w:val="20"/>
          <w:szCs w:val="20"/>
        </w:rPr>
        <w:lastRenderedPageBreak/>
        <w:t>e</w:t>
      </w:r>
      <w:r w:rsidR="00CB71A8" w:rsidRPr="005132DD">
        <w:rPr>
          <w:b/>
          <w:bCs/>
          <w:sz w:val="20"/>
          <w:szCs w:val="20"/>
        </w:rPr>
        <w:t xml:space="preserve">Table </w:t>
      </w:r>
      <w:r w:rsidR="00930383" w:rsidRPr="005132DD">
        <w:rPr>
          <w:b/>
          <w:bCs/>
          <w:sz w:val="20"/>
          <w:szCs w:val="20"/>
        </w:rPr>
        <w:t>2</w:t>
      </w:r>
      <w:r w:rsidR="00CB71A8" w:rsidRPr="005132DD">
        <w:rPr>
          <w:b/>
          <w:bCs/>
          <w:sz w:val="20"/>
          <w:szCs w:val="20"/>
        </w:rPr>
        <w:t xml:space="preserve"> </w:t>
      </w:r>
      <w:r w:rsidR="003C1491" w:rsidRPr="005132DD">
        <w:rPr>
          <w:sz w:val="20"/>
          <w:szCs w:val="20"/>
        </w:rPr>
        <w:t>C</w:t>
      </w:r>
      <w:r w:rsidR="00CB71A8" w:rsidRPr="005132DD">
        <w:rPr>
          <w:sz w:val="20"/>
          <w:szCs w:val="20"/>
        </w:rPr>
        <w:t>linical characteristics of the patients</w:t>
      </w:r>
      <w:r w:rsidR="00662628" w:rsidRPr="005132DD">
        <w:rPr>
          <w:sz w:val="20"/>
          <w:szCs w:val="20"/>
        </w:rPr>
        <w:t>,</w:t>
      </w:r>
      <w:r w:rsidR="00CB71A8" w:rsidRPr="005132DD">
        <w:rPr>
          <w:sz w:val="20"/>
          <w:szCs w:val="20"/>
        </w:rPr>
        <w:t xml:space="preserve"> and characteristics of the lesion at baseline. </w:t>
      </w:r>
      <w:bookmarkStart w:id="0" w:name="OLE_LINK13"/>
      <w:bookmarkStart w:id="1" w:name="OLE_LINK14"/>
      <w:bookmarkStart w:id="2" w:name="OLE_LINK19"/>
      <w:bookmarkStart w:id="3" w:name="OLE_LINK20"/>
      <w:bookmarkStart w:id="4" w:name="OLE_LINK72"/>
      <w:r w:rsidR="00CB71A8" w:rsidRPr="005132DD">
        <w:rPr>
          <w:sz w:val="20"/>
          <w:szCs w:val="20"/>
        </w:rPr>
        <w:t xml:space="preserve">Overall </w:t>
      </w:r>
      <w:r w:rsidR="003C1491" w:rsidRPr="005132DD">
        <w:rPr>
          <w:sz w:val="20"/>
          <w:szCs w:val="20"/>
        </w:rPr>
        <w:t xml:space="preserve">cohort </w:t>
      </w:r>
      <w:r w:rsidR="00CB71A8" w:rsidRPr="005132DD">
        <w:rPr>
          <w:sz w:val="20"/>
          <w:szCs w:val="20"/>
        </w:rPr>
        <w:t xml:space="preserve"> </w:t>
      </w:r>
      <w:r w:rsidR="00662628" w:rsidRPr="005132DD">
        <w:rPr>
          <w:sz w:val="20"/>
          <w:szCs w:val="20"/>
        </w:rPr>
        <w:t xml:space="preserve">and </w:t>
      </w:r>
      <w:r w:rsidR="00CB71A8" w:rsidRPr="005132DD">
        <w:rPr>
          <w:sz w:val="20"/>
          <w:szCs w:val="20"/>
        </w:rPr>
        <w:t xml:space="preserve">comparison between the </w:t>
      </w:r>
      <w:r w:rsidR="00662628" w:rsidRPr="005132DD">
        <w:rPr>
          <w:sz w:val="20"/>
          <w:szCs w:val="20"/>
        </w:rPr>
        <w:t>two</w:t>
      </w:r>
      <w:r w:rsidR="00CB71A8" w:rsidRPr="005132DD">
        <w:rPr>
          <w:sz w:val="20"/>
          <w:szCs w:val="20"/>
        </w:rPr>
        <w:t xml:space="preserve"> cohorts</w:t>
      </w:r>
      <w:r w:rsidR="00C14318">
        <w:rPr>
          <w:sz w:val="20"/>
          <w:szCs w:val="20"/>
        </w:rPr>
        <w:t>.</w:t>
      </w:r>
      <w:r w:rsidR="00CB71A8" w:rsidRPr="005132DD">
        <w:rPr>
          <w:sz w:val="20"/>
          <w:szCs w:val="20"/>
        </w:rPr>
        <w:t xml:space="preserve"> </w:t>
      </w:r>
      <w:bookmarkEnd w:id="0"/>
      <w:bookmarkEnd w:id="1"/>
    </w:p>
    <w:p w14:paraId="6BD11CD1" w14:textId="77777777" w:rsidR="002B265A" w:rsidRPr="002B265A" w:rsidRDefault="002B265A" w:rsidP="00662628">
      <w:pPr>
        <w:tabs>
          <w:tab w:val="left" w:pos="1560"/>
        </w:tabs>
      </w:pPr>
    </w:p>
    <w:tbl>
      <w:tblPr>
        <w:tblStyle w:val="Grigliatabella"/>
        <w:tblpPr w:leftFromText="180" w:rightFromText="180" w:vertAnchor="page" w:horzAnchor="margin" w:tblpY="2494"/>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701"/>
        <w:gridCol w:w="1559"/>
        <w:gridCol w:w="1843"/>
        <w:gridCol w:w="1276"/>
      </w:tblGrid>
      <w:tr w:rsidR="00C5632E" w:rsidRPr="000E51B3" w14:paraId="3A98E2AF" w14:textId="77777777" w:rsidTr="000E6022">
        <w:trPr>
          <w:trHeight w:val="669"/>
        </w:trPr>
        <w:tc>
          <w:tcPr>
            <w:tcW w:w="3119" w:type="dxa"/>
            <w:tcBorders>
              <w:top w:val="single" w:sz="4" w:space="0" w:color="auto"/>
              <w:bottom w:val="single" w:sz="4" w:space="0" w:color="auto"/>
              <w:right w:val="single" w:sz="4" w:space="0" w:color="auto"/>
            </w:tcBorders>
            <w:vAlign w:val="center"/>
          </w:tcPr>
          <w:bookmarkEnd w:id="2"/>
          <w:bookmarkEnd w:id="3"/>
          <w:bookmarkEnd w:id="4"/>
          <w:p w14:paraId="32B0E494" w14:textId="77777777" w:rsidR="00C5632E" w:rsidRPr="00E4523E" w:rsidRDefault="00C5632E" w:rsidP="00C5632E">
            <w:pPr>
              <w:rPr>
                <w:rFonts w:cs="Times New Roman"/>
                <w:b/>
                <w:bCs/>
                <w:sz w:val="18"/>
                <w:szCs w:val="20"/>
                <w:lang w:val="en-CA"/>
              </w:rPr>
            </w:pPr>
            <w:r w:rsidRPr="00E4523E">
              <w:rPr>
                <w:rFonts w:cs="Times New Roman"/>
                <w:b/>
                <w:bCs/>
                <w:sz w:val="18"/>
                <w:szCs w:val="20"/>
                <w:lang w:val="en-CA"/>
              </w:rPr>
              <w:t>Characteristics</w:t>
            </w:r>
            <w:r>
              <w:rPr>
                <w:rFonts w:cs="Times New Roman"/>
                <w:b/>
                <w:bCs/>
                <w:sz w:val="18"/>
                <w:szCs w:val="20"/>
                <w:lang w:val="en-CA"/>
              </w:rPr>
              <w:t xml:space="preserve"> of the patients</w:t>
            </w:r>
          </w:p>
        </w:tc>
        <w:tc>
          <w:tcPr>
            <w:tcW w:w="1701" w:type="dxa"/>
            <w:tcBorders>
              <w:top w:val="single" w:sz="4" w:space="0" w:color="auto"/>
              <w:bottom w:val="single" w:sz="4" w:space="0" w:color="auto"/>
              <w:right w:val="single" w:sz="4" w:space="0" w:color="auto"/>
            </w:tcBorders>
          </w:tcPr>
          <w:p w14:paraId="473DC7AC" w14:textId="47E62B09" w:rsidR="00C5632E" w:rsidRDefault="001838E6" w:rsidP="00C5632E">
            <w:pPr>
              <w:jc w:val="center"/>
              <w:rPr>
                <w:rFonts w:cs="Times New Roman"/>
                <w:b/>
                <w:bCs/>
                <w:sz w:val="18"/>
                <w:szCs w:val="20"/>
                <w:lang w:val="en-CA"/>
              </w:rPr>
            </w:pPr>
            <w:r>
              <w:rPr>
                <w:rFonts w:cs="Times New Roman"/>
                <w:b/>
                <w:bCs/>
                <w:sz w:val="18"/>
                <w:szCs w:val="20"/>
                <w:lang w:val="en-CA"/>
              </w:rPr>
              <w:t>All patients</w:t>
            </w:r>
          </w:p>
          <w:p w14:paraId="2821FD62" w14:textId="3057E67B" w:rsidR="00C5632E" w:rsidRDefault="00C5632E" w:rsidP="00C5632E">
            <w:pPr>
              <w:jc w:val="center"/>
              <w:rPr>
                <w:rFonts w:cs="Times New Roman"/>
                <w:b/>
                <w:bCs/>
                <w:sz w:val="18"/>
                <w:szCs w:val="20"/>
                <w:lang w:val="en-CA"/>
              </w:rPr>
            </w:pPr>
            <w:r>
              <w:rPr>
                <w:rFonts w:cs="Times New Roman"/>
                <w:b/>
                <w:bCs/>
                <w:sz w:val="18"/>
                <w:szCs w:val="20"/>
                <w:lang w:val="en-CA"/>
              </w:rPr>
              <w:t xml:space="preserve">(St. Michael’s + </w:t>
            </w:r>
            <w:r w:rsidR="00B406E1">
              <w:rPr>
                <w:rFonts w:cs="Times New Roman"/>
                <w:b/>
                <w:bCs/>
                <w:sz w:val="18"/>
                <w:szCs w:val="20"/>
                <w:lang w:val="en-CA"/>
              </w:rPr>
              <w:t>RHSCIR</w:t>
            </w:r>
            <w:r>
              <w:rPr>
                <w:rFonts w:cs="Times New Roman"/>
                <w:b/>
                <w:bCs/>
                <w:sz w:val="18"/>
                <w:szCs w:val="20"/>
                <w:lang w:val="en-CA"/>
              </w:rPr>
              <w:t xml:space="preserve"> cohorts)</w:t>
            </w:r>
          </w:p>
          <w:p w14:paraId="3B0261A8" w14:textId="77777777" w:rsidR="00C5632E" w:rsidRPr="00E4523E" w:rsidRDefault="00C5632E" w:rsidP="00C5632E">
            <w:pPr>
              <w:jc w:val="center"/>
              <w:rPr>
                <w:rFonts w:cs="Times New Roman"/>
                <w:b/>
                <w:bCs/>
                <w:sz w:val="18"/>
                <w:szCs w:val="20"/>
              </w:rPr>
            </w:pPr>
            <w:r w:rsidRPr="000E51B3">
              <w:rPr>
                <w:rFonts w:cs="Times New Roman"/>
                <w:sz w:val="18"/>
                <w:szCs w:val="20"/>
                <w:lang w:val="en-CA"/>
              </w:rPr>
              <w:t>(n=</w:t>
            </w:r>
            <w:r>
              <w:rPr>
                <w:rFonts w:cs="Times New Roman"/>
                <w:sz w:val="18"/>
                <w:szCs w:val="20"/>
                <w:lang w:val="en-CA"/>
              </w:rPr>
              <w:t xml:space="preserve"> 459</w:t>
            </w:r>
            <w:r w:rsidRPr="000E51B3">
              <w:rPr>
                <w:rFonts w:cs="Times New Roman"/>
                <w:sz w:val="18"/>
                <w:szCs w:val="20"/>
                <w:lang w:val="en-CA"/>
              </w:rPr>
              <w:t>)</w:t>
            </w:r>
          </w:p>
        </w:tc>
        <w:tc>
          <w:tcPr>
            <w:tcW w:w="1559" w:type="dxa"/>
            <w:tcBorders>
              <w:top w:val="single" w:sz="4" w:space="0" w:color="auto"/>
              <w:left w:val="single" w:sz="4" w:space="0" w:color="auto"/>
              <w:bottom w:val="single" w:sz="4" w:space="0" w:color="auto"/>
              <w:right w:val="single" w:sz="4" w:space="0" w:color="auto"/>
            </w:tcBorders>
            <w:vAlign w:val="center"/>
          </w:tcPr>
          <w:p w14:paraId="656947B1" w14:textId="77777777" w:rsidR="00C5632E" w:rsidRPr="00E4523E" w:rsidRDefault="00C5632E" w:rsidP="00C5632E">
            <w:pPr>
              <w:jc w:val="center"/>
              <w:rPr>
                <w:rFonts w:cs="Times New Roman"/>
                <w:b/>
                <w:bCs/>
                <w:sz w:val="18"/>
                <w:szCs w:val="20"/>
                <w:lang w:val="en-CA"/>
              </w:rPr>
            </w:pPr>
            <w:r>
              <w:rPr>
                <w:rFonts w:cs="Times New Roman"/>
                <w:b/>
                <w:bCs/>
                <w:sz w:val="18"/>
                <w:szCs w:val="20"/>
                <w:lang w:val="en-CA"/>
              </w:rPr>
              <w:t>St. Michael’s cohort</w:t>
            </w:r>
          </w:p>
          <w:p w14:paraId="12F02D17" w14:textId="77777777" w:rsidR="00C5632E" w:rsidRPr="000E51B3" w:rsidRDefault="00C5632E" w:rsidP="00C5632E">
            <w:pPr>
              <w:jc w:val="center"/>
              <w:rPr>
                <w:rFonts w:cs="Times New Roman"/>
                <w:sz w:val="18"/>
                <w:szCs w:val="20"/>
              </w:rPr>
            </w:pPr>
            <w:r w:rsidRPr="000E51B3">
              <w:rPr>
                <w:rFonts w:cs="Times New Roman"/>
                <w:sz w:val="18"/>
                <w:szCs w:val="20"/>
                <w:lang w:val="en-CA"/>
              </w:rPr>
              <w:t>(n=</w:t>
            </w:r>
            <w:r>
              <w:rPr>
                <w:rFonts w:cs="Times New Roman"/>
                <w:sz w:val="18"/>
                <w:szCs w:val="20"/>
                <w:lang w:val="en-CA"/>
              </w:rPr>
              <w:t xml:space="preserve"> 257</w:t>
            </w:r>
            <w:r w:rsidRPr="000E51B3">
              <w:rPr>
                <w:rFonts w:cs="Times New Roman"/>
                <w:sz w:val="18"/>
                <w:szCs w:val="20"/>
                <w:lang w:val="en-CA"/>
              </w:rPr>
              <w:t>)</w:t>
            </w:r>
          </w:p>
        </w:tc>
        <w:tc>
          <w:tcPr>
            <w:tcW w:w="1843" w:type="dxa"/>
            <w:tcBorders>
              <w:top w:val="single" w:sz="4" w:space="0" w:color="auto"/>
              <w:left w:val="single" w:sz="4" w:space="0" w:color="auto"/>
              <w:bottom w:val="single" w:sz="4" w:space="0" w:color="auto"/>
              <w:right w:val="single" w:sz="4" w:space="0" w:color="auto"/>
            </w:tcBorders>
            <w:vAlign w:val="center"/>
          </w:tcPr>
          <w:p w14:paraId="22FE9264" w14:textId="2E77121A" w:rsidR="00C5632E" w:rsidRPr="00993FC4" w:rsidRDefault="00C5632E" w:rsidP="00C5632E">
            <w:pPr>
              <w:pBdr>
                <w:left w:val="single" w:sz="4" w:space="4" w:color="auto"/>
              </w:pBdr>
              <w:jc w:val="center"/>
              <w:rPr>
                <w:rFonts w:cs="Times New Roman"/>
                <w:b/>
                <w:bCs/>
                <w:sz w:val="18"/>
                <w:szCs w:val="20"/>
                <w:lang w:val="en-CA"/>
              </w:rPr>
            </w:pPr>
            <w:r>
              <w:rPr>
                <w:rFonts w:cs="Times New Roman"/>
                <w:b/>
                <w:bCs/>
                <w:sz w:val="18"/>
                <w:szCs w:val="20"/>
                <w:lang w:val="en-CA"/>
              </w:rPr>
              <w:t>R</w:t>
            </w:r>
            <w:r w:rsidR="00B406E1">
              <w:rPr>
                <w:rFonts w:cs="Times New Roman"/>
                <w:b/>
                <w:bCs/>
                <w:sz w:val="18"/>
                <w:szCs w:val="20"/>
                <w:lang w:val="en-CA"/>
              </w:rPr>
              <w:t>HSCIR</w:t>
            </w:r>
            <w:r>
              <w:rPr>
                <w:rFonts w:cs="Times New Roman"/>
                <w:b/>
                <w:bCs/>
                <w:sz w:val="18"/>
                <w:szCs w:val="20"/>
                <w:lang w:val="en-CA"/>
              </w:rPr>
              <w:t xml:space="preserve"> cohort</w:t>
            </w:r>
          </w:p>
          <w:p w14:paraId="1B42C14D" w14:textId="77777777" w:rsidR="00C5632E" w:rsidRPr="00993FC4" w:rsidRDefault="00C5632E" w:rsidP="00C5632E">
            <w:pPr>
              <w:pBdr>
                <w:left w:val="single" w:sz="4" w:space="4" w:color="auto"/>
              </w:pBdr>
              <w:jc w:val="center"/>
              <w:rPr>
                <w:rFonts w:cs="Times New Roman"/>
                <w:sz w:val="18"/>
                <w:szCs w:val="20"/>
              </w:rPr>
            </w:pPr>
            <w:r w:rsidRPr="00993FC4">
              <w:rPr>
                <w:rFonts w:cs="Times New Roman"/>
                <w:sz w:val="18"/>
                <w:szCs w:val="20"/>
                <w:lang w:val="en-CA"/>
              </w:rPr>
              <w:t>(n= 20</w:t>
            </w:r>
            <w:r>
              <w:rPr>
                <w:rFonts w:cs="Times New Roman"/>
                <w:sz w:val="18"/>
                <w:szCs w:val="20"/>
                <w:lang w:val="en-CA"/>
              </w:rPr>
              <w:t>2</w:t>
            </w:r>
            <w:r w:rsidRPr="00993FC4">
              <w:rPr>
                <w:rFonts w:cs="Times New Roman"/>
                <w:sz w:val="18"/>
                <w:szCs w:val="20"/>
                <w:lang w:val="en-CA"/>
              </w:rPr>
              <w:t>)</w:t>
            </w:r>
          </w:p>
        </w:tc>
        <w:tc>
          <w:tcPr>
            <w:tcW w:w="1276" w:type="dxa"/>
            <w:tcBorders>
              <w:top w:val="single" w:sz="4" w:space="0" w:color="auto"/>
              <w:left w:val="single" w:sz="4" w:space="0" w:color="auto"/>
              <w:bottom w:val="single" w:sz="4" w:space="0" w:color="auto"/>
              <w:right w:val="single" w:sz="4" w:space="0" w:color="auto"/>
            </w:tcBorders>
            <w:vAlign w:val="center"/>
          </w:tcPr>
          <w:p w14:paraId="6AFE5893" w14:textId="77777777" w:rsidR="00C5632E" w:rsidRPr="00914800" w:rsidRDefault="00C5632E" w:rsidP="00C5632E">
            <w:pPr>
              <w:pBdr>
                <w:left w:val="single" w:sz="4" w:space="4" w:color="auto"/>
              </w:pBdr>
              <w:jc w:val="center"/>
              <w:rPr>
                <w:rFonts w:cs="Times New Roman"/>
                <w:b/>
                <w:bCs/>
                <w:sz w:val="18"/>
                <w:szCs w:val="20"/>
              </w:rPr>
            </w:pPr>
            <w:r w:rsidRPr="00914800">
              <w:rPr>
                <w:rFonts w:cs="Times New Roman"/>
                <w:b/>
                <w:bCs/>
                <w:sz w:val="18"/>
                <w:szCs w:val="20"/>
              </w:rPr>
              <w:t>p-value</w:t>
            </w:r>
          </w:p>
        </w:tc>
      </w:tr>
      <w:tr w:rsidR="00C5632E" w:rsidRPr="00E702A5" w14:paraId="371575AB" w14:textId="77777777" w:rsidTr="000E6022">
        <w:trPr>
          <w:trHeight w:val="98"/>
        </w:trPr>
        <w:tc>
          <w:tcPr>
            <w:tcW w:w="3119" w:type="dxa"/>
            <w:tcBorders>
              <w:top w:val="single" w:sz="4" w:space="0" w:color="auto"/>
              <w:right w:val="single" w:sz="4" w:space="0" w:color="auto"/>
            </w:tcBorders>
            <w:vAlign w:val="center"/>
          </w:tcPr>
          <w:p w14:paraId="163D20FA" w14:textId="77777777" w:rsidR="00C5632E" w:rsidRPr="00E702A5" w:rsidRDefault="00C5632E" w:rsidP="00C5632E">
            <w:pPr>
              <w:rPr>
                <w:rFonts w:cs="Times New Roman"/>
                <w:sz w:val="18"/>
                <w:szCs w:val="18"/>
                <w:lang w:val="en-CA"/>
              </w:rPr>
            </w:pPr>
            <w:r w:rsidRPr="00E702A5">
              <w:rPr>
                <w:rFonts w:eastAsia="Times New Roman" w:cs="Times New Roman"/>
                <w:color w:val="000000"/>
                <w:sz w:val="18"/>
                <w:szCs w:val="18"/>
              </w:rPr>
              <w:t>Age, years</w:t>
            </w:r>
          </w:p>
        </w:tc>
        <w:tc>
          <w:tcPr>
            <w:tcW w:w="1701" w:type="dxa"/>
            <w:tcBorders>
              <w:top w:val="single" w:sz="4" w:space="0" w:color="auto"/>
              <w:right w:val="single" w:sz="4" w:space="0" w:color="auto"/>
            </w:tcBorders>
            <w:vAlign w:val="center"/>
          </w:tcPr>
          <w:p w14:paraId="4226E2A6"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48</w:t>
            </w:r>
            <w:r w:rsidRPr="00E702A5">
              <w:rPr>
                <w:rFonts w:eastAsia="Times New Roman" w:cs="Times New Roman"/>
                <w:color w:val="000000"/>
                <w:sz w:val="18"/>
                <w:szCs w:val="18"/>
              </w:rPr>
              <w:t xml:space="preserve"> (</w:t>
            </w:r>
            <w:bookmarkStart w:id="5" w:name="OLE_LINK90"/>
            <w:bookmarkStart w:id="6" w:name="OLE_LINK91"/>
            <w:r>
              <w:rPr>
                <w:rFonts w:eastAsia="Times New Roman" w:cs="Times New Roman"/>
                <w:color w:val="000000"/>
                <w:sz w:val="18"/>
                <w:szCs w:val="18"/>
              </w:rPr>
              <w:t>28</w:t>
            </w:r>
            <w:r w:rsidRPr="00E702A5">
              <w:rPr>
                <w:rFonts w:eastAsia="Times New Roman" w:cs="Times New Roman"/>
                <w:color w:val="000000"/>
                <w:sz w:val="18"/>
                <w:szCs w:val="18"/>
              </w:rPr>
              <w:t xml:space="preserve"> </w:t>
            </w:r>
            <w:r w:rsidRPr="00D131ED">
              <w:rPr>
                <w:rFonts w:cstheme="minorHAnsi"/>
                <w:color w:val="000000" w:themeColor="text1"/>
                <w:sz w:val="18"/>
                <w:szCs w:val="18"/>
              </w:rPr>
              <w:t>–</w:t>
            </w:r>
            <w:r w:rsidRPr="00E702A5">
              <w:rPr>
                <w:rFonts w:eastAsia="Times New Roman" w:cs="Times New Roman"/>
                <w:color w:val="000000"/>
                <w:sz w:val="18"/>
                <w:szCs w:val="18"/>
              </w:rPr>
              <w:t xml:space="preserve"> </w:t>
            </w:r>
            <w:r>
              <w:rPr>
                <w:rFonts w:eastAsia="Times New Roman" w:cs="Times New Roman"/>
                <w:color w:val="000000"/>
                <w:sz w:val="18"/>
                <w:szCs w:val="18"/>
              </w:rPr>
              <w:t>65</w:t>
            </w:r>
            <w:r w:rsidRPr="00E702A5">
              <w:rPr>
                <w:rFonts w:eastAsia="Times New Roman" w:cs="Times New Roman"/>
                <w:color w:val="000000"/>
                <w:sz w:val="18"/>
                <w:szCs w:val="18"/>
              </w:rPr>
              <w:t>)</w:t>
            </w:r>
            <w:bookmarkEnd w:id="5"/>
            <w:bookmarkEnd w:id="6"/>
          </w:p>
        </w:tc>
        <w:tc>
          <w:tcPr>
            <w:tcW w:w="1559" w:type="dxa"/>
            <w:tcBorders>
              <w:top w:val="single" w:sz="4" w:space="0" w:color="auto"/>
              <w:left w:val="single" w:sz="4" w:space="0" w:color="auto"/>
              <w:right w:val="single" w:sz="4" w:space="0" w:color="auto"/>
            </w:tcBorders>
            <w:vAlign w:val="center"/>
          </w:tcPr>
          <w:p w14:paraId="68D1CD40" w14:textId="77777777" w:rsidR="00C5632E" w:rsidRPr="00E702A5" w:rsidRDefault="00C5632E" w:rsidP="00C5632E">
            <w:pPr>
              <w:jc w:val="center"/>
              <w:rPr>
                <w:rFonts w:cs="Times New Roman"/>
                <w:sz w:val="18"/>
                <w:szCs w:val="18"/>
                <w:lang w:val="en-CA"/>
              </w:rPr>
            </w:pPr>
            <w:r>
              <w:rPr>
                <w:rFonts w:eastAsia="Times New Roman" w:cs="Times New Roman"/>
                <w:color w:val="000000"/>
                <w:sz w:val="18"/>
                <w:szCs w:val="18"/>
              </w:rPr>
              <w:t>49</w:t>
            </w:r>
            <w:r w:rsidRPr="00E702A5">
              <w:rPr>
                <w:rFonts w:eastAsia="Times New Roman" w:cs="Times New Roman"/>
                <w:color w:val="000000"/>
                <w:sz w:val="18"/>
                <w:szCs w:val="18"/>
              </w:rPr>
              <w:t xml:space="preserve"> (</w:t>
            </w:r>
            <w:r>
              <w:rPr>
                <w:rFonts w:eastAsia="Times New Roman" w:cs="Times New Roman"/>
                <w:color w:val="000000"/>
                <w:sz w:val="18"/>
                <w:szCs w:val="18"/>
              </w:rPr>
              <w:t>30</w:t>
            </w:r>
            <w:r w:rsidRPr="00E702A5">
              <w:rPr>
                <w:rFonts w:eastAsia="Times New Roman" w:cs="Times New Roman"/>
                <w:color w:val="000000"/>
                <w:sz w:val="18"/>
                <w:szCs w:val="18"/>
              </w:rPr>
              <w:t xml:space="preserve"> </w:t>
            </w:r>
            <w:r w:rsidRPr="00D131ED">
              <w:rPr>
                <w:rFonts w:cstheme="minorHAnsi"/>
                <w:color w:val="000000" w:themeColor="text1"/>
                <w:sz w:val="18"/>
                <w:szCs w:val="18"/>
              </w:rPr>
              <w:t>–</w:t>
            </w:r>
            <w:r w:rsidRPr="00E702A5">
              <w:rPr>
                <w:rFonts w:eastAsia="Times New Roman" w:cs="Times New Roman"/>
                <w:color w:val="000000"/>
                <w:sz w:val="18"/>
                <w:szCs w:val="18"/>
              </w:rPr>
              <w:t xml:space="preserve"> </w:t>
            </w:r>
            <w:r>
              <w:rPr>
                <w:rFonts w:eastAsia="Times New Roman" w:cs="Times New Roman"/>
                <w:color w:val="000000"/>
                <w:sz w:val="18"/>
                <w:szCs w:val="18"/>
              </w:rPr>
              <w:t>68</w:t>
            </w:r>
            <w:r w:rsidRPr="00E702A5">
              <w:rPr>
                <w:rFonts w:eastAsia="Times New Roman" w:cs="Times New Roman"/>
                <w:color w:val="000000"/>
                <w:sz w:val="18"/>
                <w:szCs w:val="18"/>
              </w:rPr>
              <w:t>)</w:t>
            </w:r>
          </w:p>
        </w:tc>
        <w:tc>
          <w:tcPr>
            <w:tcW w:w="1843" w:type="dxa"/>
            <w:tcBorders>
              <w:top w:val="single" w:sz="4" w:space="0" w:color="auto"/>
              <w:left w:val="single" w:sz="4" w:space="0" w:color="auto"/>
              <w:right w:val="single" w:sz="4" w:space="0" w:color="auto"/>
            </w:tcBorders>
            <w:vAlign w:val="center"/>
          </w:tcPr>
          <w:p w14:paraId="53BBED03" w14:textId="77777777" w:rsidR="00C5632E" w:rsidRPr="00E702A5" w:rsidRDefault="00C5632E" w:rsidP="00C5632E">
            <w:pPr>
              <w:jc w:val="center"/>
              <w:rPr>
                <w:rFonts w:eastAsia="Times New Roman" w:cs="Times New Roman"/>
                <w:color w:val="000000"/>
                <w:sz w:val="18"/>
                <w:szCs w:val="18"/>
              </w:rPr>
            </w:pPr>
            <w:r>
              <w:rPr>
                <w:rFonts w:eastAsia="Times New Roman" w:cs="Times New Roman"/>
                <w:color w:val="000000"/>
                <w:sz w:val="18"/>
                <w:szCs w:val="18"/>
              </w:rPr>
              <w:t>46 (26</w:t>
            </w:r>
            <w:r w:rsidRPr="00E702A5">
              <w:rPr>
                <w:rFonts w:eastAsia="Times New Roman" w:cs="Times New Roman"/>
                <w:color w:val="000000"/>
                <w:sz w:val="18"/>
                <w:szCs w:val="18"/>
              </w:rPr>
              <w:t xml:space="preserve"> </w:t>
            </w:r>
            <w:r w:rsidRPr="00D131ED">
              <w:rPr>
                <w:rFonts w:cstheme="minorHAnsi"/>
                <w:color w:val="000000" w:themeColor="text1"/>
                <w:sz w:val="18"/>
                <w:szCs w:val="18"/>
              </w:rPr>
              <w:t>–</w:t>
            </w:r>
            <w:r w:rsidRPr="00E702A5">
              <w:rPr>
                <w:rFonts w:eastAsia="Times New Roman" w:cs="Times New Roman"/>
                <w:color w:val="000000"/>
                <w:sz w:val="18"/>
                <w:szCs w:val="18"/>
              </w:rPr>
              <w:t xml:space="preserve"> </w:t>
            </w:r>
            <w:r>
              <w:rPr>
                <w:rFonts w:eastAsia="Times New Roman" w:cs="Times New Roman"/>
                <w:color w:val="000000"/>
                <w:sz w:val="18"/>
                <w:szCs w:val="18"/>
              </w:rPr>
              <w:t>62.7)</w:t>
            </w:r>
          </w:p>
        </w:tc>
        <w:tc>
          <w:tcPr>
            <w:tcW w:w="1276" w:type="dxa"/>
            <w:tcBorders>
              <w:top w:val="single" w:sz="4" w:space="0" w:color="auto"/>
              <w:left w:val="single" w:sz="4" w:space="0" w:color="auto"/>
              <w:right w:val="single" w:sz="4" w:space="0" w:color="auto"/>
            </w:tcBorders>
            <w:vAlign w:val="center"/>
          </w:tcPr>
          <w:p w14:paraId="6B8060FB" w14:textId="77777777" w:rsidR="00C5632E" w:rsidRPr="00E702A5" w:rsidRDefault="00C5632E" w:rsidP="00C5632E">
            <w:pPr>
              <w:jc w:val="center"/>
              <w:rPr>
                <w:rFonts w:eastAsia="Times New Roman" w:cs="Times New Roman"/>
                <w:color w:val="000000"/>
                <w:sz w:val="18"/>
                <w:szCs w:val="18"/>
              </w:rPr>
            </w:pPr>
            <w:r>
              <w:rPr>
                <w:rFonts w:eastAsia="Times New Roman" w:cs="Times New Roman"/>
                <w:color w:val="000000"/>
                <w:sz w:val="18"/>
                <w:szCs w:val="18"/>
              </w:rPr>
              <w:t>0.087</w:t>
            </w:r>
          </w:p>
        </w:tc>
      </w:tr>
      <w:tr w:rsidR="00C5632E" w:rsidRPr="00E702A5" w14:paraId="05E26702" w14:textId="77777777" w:rsidTr="000E6022">
        <w:trPr>
          <w:trHeight w:val="64"/>
        </w:trPr>
        <w:tc>
          <w:tcPr>
            <w:tcW w:w="3119" w:type="dxa"/>
            <w:tcBorders>
              <w:right w:val="single" w:sz="4" w:space="0" w:color="auto"/>
            </w:tcBorders>
            <w:vAlign w:val="center"/>
          </w:tcPr>
          <w:p w14:paraId="4D4FFDF5" w14:textId="77777777" w:rsidR="00C5632E" w:rsidRPr="00E702A5" w:rsidRDefault="00C5632E" w:rsidP="00C5632E">
            <w:pPr>
              <w:rPr>
                <w:rFonts w:cs="Times New Roman"/>
                <w:sz w:val="18"/>
                <w:szCs w:val="18"/>
                <w:lang w:val="en-CA"/>
              </w:rPr>
            </w:pPr>
            <w:r>
              <w:rPr>
                <w:rFonts w:cs="Times New Roman"/>
                <w:sz w:val="18"/>
                <w:szCs w:val="18"/>
                <w:lang w:val="en-CA"/>
              </w:rPr>
              <w:t>Sex, males, n (%)</w:t>
            </w:r>
          </w:p>
        </w:tc>
        <w:tc>
          <w:tcPr>
            <w:tcW w:w="1701" w:type="dxa"/>
            <w:tcBorders>
              <w:right w:val="single" w:sz="4" w:space="0" w:color="auto"/>
            </w:tcBorders>
            <w:vAlign w:val="center"/>
          </w:tcPr>
          <w:p w14:paraId="10CE7BDF" w14:textId="77777777" w:rsidR="00C5632E" w:rsidRPr="0073730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358/459 (78)</w:t>
            </w:r>
          </w:p>
        </w:tc>
        <w:tc>
          <w:tcPr>
            <w:tcW w:w="1559" w:type="dxa"/>
            <w:tcBorders>
              <w:left w:val="single" w:sz="4" w:space="0" w:color="auto"/>
              <w:right w:val="single" w:sz="4" w:space="0" w:color="auto"/>
            </w:tcBorders>
            <w:vAlign w:val="center"/>
          </w:tcPr>
          <w:p w14:paraId="5C72C1A6" w14:textId="77777777" w:rsidR="00C5632E" w:rsidRPr="0073730E" w:rsidRDefault="00C5632E" w:rsidP="00C5632E">
            <w:pPr>
              <w:jc w:val="center"/>
              <w:rPr>
                <w:rFonts w:cs="Times New Roman"/>
                <w:sz w:val="18"/>
                <w:szCs w:val="18"/>
                <w:lang w:val="en-CA"/>
              </w:rPr>
            </w:pPr>
            <w:r w:rsidRPr="0073730E">
              <w:rPr>
                <w:rFonts w:ascii="Calibri" w:hAnsi="Calibri" w:cs="Arial"/>
                <w:color w:val="000000" w:themeColor="dark1"/>
                <w:kern w:val="24"/>
                <w:sz w:val="18"/>
                <w:szCs w:val="18"/>
              </w:rPr>
              <w:t>205/257 (79.8)</w:t>
            </w:r>
          </w:p>
        </w:tc>
        <w:tc>
          <w:tcPr>
            <w:tcW w:w="1843" w:type="dxa"/>
            <w:tcBorders>
              <w:left w:val="single" w:sz="4" w:space="0" w:color="auto"/>
              <w:right w:val="single" w:sz="4" w:space="0" w:color="auto"/>
            </w:tcBorders>
            <w:vAlign w:val="center"/>
          </w:tcPr>
          <w:p w14:paraId="397BDA84" w14:textId="77777777" w:rsidR="00C5632E" w:rsidRPr="0073730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153/202 (75.7)</w:t>
            </w:r>
          </w:p>
        </w:tc>
        <w:tc>
          <w:tcPr>
            <w:tcW w:w="1276" w:type="dxa"/>
            <w:tcBorders>
              <w:left w:val="single" w:sz="4" w:space="0" w:color="auto"/>
              <w:right w:val="single" w:sz="4" w:space="0" w:color="auto"/>
            </w:tcBorders>
            <w:vAlign w:val="center"/>
          </w:tcPr>
          <w:p w14:paraId="5F7AD24B" w14:textId="77777777" w:rsidR="00C5632E" w:rsidRPr="0073730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0.309</w:t>
            </w:r>
          </w:p>
        </w:tc>
      </w:tr>
      <w:tr w:rsidR="00C5632E" w:rsidRPr="00E702A5" w14:paraId="0FEC197D" w14:textId="77777777" w:rsidTr="000E6022">
        <w:trPr>
          <w:trHeight w:val="200"/>
        </w:trPr>
        <w:tc>
          <w:tcPr>
            <w:tcW w:w="3119" w:type="dxa"/>
            <w:tcBorders>
              <w:top w:val="single" w:sz="4" w:space="0" w:color="auto"/>
              <w:right w:val="single" w:sz="4" w:space="0" w:color="auto"/>
            </w:tcBorders>
            <w:vAlign w:val="bottom"/>
          </w:tcPr>
          <w:p w14:paraId="59967072" w14:textId="77777777" w:rsidR="00C5632E" w:rsidRPr="00A20242" w:rsidRDefault="00C5632E" w:rsidP="00C5632E">
            <w:pPr>
              <w:rPr>
                <w:rFonts w:cs="Times New Roman"/>
                <w:sz w:val="18"/>
                <w:szCs w:val="18"/>
                <w:lang w:val="en-CA"/>
              </w:rPr>
            </w:pPr>
            <w:r w:rsidRPr="00A20242">
              <w:rPr>
                <w:rFonts w:eastAsia="Times New Roman" w:cs="Times New Roman"/>
                <w:color w:val="000000"/>
                <w:sz w:val="18"/>
                <w:szCs w:val="18"/>
              </w:rPr>
              <w:t>Comorbidities, n (%)</w:t>
            </w:r>
          </w:p>
        </w:tc>
        <w:tc>
          <w:tcPr>
            <w:tcW w:w="1701" w:type="dxa"/>
            <w:tcBorders>
              <w:top w:val="single" w:sz="4" w:space="0" w:color="auto"/>
              <w:right w:val="single" w:sz="4" w:space="0" w:color="auto"/>
            </w:tcBorders>
          </w:tcPr>
          <w:p w14:paraId="7B64B282" w14:textId="77777777" w:rsidR="00C5632E" w:rsidRPr="00E702A5" w:rsidRDefault="00C5632E" w:rsidP="00C5632E">
            <w:pPr>
              <w:jc w:val="center"/>
              <w:rPr>
                <w:rFonts w:cs="Times New Roman"/>
                <w:sz w:val="18"/>
                <w:szCs w:val="18"/>
              </w:rPr>
            </w:pPr>
          </w:p>
        </w:tc>
        <w:tc>
          <w:tcPr>
            <w:tcW w:w="1559" w:type="dxa"/>
            <w:tcBorders>
              <w:top w:val="single" w:sz="4" w:space="0" w:color="auto"/>
              <w:left w:val="single" w:sz="4" w:space="0" w:color="auto"/>
              <w:right w:val="single" w:sz="4" w:space="0" w:color="auto"/>
            </w:tcBorders>
            <w:vAlign w:val="bottom"/>
          </w:tcPr>
          <w:p w14:paraId="6121110C" w14:textId="77777777" w:rsidR="00C5632E" w:rsidRPr="00E702A5" w:rsidRDefault="00C5632E" w:rsidP="00C5632E">
            <w:pPr>
              <w:jc w:val="center"/>
              <w:rPr>
                <w:rFonts w:cs="Times New Roman"/>
                <w:sz w:val="18"/>
                <w:szCs w:val="18"/>
                <w:lang w:val="en-CA"/>
              </w:rPr>
            </w:pPr>
          </w:p>
        </w:tc>
        <w:tc>
          <w:tcPr>
            <w:tcW w:w="1843" w:type="dxa"/>
            <w:tcBorders>
              <w:top w:val="single" w:sz="4" w:space="0" w:color="auto"/>
              <w:left w:val="single" w:sz="4" w:space="0" w:color="auto"/>
              <w:right w:val="single" w:sz="4" w:space="0" w:color="auto"/>
            </w:tcBorders>
          </w:tcPr>
          <w:p w14:paraId="4C97E1E2" w14:textId="77777777" w:rsidR="00C5632E" w:rsidRPr="00E702A5" w:rsidRDefault="00C5632E" w:rsidP="00C5632E">
            <w:pPr>
              <w:jc w:val="center"/>
              <w:rPr>
                <w:rFonts w:cs="Times New Roman"/>
                <w:sz w:val="18"/>
                <w:szCs w:val="18"/>
              </w:rPr>
            </w:pPr>
          </w:p>
        </w:tc>
        <w:tc>
          <w:tcPr>
            <w:tcW w:w="1276" w:type="dxa"/>
            <w:tcBorders>
              <w:top w:val="single" w:sz="4" w:space="0" w:color="auto"/>
              <w:left w:val="single" w:sz="4" w:space="0" w:color="auto"/>
              <w:right w:val="single" w:sz="4" w:space="0" w:color="auto"/>
            </w:tcBorders>
          </w:tcPr>
          <w:p w14:paraId="79C183D9" w14:textId="77777777" w:rsidR="00C5632E" w:rsidRPr="00E702A5" w:rsidRDefault="00C5632E" w:rsidP="00C5632E">
            <w:pPr>
              <w:jc w:val="center"/>
              <w:rPr>
                <w:rFonts w:cs="Times New Roman"/>
                <w:sz w:val="18"/>
                <w:szCs w:val="18"/>
              </w:rPr>
            </w:pPr>
          </w:p>
        </w:tc>
      </w:tr>
      <w:tr w:rsidR="00C5632E" w:rsidRPr="00E702A5" w14:paraId="3CFAD2C8" w14:textId="77777777" w:rsidTr="000E6022">
        <w:tc>
          <w:tcPr>
            <w:tcW w:w="3119" w:type="dxa"/>
            <w:tcBorders>
              <w:right w:val="single" w:sz="4" w:space="0" w:color="auto"/>
            </w:tcBorders>
            <w:vAlign w:val="bottom"/>
          </w:tcPr>
          <w:p w14:paraId="6F9A9B69" w14:textId="77777777" w:rsidR="00C5632E" w:rsidRPr="00A20242" w:rsidRDefault="00C5632E" w:rsidP="00C5632E">
            <w:pPr>
              <w:ind w:left="177"/>
              <w:rPr>
                <w:rFonts w:cs="Times New Roman"/>
                <w:i/>
                <w:iCs/>
                <w:sz w:val="18"/>
                <w:szCs w:val="18"/>
                <w:lang w:val="en-CA"/>
              </w:rPr>
            </w:pPr>
            <w:r w:rsidRPr="00A20242">
              <w:rPr>
                <w:rFonts w:eastAsia="Times New Roman" w:cs="Times New Roman"/>
                <w:i/>
                <w:iCs/>
                <w:color w:val="000000"/>
                <w:sz w:val="18"/>
                <w:szCs w:val="18"/>
              </w:rPr>
              <w:t xml:space="preserve">Respiratory </w:t>
            </w:r>
          </w:p>
        </w:tc>
        <w:tc>
          <w:tcPr>
            <w:tcW w:w="1701" w:type="dxa"/>
            <w:tcBorders>
              <w:right w:val="single" w:sz="4" w:space="0" w:color="auto"/>
            </w:tcBorders>
          </w:tcPr>
          <w:p w14:paraId="19490488" w14:textId="77777777" w:rsidR="00C5632E" w:rsidRPr="004A79F9"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48/459 (10.5)</w:t>
            </w:r>
          </w:p>
        </w:tc>
        <w:tc>
          <w:tcPr>
            <w:tcW w:w="1559" w:type="dxa"/>
            <w:tcBorders>
              <w:left w:val="single" w:sz="4" w:space="0" w:color="auto"/>
              <w:right w:val="single" w:sz="4" w:space="0" w:color="auto"/>
            </w:tcBorders>
            <w:vAlign w:val="bottom"/>
          </w:tcPr>
          <w:p w14:paraId="213F92C6" w14:textId="77777777" w:rsidR="00C5632E" w:rsidRPr="004A79F9" w:rsidRDefault="00C5632E" w:rsidP="00C5632E">
            <w:pPr>
              <w:jc w:val="center"/>
              <w:rPr>
                <w:rFonts w:cs="Times New Roman"/>
                <w:sz w:val="18"/>
                <w:szCs w:val="18"/>
                <w:lang w:val="en-CA"/>
              </w:rPr>
            </w:pPr>
            <w:r w:rsidRPr="004A79F9">
              <w:rPr>
                <w:rFonts w:ascii="Calibri" w:hAnsi="Calibri" w:cs="Arial"/>
                <w:color w:val="000000" w:themeColor="dark1"/>
                <w:kern w:val="24"/>
                <w:sz w:val="18"/>
                <w:szCs w:val="18"/>
              </w:rPr>
              <w:t>30/257 (11.7)</w:t>
            </w:r>
          </w:p>
        </w:tc>
        <w:tc>
          <w:tcPr>
            <w:tcW w:w="1843" w:type="dxa"/>
            <w:tcBorders>
              <w:left w:val="single" w:sz="4" w:space="0" w:color="auto"/>
              <w:right w:val="single" w:sz="4" w:space="0" w:color="auto"/>
            </w:tcBorders>
          </w:tcPr>
          <w:p w14:paraId="1EEE86B4" w14:textId="77777777" w:rsidR="00C5632E" w:rsidRPr="004A79F9"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18/202 (8.9)</w:t>
            </w:r>
          </w:p>
        </w:tc>
        <w:tc>
          <w:tcPr>
            <w:tcW w:w="1276" w:type="dxa"/>
            <w:tcBorders>
              <w:left w:val="single" w:sz="4" w:space="0" w:color="auto"/>
              <w:right w:val="single" w:sz="4" w:space="0" w:color="auto"/>
            </w:tcBorders>
          </w:tcPr>
          <w:p w14:paraId="3FB279E3" w14:textId="77777777" w:rsidR="00C5632E" w:rsidRPr="004A79F9"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0.36</w:t>
            </w:r>
          </w:p>
        </w:tc>
      </w:tr>
      <w:tr w:rsidR="00C5632E" w:rsidRPr="00E702A5" w14:paraId="048E6A31" w14:textId="77777777" w:rsidTr="000E6022">
        <w:tc>
          <w:tcPr>
            <w:tcW w:w="3119" w:type="dxa"/>
            <w:tcBorders>
              <w:right w:val="single" w:sz="4" w:space="0" w:color="auto"/>
            </w:tcBorders>
            <w:vAlign w:val="bottom"/>
          </w:tcPr>
          <w:p w14:paraId="7D7509E9" w14:textId="77777777" w:rsidR="00C5632E" w:rsidRPr="0057739B" w:rsidRDefault="00C5632E" w:rsidP="00C5632E">
            <w:pPr>
              <w:ind w:left="177"/>
              <w:rPr>
                <w:rFonts w:cs="Times New Roman"/>
                <w:i/>
                <w:iCs/>
                <w:sz w:val="18"/>
                <w:szCs w:val="18"/>
                <w:lang w:val="en-CA"/>
              </w:rPr>
            </w:pPr>
            <w:r w:rsidRPr="0057739B">
              <w:rPr>
                <w:rFonts w:cs="Times New Roman"/>
                <w:i/>
                <w:iCs/>
                <w:sz w:val="18"/>
                <w:szCs w:val="18"/>
              </w:rPr>
              <w:t xml:space="preserve">Cardiovascular </w:t>
            </w:r>
          </w:p>
        </w:tc>
        <w:tc>
          <w:tcPr>
            <w:tcW w:w="1701" w:type="dxa"/>
            <w:tcBorders>
              <w:right w:val="single" w:sz="4" w:space="0" w:color="auto"/>
            </w:tcBorders>
          </w:tcPr>
          <w:p w14:paraId="0E0A25E2" w14:textId="77777777" w:rsidR="00C5632E" w:rsidRPr="0057739B"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77/459 (16.8)</w:t>
            </w:r>
          </w:p>
        </w:tc>
        <w:tc>
          <w:tcPr>
            <w:tcW w:w="1559" w:type="dxa"/>
            <w:tcBorders>
              <w:left w:val="single" w:sz="4" w:space="0" w:color="auto"/>
              <w:right w:val="single" w:sz="4" w:space="0" w:color="auto"/>
            </w:tcBorders>
            <w:vAlign w:val="bottom"/>
          </w:tcPr>
          <w:p w14:paraId="365C1ADB" w14:textId="77777777" w:rsidR="00C5632E" w:rsidRPr="0057739B" w:rsidRDefault="00C5632E" w:rsidP="00C5632E">
            <w:pPr>
              <w:jc w:val="center"/>
              <w:rPr>
                <w:rFonts w:cs="Times New Roman"/>
                <w:sz w:val="18"/>
                <w:szCs w:val="18"/>
                <w:lang w:val="en-CA"/>
              </w:rPr>
            </w:pPr>
            <w:r w:rsidRPr="0057739B">
              <w:rPr>
                <w:rFonts w:ascii="Calibri" w:hAnsi="Calibri" w:cs="Arial"/>
                <w:color w:val="000000" w:themeColor="dark1"/>
                <w:kern w:val="24"/>
                <w:sz w:val="18"/>
                <w:szCs w:val="18"/>
              </w:rPr>
              <w:t>68/257 (26.5)</w:t>
            </w:r>
          </w:p>
        </w:tc>
        <w:tc>
          <w:tcPr>
            <w:tcW w:w="1843" w:type="dxa"/>
            <w:tcBorders>
              <w:left w:val="single" w:sz="4" w:space="0" w:color="auto"/>
              <w:right w:val="single" w:sz="4" w:space="0" w:color="auto"/>
            </w:tcBorders>
          </w:tcPr>
          <w:p w14:paraId="067F0F8A" w14:textId="77777777" w:rsidR="00C5632E" w:rsidRPr="004A79F9"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9/202 (4.5)</w:t>
            </w:r>
          </w:p>
        </w:tc>
        <w:tc>
          <w:tcPr>
            <w:tcW w:w="1276" w:type="dxa"/>
            <w:tcBorders>
              <w:left w:val="single" w:sz="4" w:space="0" w:color="auto"/>
              <w:right w:val="single" w:sz="4" w:space="0" w:color="auto"/>
            </w:tcBorders>
          </w:tcPr>
          <w:p w14:paraId="5383DBA7" w14:textId="77777777" w:rsidR="00C5632E" w:rsidRPr="004A79F9" w:rsidRDefault="00C5632E" w:rsidP="00C5632E">
            <w:pPr>
              <w:jc w:val="center"/>
              <w:rPr>
                <w:rFonts w:ascii="Calibri" w:hAnsi="Calibri" w:cs="Arial"/>
                <w:color w:val="000000" w:themeColor="dark1"/>
                <w:kern w:val="24"/>
                <w:sz w:val="18"/>
                <w:szCs w:val="18"/>
              </w:rPr>
            </w:pPr>
            <w:r w:rsidRPr="00800F6D">
              <w:rPr>
                <w:rFonts w:eastAsia="Times New Roman" w:cs="Times New Roman"/>
                <w:b/>
                <w:bCs/>
                <w:color w:val="000000"/>
                <w:sz w:val="18"/>
                <w:szCs w:val="18"/>
              </w:rPr>
              <w:t>&lt; 0.001*</w:t>
            </w:r>
          </w:p>
        </w:tc>
      </w:tr>
      <w:tr w:rsidR="00C5632E" w:rsidRPr="00E702A5" w14:paraId="3C1E40FA" w14:textId="77777777" w:rsidTr="000E6022">
        <w:tc>
          <w:tcPr>
            <w:tcW w:w="3119" w:type="dxa"/>
            <w:tcBorders>
              <w:right w:val="single" w:sz="4" w:space="0" w:color="auto"/>
            </w:tcBorders>
            <w:vAlign w:val="bottom"/>
          </w:tcPr>
          <w:p w14:paraId="668C8914" w14:textId="77777777" w:rsidR="00C5632E" w:rsidRPr="0057739B" w:rsidRDefault="00C5632E" w:rsidP="00C5632E">
            <w:pPr>
              <w:ind w:left="177"/>
              <w:rPr>
                <w:rFonts w:cs="Times New Roman"/>
                <w:i/>
                <w:iCs/>
                <w:sz w:val="18"/>
                <w:szCs w:val="18"/>
                <w:lang w:val="en-CA"/>
              </w:rPr>
            </w:pPr>
            <w:r w:rsidRPr="0057739B">
              <w:rPr>
                <w:rFonts w:cs="Times New Roman"/>
                <w:i/>
                <w:iCs/>
                <w:sz w:val="18"/>
                <w:szCs w:val="18"/>
              </w:rPr>
              <w:t>Psychiatric</w:t>
            </w:r>
          </w:p>
        </w:tc>
        <w:tc>
          <w:tcPr>
            <w:tcW w:w="1701" w:type="dxa"/>
            <w:tcBorders>
              <w:right w:val="single" w:sz="4" w:space="0" w:color="auto"/>
            </w:tcBorders>
          </w:tcPr>
          <w:p w14:paraId="3873B5B5" w14:textId="77777777" w:rsidR="00C5632E" w:rsidRPr="0057739B"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79/459 (17.2)</w:t>
            </w:r>
          </w:p>
        </w:tc>
        <w:tc>
          <w:tcPr>
            <w:tcW w:w="1559" w:type="dxa"/>
            <w:tcBorders>
              <w:left w:val="single" w:sz="4" w:space="0" w:color="auto"/>
              <w:right w:val="single" w:sz="4" w:space="0" w:color="auto"/>
            </w:tcBorders>
            <w:vAlign w:val="bottom"/>
          </w:tcPr>
          <w:p w14:paraId="4A0EBABE" w14:textId="77777777" w:rsidR="00C5632E" w:rsidRPr="0057739B" w:rsidRDefault="00C5632E" w:rsidP="00C5632E">
            <w:pPr>
              <w:jc w:val="center"/>
              <w:rPr>
                <w:rFonts w:cs="Times New Roman"/>
                <w:sz w:val="18"/>
                <w:szCs w:val="18"/>
                <w:lang w:val="en-CA"/>
              </w:rPr>
            </w:pPr>
            <w:r w:rsidRPr="0057739B">
              <w:rPr>
                <w:rFonts w:ascii="Calibri" w:hAnsi="Calibri" w:cs="Arial"/>
                <w:color w:val="000000" w:themeColor="dark1"/>
                <w:kern w:val="24"/>
                <w:sz w:val="18"/>
                <w:szCs w:val="18"/>
              </w:rPr>
              <w:t>43/257 (16.7)</w:t>
            </w:r>
          </w:p>
        </w:tc>
        <w:tc>
          <w:tcPr>
            <w:tcW w:w="1843" w:type="dxa"/>
            <w:tcBorders>
              <w:left w:val="single" w:sz="4" w:space="0" w:color="auto"/>
              <w:right w:val="single" w:sz="4" w:space="0" w:color="auto"/>
            </w:tcBorders>
          </w:tcPr>
          <w:p w14:paraId="321EEAA2" w14:textId="77777777" w:rsidR="00C5632E" w:rsidRPr="00FC16E8" w:rsidRDefault="00C5632E" w:rsidP="00C5632E">
            <w:pPr>
              <w:jc w:val="center"/>
              <w:rPr>
                <w:rFonts w:ascii="Calibri" w:hAnsi="Calibri" w:cs="Arial"/>
                <w:color w:val="000000" w:themeColor="dark1"/>
                <w:kern w:val="24"/>
                <w:sz w:val="18"/>
                <w:szCs w:val="18"/>
              </w:rPr>
            </w:pPr>
            <w:r w:rsidRPr="00FC16E8">
              <w:rPr>
                <w:rFonts w:ascii="Calibri" w:hAnsi="Calibri" w:cs="Arial"/>
                <w:color w:val="000000" w:themeColor="dark1"/>
                <w:kern w:val="24"/>
                <w:sz w:val="18"/>
                <w:szCs w:val="18"/>
              </w:rPr>
              <w:t>26/202 (12.9)</w:t>
            </w:r>
          </w:p>
        </w:tc>
        <w:tc>
          <w:tcPr>
            <w:tcW w:w="1276" w:type="dxa"/>
            <w:tcBorders>
              <w:left w:val="single" w:sz="4" w:space="0" w:color="auto"/>
              <w:right w:val="single" w:sz="4" w:space="0" w:color="auto"/>
            </w:tcBorders>
          </w:tcPr>
          <w:p w14:paraId="671C19FF" w14:textId="77777777" w:rsidR="00C5632E" w:rsidRPr="00FC16E8" w:rsidRDefault="00C5632E" w:rsidP="00C5632E">
            <w:pPr>
              <w:jc w:val="center"/>
              <w:rPr>
                <w:rFonts w:ascii="Calibri" w:hAnsi="Calibri" w:cs="Arial"/>
                <w:color w:val="000000" w:themeColor="dark1"/>
                <w:kern w:val="24"/>
                <w:sz w:val="18"/>
                <w:szCs w:val="18"/>
              </w:rPr>
            </w:pPr>
            <w:r w:rsidRPr="00FC16E8">
              <w:rPr>
                <w:rFonts w:ascii="Calibri" w:hAnsi="Calibri" w:cs="Arial"/>
                <w:color w:val="000000" w:themeColor="dark1"/>
                <w:kern w:val="24"/>
                <w:sz w:val="18"/>
                <w:szCs w:val="18"/>
              </w:rPr>
              <w:t>0.293</w:t>
            </w:r>
          </w:p>
        </w:tc>
      </w:tr>
      <w:tr w:rsidR="00C5632E" w:rsidRPr="00800F6D" w14:paraId="2C5949D9" w14:textId="77777777" w:rsidTr="000E6022">
        <w:tc>
          <w:tcPr>
            <w:tcW w:w="3119" w:type="dxa"/>
            <w:tcBorders>
              <w:right w:val="single" w:sz="4" w:space="0" w:color="auto"/>
            </w:tcBorders>
            <w:shd w:val="clear" w:color="auto" w:fill="auto"/>
            <w:vAlign w:val="bottom"/>
          </w:tcPr>
          <w:p w14:paraId="6FAF7B87" w14:textId="77777777" w:rsidR="00C5632E" w:rsidRPr="0057739B" w:rsidRDefault="00C5632E" w:rsidP="00C5632E">
            <w:pPr>
              <w:ind w:left="177"/>
              <w:rPr>
                <w:rFonts w:cs="Times New Roman"/>
                <w:i/>
                <w:iCs/>
                <w:sz w:val="18"/>
                <w:szCs w:val="18"/>
                <w:lang w:val="en-CA"/>
              </w:rPr>
            </w:pPr>
            <w:r>
              <w:rPr>
                <w:rFonts w:cs="Times New Roman"/>
                <w:i/>
                <w:iCs/>
                <w:sz w:val="18"/>
                <w:szCs w:val="18"/>
              </w:rPr>
              <w:t>Systemic/</w:t>
            </w:r>
            <w:r w:rsidRPr="0057739B">
              <w:rPr>
                <w:rFonts w:cs="Times New Roman"/>
                <w:i/>
                <w:iCs/>
                <w:sz w:val="18"/>
                <w:szCs w:val="18"/>
              </w:rPr>
              <w:t>Others</w:t>
            </w:r>
          </w:p>
        </w:tc>
        <w:tc>
          <w:tcPr>
            <w:tcW w:w="1701" w:type="dxa"/>
            <w:tcBorders>
              <w:right w:val="single" w:sz="4" w:space="0" w:color="auto"/>
            </w:tcBorders>
          </w:tcPr>
          <w:p w14:paraId="3A22D989" w14:textId="77777777" w:rsidR="00C5632E" w:rsidRPr="0057739B" w:rsidRDefault="00C5632E" w:rsidP="00C5632E">
            <w:pPr>
              <w:jc w:val="center"/>
              <w:rPr>
                <w:rFonts w:cs="Times New Roman"/>
                <w:sz w:val="18"/>
                <w:szCs w:val="18"/>
              </w:rPr>
            </w:pPr>
            <w:r>
              <w:rPr>
                <w:rFonts w:cs="Times New Roman"/>
                <w:sz w:val="18"/>
                <w:szCs w:val="18"/>
              </w:rPr>
              <w:t>167/459 (36.4)</w:t>
            </w:r>
          </w:p>
        </w:tc>
        <w:tc>
          <w:tcPr>
            <w:tcW w:w="1559" w:type="dxa"/>
            <w:tcBorders>
              <w:left w:val="single" w:sz="4" w:space="0" w:color="auto"/>
              <w:right w:val="single" w:sz="4" w:space="0" w:color="auto"/>
            </w:tcBorders>
            <w:vAlign w:val="bottom"/>
          </w:tcPr>
          <w:p w14:paraId="66004165" w14:textId="77777777" w:rsidR="00C5632E" w:rsidRPr="0057739B" w:rsidRDefault="00C5632E" w:rsidP="00C5632E">
            <w:pPr>
              <w:jc w:val="center"/>
              <w:rPr>
                <w:rFonts w:cs="Times New Roman"/>
                <w:sz w:val="18"/>
                <w:szCs w:val="18"/>
                <w:lang w:val="en-CA"/>
              </w:rPr>
            </w:pPr>
            <w:r w:rsidRPr="0057739B">
              <w:rPr>
                <w:rFonts w:cs="Times New Roman"/>
                <w:sz w:val="18"/>
                <w:szCs w:val="18"/>
                <w:lang w:val="en-CA"/>
              </w:rPr>
              <w:t>91/257 (35.4)</w:t>
            </w:r>
          </w:p>
        </w:tc>
        <w:tc>
          <w:tcPr>
            <w:tcW w:w="1843" w:type="dxa"/>
            <w:tcBorders>
              <w:left w:val="single" w:sz="4" w:space="0" w:color="auto"/>
              <w:right w:val="single" w:sz="4" w:space="0" w:color="auto"/>
            </w:tcBorders>
          </w:tcPr>
          <w:p w14:paraId="32D9BDB9" w14:textId="77777777" w:rsidR="00C5632E" w:rsidRPr="003C33BE" w:rsidRDefault="00C5632E" w:rsidP="00C5632E">
            <w:pPr>
              <w:jc w:val="center"/>
              <w:rPr>
                <w:rFonts w:cs="Times New Roman"/>
                <w:sz w:val="18"/>
                <w:szCs w:val="18"/>
                <w:highlight w:val="magenta"/>
              </w:rPr>
            </w:pPr>
            <w:r w:rsidRPr="002C6059">
              <w:rPr>
                <w:rFonts w:cs="Times New Roman"/>
                <w:sz w:val="18"/>
                <w:szCs w:val="18"/>
              </w:rPr>
              <w:t>81/202 (40.1)</w:t>
            </w:r>
          </w:p>
        </w:tc>
        <w:tc>
          <w:tcPr>
            <w:tcW w:w="1276" w:type="dxa"/>
            <w:tcBorders>
              <w:left w:val="single" w:sz="4" w:space="0" w:color="auto"/>
              <w:right w:val="single" w:sz="4" w:space="0" w:color="auto"/>
            </w:tcBorders>
          </w:tcPr>
          <w:p w14:paraId="6650299D" w14:textId="77777777" w:rsidR="00C5632E" w:rsidRPr="003C33BE" w:rsidRDefault="00C5632E" w:rsidP="00C5632E">
            <w:pPr>
              <w:jc w:val="center"/>
              <w:rPr>
                <w:rFonts w:cs="Times New Roman"/>
                <w:sz w:val="18"/>
                <w:szCs w:val="18"/>
                <w:highlight w:val="magenta"/>
              </w:rPr>
            </w:pPr>
            <w:r w:rsidRPr="00FC16E8">
              <w:rPr>
                <w:rFonts w:cs="Times New Roman"/>
                <w:sz w:val="18"/>
                <w:szCs w:val="18"/>
              </w:rPr>
              <w:t>0.332</w:t>
            </w:r>
          </w:p>
        </w:tc>
      </w:tr>
      <w:tr w:rsidR="00C5632E" w:rsidRPr="00800F6D" w14:paraId="589543B6" w14:textId="77777777" w:rsidTr="000E6022">
        <w:trPr>
          <w:trHeight w:val="203"/>
        </w:trPr>
        <w:tc>
          <w:tcPr>
            <w:tcW w:w="3119" w:type="dxa"/>
            <w:tcBorders>
              <w:top w:val="single" w:sz="4" w:space="0" w:color="auto"/>
              <w:right w:val="single" w:sz="4" w:space="0" w:color="auto"/>
            </w:tcBorders>
            <w:vAlign w:val="bottom"/>
          </w:tcPr>
          <w:p w14:paraId="7872CD30" w14:textId="77777777" w:rsidR="00C5632E" w:rsidRPr="00800F6D" w:rsidRDefault="00C5632E" w:rsidP="00C5632E">
            <w:pPr>
              <w:rPr>
                <w:rFonts w:cs="Times New Roman"/>
                <w:sz w:val="18"/>
                <w:szCs w:val="18"/>
                <w:lang w:val="en-CA"/>
              </w:rPr>
            </w:pPr>
            <w:r w:rsidRPr="00800F6D">
              <w:rPr>
                <w:rFonts w:eastAsia="Times New Roman" w:cs="Times New Roman"/>
                <w:color w:val="000000"/>
                <w:sz w:val="18"/>
                <w:szCs w:val="18"/>
              </w:rPr>
              <w:t>Number of comorbidities, n (%)</w:t>
            </w:r>
          </w:p>
        </w:tc>
        <w:tc>
          <w:tcPr>
            <w:tcW w:w="1701" w:type="dxa"/>
            <w:tcBorders>
              <w:top w:val="single" w:sz="4" w:space="0" w:color="auto"/>
              <w:right w:val="single" w:sz="4" w:space="0" w:color="auto"/>
            </w:tcBorders>
          </w:tcPr>
          <w:p w14:paraId="6736B5F4" w14:textId="77777777" w:rsidR="00C5632E" w:rsidRPr="00800F6D" w:rsidRDefault="00C5632E" w:rsidP="00C5632E">
            <w:pPr>
              <w:jc w:val="center"/>
              <w:rPr>
                <w:rFonts w:cs="Times New Roman"/>
                <w:sz w:val="18"/>
                <w:szCs w:val="18"/>
              </w:rPr>
            </w:pPr>
          </w:p>
        </w:tc>
        <w:tc>
          <w:tcPr>
            <w:tcW w:w="1559" w:type="dxa"/>
            <w:tcBorders>
              <w:top w:val="single" w:sz="4" w:space="0" w:color="auto"/>
              <w:left w:val="single" w:sz="4" w:space="0" w:color="auto"/>
              <w:right w:val="single" w:sz="4" w:space="0" w:color="auto"/>
            </w:tcBorders>
            <w:vAlign w:val="bottom"/>
          </w:tcPr>
          <w:p w14:paraId="38EF33DF" w14:textId="77777777" w:rsidR="00C5632E" w:rsidRPr="00800F6D" w:rsidRDefault="00C5632E" w:rsidP="00C5632E">
            <w:pPr>
              <w:jc w:val="center"/>
              <w:rPr>
                <w:rFonts w:cs="Times New Roman"/>
                <w:sz w:val="18"/>
                <w:szCs w:val="18"/>
                <w:lang w:val="en-CA"/>
              </w:rPr>
            </w:pPr>
          </w:p>
        </w:tc>
        <w:tc>
          <w:tcPr>
            <w:tcW w:w="1843" w:type="dxa"/>
            <w:tcBorders>
              <w:top w:val="single" w:sz="4" w:space="0" w:color="auto"/>
              <w:left w:val="single" w:sz="4" w:space="0" w:color="auto"/>
              <w:right w:val="single" w:sz="4" w:space="0" w:color="auto"/>
            </w:tcBorders>
          </w:tcPr>
          <w:p w14:paraId="4BA5D0DF" w14:textId="77777777" w:rsidR="00C5632E" w:rsidRPr="003C33BE" w:rsidRDefault="00C5632E" w:rsidP="00C5632E">
            <w:pPr>
              <w:jc w:val="center"/>
              <w:rPr>
                <w:rFonts w:cs="Times New Roman"/>
                <w:sz w:val="18"/>
                <w:szCs w:val="18"/>
                <w:highlight w:val="magenta"/>
              </w:rPr>
            </w:pPr>
          </w:p>
        </w:tc>
        <w:tc>
          <w:tcPr>
            <w:tcW w:w="1276" w:type="dxa"/>
            <w:tcBorders>
              <w:top w:val="single" w:sz="4" w:space="0" w:color="auto"/>
              <w:left w:val="single" w:sz="4" w:space="0" w:color="auto"/>
              <w:right w:val="single" w:sz="4" w:space="0" w:color="auto"/>
            </w:tcBorders>
          </w:tcPr>
          <w:p w14:paraId="334AD334" w14:textId="77777777" w:rsidR="00C5632E" w:rsidRPr="008052EC" w:rsidRDefault="00C5632E" w:rsidP="00C5632E">
            <w:pPr>
              <w:jc w:val="center"/>
              <w:rPr>
                <w:rFonts w:cs="Times New Roman"/>
                <w:b/>
                <w:bCs/>
                <w:sz w:val="18"/>
                <w:szCs w:val="18"/>
                <w:highlight w:val="magenta"/>
              </w:rPr>
            </w:pPr>
            <w:r w:rsidRPr="000721C4">
              <w:rPr>
                <w:rFonts w:cs="Times New Roman"/>
                <w:b/>
                <w:bCs/>
                <w:sz w:val="18"/>
                <w:szCs w:val="18"/>
              </w:rPr>
              <w:t>0.016*</w:t>
            </w:r>
          </w:p>
        </w:tc>
      </w:tr>
      <w:tr w:rsidR="00C5632E" w:rsidRPr="00E702A5" w14:paraId="1102C464" w14:textId="77777777" w:rsidTr="000E6022">
        <w:tc>
          <w:tcPr>
            <w:tcW w:w="3119" w:type="dxa"/>
            <w:tcBorders>
              <w:right w:val="single" w:sz="4" w:space="0" w:color="auto"/>
            </w:tcBorders>
            <w:vAlign w:val="bottom"/>
          </w:tcPr>
          <w:p w14:paraId="71538471" w14:textId="77777777" w:rsidR="00C5632E" w:rsidRPr="00E702A5" w:rsidRDefault="00C5632E" w:rsidP="00C5632E">
            <w:pPr>
              <w:ind w:left="177"/>
              <w:rPr>
                <w:rFonts w:eastAsia="Times New Roman" w:cs="Times New Roman"/>
                <w:i/>
                <w:iCs/>
                <w:color w:val="000000"/>
                <w:sz w:val="18"/>
                <w:szCs w:val="18"/>
              </w:rPr>
            </w:pPr>
            <w:r>
              <w:rPr>
                <w:rFonts w:eastAsia="Times New Roman" w:cs="Times New Roman"/>
                <w:i/>
                <w:iCs/>
                <w:color w:val="000000"/>
                <w:sz w:val="18"/>
                <w:szCs w:val="18"/>
              </w:rPr>
              <w:t>None</w:t>
            </w:r>
          </w:p>
        </w:tc>
        <w:tc>
          <w:tcPr>
            <w:tcW w:w="1701" w:type="dxa"/>
            <w:tcBorders>
              <w:right w:val="single" w:sz="4" w:space="0" w:color="auto"/>
            </w:tcBorders>
          </w:tcPr>
          <w:p w14:paraId="2C0CCF66"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214/459 (46.6)</w:t>
            </w:r>
          </w:p>
        </w:tc>
        <w:tc>
          <w:tcPr>
            <w:tcW w:w="1559" w:type="dxa"/>
            <w:tcBorders>
              <w:left w:val="single" w:sz="4" w:space="0" w:color="auto"/>
              <w:right w:val="single" w:sz="4" w:space="0" w:color="auto"/>
            </w:tcBorders>
            <w:vAlign w:val="center"/>
          </w:tcPr>
          <w:p w14:paraId="027D48B6" w14:textId="77777777" w:rsidR="00C5632E" w:rsidRPr="004A79F9" w:rsidRDefault="00C5632E" w:rsidP="00C5632E">
            <w:pPr>
              <w:ind w:left="177"/>
              <w:jc w:val="center"/>
              <w:rPr>
                <w:rFonts w:eastAsia="Times New Roman" w:cs="Times New Roman"/>
                <w:color w:val="000000"/>
                <w:sz w:val="18"/>
                <w:szCs w:val="18"/>
              </w:rPr>
            </w:pPr>
            <w:r w:rsidRPr="000721C4">
              <w:rPr>
                <w:rFonts w:hAnsi="Calibri"/>
                <w:color w:val="000000" w:themeColor="dark1"/>
                <w:kern w:val="24"/>
                <w:sz w:val="18"/>
                <w:szCs w:val="18"/>
                <w:lang w:val="it-IT"/>
              </w:rPr>
              <w:t>117</w:t>
            </w:r>
            <w:r w:rsidRPr="004A79F9">
              <w:rPr>
                <w:rFonts w:hAnsi="Calibri"/>
                <w:color w:val="000000" w:themeColor="dark1"/>
                <w:kern w:val="24"/>
                <w:sz w:val="18"/>
                <w:szCs w:val="18"/>
                <w:lang w:val="it-IT"/>
              </w:rPr>
              <w:t>/257 (</w:t>
            </w:r>
            <w:r>
              <w:rPr>
                <w:rFonts w:hAnsi="Calibri"/>
                <w:color w:val="000000" w:themeColor="dark1"/>
                <w:kern w:val="24"/>
                <w:sz w:val="18"/>
                <w:szCs w:val="18"/>
                <w:lang w:val="it-IT"/>
              </w:rPr>
              <w:t>45.5</w:t>
            </w:r>
            <w:r w:rsidRPr="004A79F9">
              <w:rPr>
                <w:rFonts w:hAnsi="Calibri"/>
                <w:color w:val="000000" w:themeColor="dark1"/>
                <w:kern w:val="24"/>
                <w:sz w:val="18"/>
                <w:szCs w:val="18"/>
                <w:lang w:val="it-IT"/>
              </w:rPr>
              <w:t>)</w:t>
            </w:r>
          </w:p>
        </w:tc>
        <w:tc>
          <w:tcPr>
            <w:tcW w:w="1843" w:type="dxa"/>
            <w:tcBorders>
              <w:left w:val="single" w:sz="4" w:space="0" w:color="auto"/>
              <w:right w:val="single" w:sz="4" w:space="0" w:color="auto"/>
            </w:tcBorders>
          </w:tcPr>
          <w:p w14:paraId="1B5B1AA1"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97/202 (48.0)</w:t>
            </w:r>
          </w:p>
        </w:tc>
        <w:tc>
          <w:tcPr>
            <w:tcW w:w="1276" w:type="dxa"/>
            <w:tcBorders>
              <w:left w:val="single" w:sz="4" w:space="0" w:color="auto"/>
              <w:right w:val="single" w:sz="4" w:space="0" w:color="auto"/>
            </w:tcBorders>
          </w:tcPr>
          <w:p w14:paraId="111941EC" w14:textId="77777777" w:rsidR="00C5632E" w:rsidRPr="004A79F9" w:rsidRDefault="00C5632E" w:rsidP="00C5632E">
            <w:pPr>
              <w:ind w:left="177"/>
              <w:jc w:val="center"/>
              <w:rPr>
                <w:rFonts w:hAnsi="Calibri"/>
                <w:color w:val="000000" w:themeColor="dark1"/>
                <w:kern w:val="24"/>
                <w:sz w:val="18"/>
                <w:szCs w:val="18"/>
                <w:lang w:val="it-IT"/>
              </w:rPr>
            </w:pPr>
          </w:p>
        </w:tc>
      </w:tr>
      <w:tr w:rsidR="00C5632E" w:rsidRPr="00E702A5" w14:paraId="5CAE193D" w14:textId="77777777" w:rsidTr="000E6022">
        <w:tc>
          <w:tcPr>
            <w:tcW w:w="3119" w:type="dxa"/>
            <w:tcBorders>
              <w:right w:val="single" w:sz="4" w:space="0" w:color="auto"/>
            </w:tcBorders>
            <w:vAlign w:val="bottom"/>
          </w:tcPr>
          <w:p w14:paraId="3234F902" w14:textId="77777777" w:rsidR="00C5632E" w:rsidRPr="00E702A5" w:rsidRDefault="00C5632E" w:rsidP="00C5632E">
            <w:pPr>
              <w:ind w:left="177"/>
              <w:rPr>
                <w:rFonts w:eastAsia="Times New Roman" w:cs="Times New Roman"/>
                <w:i/>
                <w:iCs/>
                <w:color w:val="000000"/>
                <w:sz w:val="18"/>
                <w:szCs w:val="18"/>
              </w:rPr>
            </w:pPr>
            <w:r>
              <w:rPr>
                <w:rFonts w:eastAsia="Times New Roman" w:cs="Times New Roman"/>
                <w:i/>
                <w:iCs/>
                <w:color w:val="000000"/>
                <w:sz w:val="18"/>
                <w:szCs w:val="18"/>
              </w:rPr>
              <w:t>One</w:t>
            </w:r>
          </w:p>
        </w:tc>
        <w:tc>
          <w:tcPr>
            <w:tcW w:w="1701" w:type="dxa"/>
            <w:tcBorders>
              <w:right w:val="single" w:sz="4" w:space="0" w:color="auto"/>
            </w:tcBorders>
          </w:tcPr>
          <w:p w14:paraId="3541A2E9"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105/459 (22.9)</w:t>
            </w:r>
          </w:p>
        </w:tc>
        <w:tc>
          <w:tcPr>
            <w:tcW w:w="1559" w:type="dxa"/>
            <w:tcBorders>
              <w:left w:val="single" w:sz="4" w:space="0" w:color="auto"/>
              <w:right w:val="single" w:sz="4" w:space="0" w:color="auto"/>
            </w:tcBorders>
            <w:vAlign w:val="center"/>
          </w:tcPr>
          <w:p w14:paraId="32138EAD" w14:textId="77777777" w:rsidR="00C5632E" w:rsidRPr="004A79F9" w:rsidRDefault="00C5632E" w:rsidP="00C5632E">
            <w:pPr>
              <w:ind w:left="177"/>
              <w:jc w:val="center"/>
              <w:rPr>
                <w:rFonts w:eastAsia="Times New Roman" w:cs="Times New Roman"/>
                <w:color w:val="000000"/>
                <w:sz w:val="18"/>
                <w:szCs w:val="18"/>
              </w:rPr>
            </w:pPr>
            <w:r w:rsidRPr="004A79F9">
              <w:rPr>
                <w:rFonts w:hAnsi="Calibri"/>
                <w:color w:val="000000" w:themeColor="dark1"/>
                <w:kern w:val="24"/>
                <w:sz w:val="18"/>
                <w:szCs w:val="18"/>
                <w:lang w:val="it-IT"/>
              </w:rPr>
              <w:t>49/257 (</w:t>
            </w:r>
            <w:r>
              <w:rPr>
                <w:rFonts w:hAnsi="Calibri"/>
                <w:color w:val="000000" w:themeColor="dark1"/>
                <w:kern w:val="24"/>
                <w:sz w:val="18"/>
                <w:szCs w:val="18"/>
                <w:lang w:val="it-IT"/>
              </w:rPr>
              <w:t>19.1</w:t>
            </w:r>
            <w:r w:rsidRPr="004A79F9">
              <w:rPr>
                <w:rFonts w:hAnsi="Calibri"/>
                <w:color w:val="000000" w:themeColor="dark1"/>
                <w:kern w:val="24"/>
                <w:sz w:val="18"/>
                <w:szCs w:val="18"/>
                <w:lang w:val="it-IT"/>
              </w:rPr>
              <w:t>)</w:t>
            </w:r>
          </w:p>
        </w:tc>
        <w:tc>
          <w:tcPr>
            <w:tcW w:w="1843" w:type="dxa"/>
            <w:tcBorders>
              <w:left w:val="single" w:sz="4" w:space="0" w:color="auto"/>
              <w:right w:val="single" w:sz="4" w:space="0" w:color="auto"/>
            </w:tcBorders>
          </w:tcPr>
          <w:p w14:paraId="33554802"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56/202 (27.7)</w:t>
            </w:r>
          </w:p>
        </w:tc>
        <w:tc>
          <w:tcPr>
            <w:tcW w:w="1276" w:type="dxa"/>
            <w:tcBorders>
              <w:left w:val="single" w:sz="4" w:space="0" w:color="auto"/>
              <w:right w:val="single" w:sz="4" w:space="0" w:color="auto"/>
            </w:tcBorders>
          </w:tcPr>
          <w:p w14:paraId="69B8414D" w14:textId="77777777" w:rsidR="00C5632E" w:rsidRPr="004A79F9" w:rsidRDefault="00C5632E" w:rsidP="00C5632E">
            <w:pPr>
              <w:ind w:left="177"/>
              <w:jc w:val="center"/>
              <w:rPr>
                <w:rFonts w:hAnsi="Calibri"/>
                <w:color w:val="000000" w:themeColor="dark1"/>
                <w:kern w:val="24"/>
                <w:sz w:val="18"/>
                <w:szCs w:val="18"/>
                <w:lang w:val="it-IT"/>
              </w:rPr>
            </w:pPr>
          </w:p>
        </w:tc>
      </w:tr>
      <w:tr w:rsidR="00C5632E" w:rsidRPr="00E702A5" w14:paraId="01F6CEEA" w14:textId="77777777" w:rsidTr="000E6022">
        <w:tc>
          <w:tcPr>
            <w:tcW w:w="3119" w:type="dxa"/>
            <w:tcBorders>
              <w:right w:val="single" w:sz="4" w:space="0" w:color="auto"/>
            </w:tcBorders>
            <w:vAlign w:val="bottom"/>
          </w:tcPr>
          <w:p w14:paraId="1E0B1314" w14:textId="77777777" w:rsidR="00C5632E" w:rsidRPr="00E702A5" w:rsidRDefault="00C5632E" w:rsidP="00C5632E">
            <w:pPr>
              <w:ind w:left="177"/>
              <w:rPr>
                <w:rFonts w:eastAsia="Times New Roman" w:cs="Times New Roman"/>
                <w:i/>
                <w:iCs/>
                <w:color w:val="000000"/>
                <w:sz w:val="18"/>
                <w:szCs w:val="18"/>
              </w:rPr>
            </w:pPr>
            <w:r>
              <w:rPr>
                <w:rFonts w:eastAsia="Times New Roman" w:cs="Times New Roman"/>
                <w:i/>
                <w:iCs/>
                <w:color w:val="000000"/>
                <w:sz w:val="18"/>
                <w:szCs w:val="18"/>
              </w:rPr>
              <w:t>Two</w:t>
            </w:r>
          </w:p>
        </w:tc>
        <w:tc>
          <w:tcPr>
            <w:tcW w:w="1701" w:type="dxa"/>
            <w:tcBorders>
              <w:right w:val="single" w:sz="4" w:space="0" w:color="auto"/>
            </w:tcBorders>
          </w:tcPr>
          <w:p w14:paraId="29E7988B"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62/459 (13.5)</w:t>
            </w:r>
          </w:p>
        </w:tc>
        <w:tc>
          <w:tcPr>
            <w:tcW w:w="1559" w:type="dxa"/>
            <w:tcBorders>
              <w:left w:val="single" w:sz="4" w:space="0" w:color="auto"/>
              <w:right w:val="single" w:sz="4" w:space="0" w:color="auto"/>
            </w:tcBorders>
            <w:vAlign w:val="center"/>
          </w:tcPr>
          <w:p w14:paraId="34D3E1C4" w14:textId="77777777" w:rsidR="00C5632E" w:rsidRPr="004A79F9" w:rsidRDefault="00C5632E" w:rsidP="00C5632E">
            <w:pPr>
              <w:ind w:left="177"/>
              <w:jc w:val="center"/>
              <w:rPr>
                <w:rFonts w:eastAsia="Times New Roman" w:cs="Times New Roman"/>
                <w:color w:val="000000"/>
                <w:sz w:val="18"/>
                <w:szCs w:val="18"/>
              </w:rPr>
            </w:pPr>
            <w:r>
              <w:rPr>
                <w:rFonts w:hAnsi="Calibri"/>
                <w:color w:val="000000" w:themeColor="dark1"/>
                <w:kern w:val="24"/>
                <w:sz w:val="18"/>
                <w:szCs w:val="18"/>
                <w:lang w:val="it-IT"/>
              </w:rPr>
              <w:t>39</w:t>
            </w:r>
            <w:r w:rsidRPr="004A79F9">
              <w:rPr>
                <w:rFonts w:hAnsi="Calibri"/>
                <w:color w:val="000000" w:themeColor="dark1"/>
                <w:kern w:val="24"/>
                <w:sz w:val="18"/>
                <w:szCs w:val="18"/>
                <w:lang w:val="it-IT"/>
              </w:rPr>
              <w:t>/257 (</w:t>
            </w:r>
            <w:r>
              <w:rPr>
                <w:rFonts w:hAnsi="Calibri"/>
                <w:color w:val="000000" w:themeColor="dark1"/>
                <w:kern w:val="24"/>
                <w:sz w:val="18"/>
                <w:szCs w:val="18"/>
                <w:lang w:val="it-IT"/>
              </w:rPr>
              <w:t>15.2</w:t>
            </w:r>
            <w:r w:rsidRPr="004A79F9">
              <w:rPr>
                <w:rFonts w:hAnsi="Calibri"/>
                <w:color w:val="000000" w:themeColor="dark1"/>
                <w:kern w:val="24"/>
                <w:sz w:val="18"/>
                <w:szCs w:val="18"/>
                <w:lang w:val="it-IT"/>
              </w:rPr>
              <w:t>)</w:t>
            </w:r>
          </w:p>
        </w:tc>
        <w:tc>
          <w:tcPr>
            <w:tcW w:w="1843" w:type="dxa"/>
            <w:tcBorders>
              <w:left w:val="single" w:sz="4" w:space="0" w:color="auto"/>
              <w:right w:val="single" w:sz="4" w:space="0" w:color="auto"/>
            </w:tcBorders>
          </w:tcPr>
          <w:p w14:paraId="3F88EACE"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23/202 (11.4)</w:t>
            </w:r>
          </w:p>
        </w:tc>
        <w:tc>
          <w:tcPr>
            <w:tcW w:w="1276" w:type="dxa"/>
            <w:tcBorders>
              <w:left w:val="single" w:sz="4" w:space="0" w:color="auto"/>
              <w:right w:val="single" w:sz="4" w:space="0" w:color="auto"/>
            </w:tcBorders>
          </w:tcPr>
          <w:p w14:paraId="02A4A912" w14:textId="77777777" w:rsidR="00C5632E" w:rsidRPr="004A79F9" w:rsidRDefault="00C5632E" w:rsidP="00C5632E">
            <w:pPr>
              <w:ind w:left="177"/>
              <w:jc w:val="center"/>
              <w:rPr>
                <w:rFonts w:hAnsi="Calibri"/>
                <w:color w:val="000000" w:themeColor="dark1"/>
                <w:kern w:val="24"/>
                <w:sz w:val="18"/>
                <w:szCs w:val="18"/>
                <w:lang w:val="it-IT"/>
              </w:rPr>
            </w:pPr>
          </w:p>
        </w:tc>
      </w:tr>
      <w:tr w:rsidR="00C5632E" w:rsidRPr="00E702A5" w14:paraId="1B9DADDC" w14:textId="77777777" w:rsidTr="000E6022">
        <w:trPr>
          <w:trHeight w:val="64"/>
        </w:trPr>
        <w:tc>
          <w:tcPr>
            <w:tcW w:w="3119" w:type="dxa"/>
            <w:tcBorders>
              <w:right w:val="single" w:sz="4" w:space="0" w:color="auto"/>
            </w:tcBorders>
            <w:vAlign w:val="bottom"/>
          </w:tcPr>
          <w:p w14:paraId="746CA366" w14:textId="77777777" w:rsidR="00C5632E" w:rsidRPr="00E702A5" w:rsidRDefault="00C5632E" w:rsidP="00C5632E">
            <w:pPr>
              <w:ind w:left="177"/>
              <w:rPr>
                <w:rFonts w:eastAsia="Times New Roman" w:cs="Times New Roman"/>
                <w:i/>
                <w:iCs/>
                <w:color w:val="000000"/>
                <w:sz w:val="18"/>
                <w:szCs w:val="18"/>
              </w:rPr>
            </w:pPr>
            <w:r>
              <w:rPr>
                <w:rFonts w:eastAsia="Times New Roman" w:cs="Times New Roman"/>
                <w:i/>
                <w:iCs/>
                <w:color w:val="000000"/>
                <w:sz w:val="18"/>
                <w:szCs w:val="18"/>
              </w:rPr>
              <w:t>Three</w:t>
            </w:r>
          </w:p>
        </w:tc>
        <w:tc>
          <w:tcPr>
            <w:tcW w:w="1701" w:type="dxa"/>
            <w:tcBorders>
              <w:right w:val="single" w:sz="4" w:space="0" w:color="auto"/>
            </w:tcBorders>
          </w:tcPr>
          <w:p w14:paraId="06C58055"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36/459 (7.8)</w:t>
            </w:r>
          </w:p>
        </w:tc>
        <w:tc>
          <w:tcPr>
            <w:tcW w:w="1559" w:type="dxa"/>
            <w:tcBorders>
              <w:left w:val="single" w:sz="4" w:space="0" w:color="auto"/>
              <w:right w:val="single" w:sz="4" w:space="0" w:color="auto"/>
            </w:tcBorders>
            <w:vAlign w:val="center"/>
          </w:tcPr>
          <w:p w14:paraId="61D8E7A9" w14:textId="77777777" w:rsidR="00C5632E" w:rsidRPr="004A79F9" w:rsidRDefault="00C5632E" w:rsidP="00C5632E">
            <w:pPr>
              <w:ind w:left="177"/>
              <w:jc w:val="center"/>
              <w:rPr>
                <w:rFonts w:eastAsia="Times New Roman" w:cs="Times New Roman"/>
                <w:color w:val="000000"/>
                <w:sz w:val="18"/>
                <w:szCs w:val="18"/>
              </w:rPr>
            </w:pPr>
            <w:r>
              <w:rPr>
                <w:rFonts w:hAnsi="Calibri"/>
                <w:color w:val="000000" w:themeColor="dark1"/>
                <w:kern w:val="24"/>
                <w:sz w:val="18"/>
                <w:szCs w:val="18"/>
                <w:lang w:val="it-IT"/>
              </w:rPr>
              <w:t>20</w:t>
            </w:r>
            <w:r w:rsidRPr="004A79F9">
              <w:rPr>
                <w:rFonts w:hAnsi="Calibri"/>
                <w:color w:val="000000" w:themeColor="dark1"/>
                <w:kern w:val="24"/>
                <w:sz w:val="18"/>
                <w:szCs w:val="18"/>
                <w:lang w:val="it-IT"/>
              </w:rPr>
              <w:t>/257 (</w:t>
            </w:r>
            <w:r>
              <w:rPr>
                <w:rFonts w:hAnsi="Calibri"/>
                <w:color w:val="000000" w:themeColor="dark1"/>
                <w:kern w:val="24"/>
                <w:sz w:val="18"/>
                <w:szCs w:val="18"/>
                <w:lang w:val="it-IT"/>
              </w:rPr>
              <w:t>7.8</w:t>
            </w:r>
            <w:r w:rsidRPr="004A79F9">
              <w:rPr>
                <w:rFonts w:hAnsi="Calibri"/>
                <w:color w:val="000000" w:themeColor="dark1"/>
                <w:kern w:val="24"/>
                <w:sz w:val="18"/>
                <w:szCs w:val="18"/>
                <w:lang w:val="it-IT"/>
              </w:rPr>
              <w:t>)</w:t>
            </w:r>
          </w:p>
        </w:tc>
        <w:tc>
          <w:tcPr>
            <w:tcW w:w="1843" w:type="dxa"/>
            <w:tcBorders>
              <w:left w:val="single" w:sz="4" w:space="0" w:color="auto"/>
              <w:right w:val="single" w:sz="4" w:space="0" w:color="auto"/>
            </w:tcBorders>
          </w:tcPr>
          <w:p w14:paraId="593C33BB"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16/202 (7.9)</w:t>
            </w:r>
          </w:p>
        </w:tc>
        <w:tc>
          <w:tcPr>
            <w:tcW w:w="1276" w:type="dxa"/>
            <w:tcBorders>
              <w:left w:val="single" w:sz="4" w:space="0" w:color="auto"/>
              <w:right w:val="single" w:sz="4" w:space="0" w:color="auto"/>
            </w:tcBorders>
          </w:tcPr>
          <w:p w14:paraId="75997801" w14:textId="77777777" w:rsidR="00C5632E" w:rsidRPr="004A79F9" w:rsidRDefault="00C5632E" w:rsidP="00C5632E">
            <w:pPr>
              <w:ind w:left="177"/>
              <w:jc w:val="center"/>
              <w:rPr>
                <w:rFonts w:hAnsi="Calibri"/>
                <w:color w:val="000000" w:themeColor="dark1"/>
                <w:kern w:val="24"/>
                <w:sz w:val="18"/>
                <w:szCs w:val="18"/>
                <w:lang w:val="it-IT"/>
              </w:rPr>
            </w:pPr>
          </w:p>
        </w:tc>
      </w:tr>
      <w:tr w:rsidR="00C5632E" w:rsidRPr="00E702A5" w14:paraId="4D987BDA" w14:textId="77777777" w:rsidTr="000E6022">
        <w:trPr>
          <w:trHeight w:val="141"/>
        </w:trPr>
        <w:tc>
          <w:tcPr>
            <w:tcW w:w="3119" w:type="dxa"/>
            <w:tcBorders>
              <w:right w:val="single" w:sz="4" w:space="0" w:color="auto"/>
            </w:tcBorders>
            <w:vAlign w:val="bottom"/>
          </w:tcPr>
          <w:p w14:paraId="0B238F31" w14:textId="77777777" w:rsidR="00C5632E" w:rsidRPr="00E702A5" w:rsidRDefault="00C5632E" w:rsidP="00C5632E">
            <w:pPr>
              <w:ind w:left="177"/>
              <w:rPr>
                <w:rFonts w:eastAsia="Times New Roman" w:cs="Times New Roman"/>
                <w:i/>
                <w:iCs/>
                <w:color w:val="000000"/>
                <w:sz w:val="18"/>
                <w:szCs w:val="18"/>
              </w:rPr>
            </w:pPr>
            <w:r>
              <w:rPr>
                <w:rFonts w:eastAsia="Times New Roman" w:cs="Times New Roman"/>
                <w:i/>
                <w:iCs/>
                <w:color w:val="000000"/>
                <w:sz w:val="18"/>
                <w:szCs w:val="18"/>
              </w:rPr>
              <w:t>Four or more</w:t>
            </w:r>
          </w:p>
        </w:tc>
        <w:tc>
          <w:tcPr>
            <w:tcW w:w="1701" w:type="dxa"/>
            <w:tcBorders>
              <w:right w:val="single" w:sz="4" w:space="0" w:color="auto"/>
            </w:tcBorders>
          </w:tcPr>
          <w:p w14:paraId="6E38FC1A"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42/459 (9.2)</w:t>
            </w:r>
          </w:p>
        </w:tc>
        <w:tc>
          <w:tcPr>
            <w:tcW w:w="1559" w:type="dxa"/>
            <w:tcBorders>
              <w:left w:val="single" w:sz="4" w:space="0" w:color="auto"/>
              <w:right w:val="single" w:sz="4" w:space="0" w:color="auto"/>
            </w:tcBorders>
            <w:vAlign w:val="center"/>
          </w:tcPr>
          <w:p w14:paraId="1B2C5F38" w14:textId="77777777" w:rsidR="00C5632E" w:rsidRPr="004A79F9" w:rsidRDefault="00C5632E" w:rsidP="00C5632E">
            <w:pPr>
              <w:ind w:left="177"/>
              <w:jc w:val="center"/>
              <w:rPr>
                <w:rFonts w:eastAsia="Times New Roman" w:cs="Times New Roman"/>
                <w:color w:val="000000"/>
                <w:sz w:val="18"/>
                <w:szCs w:val="18"/>
              </w:rPr>
            </w:pPr>
            <w:r>
              <w:rPr>
                <w:rFonts w:hAnsi="Calibri"/>
                <w:color w:val="000000" w:themeColor="dark1"/>
                <w:kern w:val="24"/>
                <w:sz w:val="18"/>
                <w:szCs w:val="18"/>
                <w:lang w:val="it-IT"/>
              </w:rPr>
              <w:t>32</w:t>
            </w:r>
            <w:r w:rsidRPr="004A79F9">
              <w:rPr>
                <w:rFonts w:hAnsi="Calibri"/>
                <w:color w:val="000000" w:themeColor="dark1"/>
                <w:kern w:val="24"/>
                <w:sz w:val="18"/>
                <w:szCs w:val="18"/>
                <w:lang w:val="it-IT"/>
              </w:rPr>
              <w:t>/257 (</w:t>
            </w:r>
            <w:r>
              <w:rPr>
                <w:rFonts w:hAnsi="Calibri"/>
                <w:color w:val="000000" w:themeColor="dark1"/>
                <w:kern w:val="24"/>
                <w:sz w:val="18"/>
                <w:szCs w:val="18"/>
                <w:lang w:val="it-IT"/>
              </w:rPr>
              <w:t>12.4</w:t>
            </w:r>
            <w:r w:rsidRPr="004A79F9">
              <w:rPr>
                <w:rFonts w:hAnsi="Calibri"/>
                <w:color w:val="000000" w:themeColor="dark1"/>
                <w:kern w:val="24"/>
                <w:sz w:val="18"/>
                <w:szCs w:val="18"/>
                <w:lang w:val="it-IT"/>
              </w:rPr>
              <w:t>)</w:t>
            </w:r>
          </w:p>
        </w:tc>
        <w:tc>
          <w:tcPr>
            <w:tcW w:w="1843" w:type="dxa"/>
            <w:tcBorders>
              <w:left w:val="single" w:sz="4" w:space="0" w:color="auto"/>
              <w:right w:val="single" w:sz="4" w:space="0" w:color="auto"/>
            </w:tcBorders>
          </w:tcPr>
          <w:p w14:paraId="104D9EDE" w14:textId="77777777" w:rsidR="00C5632E" w:rsidRPr="004A79F9" w:rsidRDefault="00C5632E" w:rsidP="00C5632E">
            <w:pPr>
              <w:ind w:left="177"/>
              <w:jc w:val="center"/>
              <w:rPr>
                <w:rFonts w:hAnsi="Calibri"/>
                <w:color w:val="000000" w:themeColor="dark1"/>
                <w:kern w:val="24"/>
                <w:sz w:val="18"/>
                <w:szCs w:val="18"/>
                <w:lang w:val="it-IT"/>
              </w:rPr>
            </w:pPr>
            <w:r>
              <w:rPr>
                <w:rFonts w:hAnsi="Calibri"/>
                <w:color w:val="000000" w:themeColor="dark1"/>
                <w:kern w:val="24"/>
                <w:sz w:val="18"/>
                <w:szCs w:val="18"/>
                <w:lang w:val="it-IT"/>
              </w:rPr>
              <w:t>10/202 (5.0)</w:t>
            </w:r>
          </w:p>
        </w:tc>
        <w:tc>
          <w:tcPr>
            <w:tcW w:w="1276" w:type="dxa"/>
            <w:tcBorders>
              <w:left w:val="single" w:sz="4" w:space="0" w:color="auto"/>
              <w:right w:val="single" w:sz="4" w:space="0" w:color="auto"/>
            </w:tcBorders>
          </w:tcPr>
          <w:p w14:paraId="0CD474FB" w14:textId="77777777" w:rsidR="00C5632E" w:rsidRPr="004A79F9" w:rsidRDefault="00C5632E" w:rsidP="00C5632E">
            <w:pPr>
              <w:ind w:left="177"/>
              <w:jc w:val="center"/>
              <w:rPr>
                <w:rFonts w:hAnsi="Calibri"/>
                <w:color w:val="000000" w:themeColor="dark1"/>
                <w:kern w:val="24"/>
                <w:sz w:val="18"/>
                <w:szCs w:val="18"/>
                <w:lang w:val="it-IT"/>
              </w:rPr>
            </w:pPr>
          </w:p>
        </w:tc>
      </w:tr>
      <w:tr w:rsidR="00C5632E" w:rsidRPr="00E702A5" w14:paraId="14D39414" w14:textId="77777777" w:rsidTr="000E6022">
        <w:trPr>
          <w:trHeight w:val="202"/>
        </w:trPr>
        <w:tc>
          <w:tcPr>
            <w:tcW w:w="3119" w:type="dxa"/>
            <w:tcBorders>
              <w:top w:val="single" w:sz="4" w:space="0" w:color="auto"/>
              <w:right w:val="single" w:sz="4" w:space="0" w:color="auto"/>
            </w:tcBorders>
            <w:vAlign w:val="bottom"/>
          </w:tcPr>
          <w:p w14:paraId="6DD43CA6" w14:textId="77777777" w:rsidR="00C5632E" w:rsidRPr="00641FCC" w:rsidRDefault="00C5632E" w:rsidP="00C5632E">
            <w:pPr>
              <w:rPr>
                <w:rFonts w:eastAsia="Times New Roman" w:cs="Times New Roman"/>
                <w:i/>
                <w:iCs/>
                <w:color w:val="000000"/>
                <w:sz w:val="18"/>
                <w:szCs w:val="18"/>
                <w:lang w:val="it-IT"/>
              </w:rPr>
            </w:pPr>
            <w:r w:rsidRPr="00641FCC">
              <w:rPr>
                <w:rFonts w:eastAsia="Times New Roman" w:cs="Times New Roman"/>
                <w:color w:val="000000"/>
                <w:sz w:val="18"/>
                <w:szCs w:val="18"/>
                <w:lang w:val="it-IT"/>
              </w:rPr>
              <w:t>Glasgow Coma Scale (GCS), n (%)</w:t>
            </w:r>
          </w:p>
        </w:tc>
        <w:tc>
          <w:tcPr>
            <w:tcW w:w="1701" w:type="dxa"/>
            <w:tcBorders>
              <w:top w:val="single" w:sz="4" w:space="0" w:color="auto"/>
              <w:right w:val="single" w:sz="4" w:space="0" w:color="auto"/>
            </w:tcBorders>
          </w:tcPr>
          <w:p w14:paraId="0227A013" w14:textId="77777777" w:rsidR="00C5632E" w:rsidRPr="00D17970" w:rsidRDefault="00C5632E" w:rsidP="00C5632E">
            <w:pPr>
              <w:jc w:val="center"/>
              <w:rPr>
                <w:rFonts w:eastAsia="Times New Roman" w:cs="Times New Roman"/>
                <w:color w:val="000000"/>
                <w:sz w:val="18"/>
                <w:szCs w:val="18"/>
                <w:lang w:val="it-IT"/>
              </w:rPr>
            </w:pPr>
            <w:bookmarkStart w:id="7" w:name="OLE_LINK27"/>
            <w:bookmarkStart w:id="8" w:name="OLE_LINK28"/>
            <w:r>
              <w:rPr>
                <w:rFonts w:eastAsia="Times New Roman" w:cs="Times New Roman"/>
                <w:color w:val="000000"/>
                <w:sz w:val="18"/>
                <w:szCs w:val="18"/>
                <w:lang w:val="it-IT"/>
              </w:rPr>
              <w:t>(NA: 226)</w:t>
            </w:r>
            <w:bookmarkEnd w:id="7"/>
            <w:bookmarkEnd w:id="8"/>
          </w:p>
        </w:tc>
        <w:tc>
          <w:tcPr>
            <w:tcW w:w="1559" w:type="dxa"/>
            <w:tcBorders>
              <w:top w:val="single" w:sz="4" w:space="0" w:color="auto"/>
              <w:left w:val="single" w:sz="4" w:space="0" w:color="auto"/>
              <w:right w:val="single" w:sz="4" w:space="0" w:color="auto"/>
            </w:tcBorders>
            <w:vAlign w:val="bottom"/>
          </w:tcPr>
          <w:p w14:paraId="45349E71" w14:textId="77777777" w:rsidR="00C5632E" w:rsidRPr="00556241" w:rsidRDefault="00C5632E" w:rsidP="00C5632E">
            <w:pPr>
              <w:jc w:val="center"/>
              <w:rPr>
                <w:rFonts w:eastAsia="Times New Roman" w:cs="Times New Roman"/>
                <w:color w:val="000000"/>
                <w:sz w:val="18"/>
                <w:szCs w:val="18"/>
                <w:lang w:val="it-IT"/>
              </w:rPr>
            </w:pPr>
            <w:r>
              <w:rPr>
                <w:rFonts w:eastAsia="Times New Roman" w:cs="Times New Roman"/>
                <w:color w:val="000000"/>
                <w:sz w:val="18"/>
                <w:szCs w:val="18"/>
              </w:rPr>
              <w:t>(NA: 146)</w:t>
            </w:r>
          </w:p>
        </w:tc>
        <w:tc>
          <w:tcPr>
            <w:tcW w:w="1843" w:type="dxa"/>
            <w:tcBorders>
              <w:top w:val="single" w:sz="4" w:space="0" w:color="auto"/>
              <w:left w:val="single" w:sz="4" w:space="0" w:color="auto"/>
              <w:right w:val="single" w:sz="4" w:space="0" w:color="auto"/>
            </w:tcBorders>
          </w:tcPr>
          <w:p w14:paraId="0EAF2EF8" w14:textId="77777777" w:rsidR="00C5632E" w:rsidRDefault="00C5632E" w:rsidP="00C5632E">
            <w:pPr>
              <w:ind w:left="177"/>
              <w:jc w:val="center"/>
              <w:rPr>
                <w:rFonts w:eastAsia="Times New Roman" w:cs="Times New Roman"/>
                <w:color w:val="000000"/>
                <w:sz w:val="18"/>
                <w:szCs w:val="18"/>
                <w:lang w:val="it-IT"/>
              </w:rPr>
            </w:pPr>
            <w:r>
              <w:rPr>
                <w:rFonts w:eastAsia="Times New Roman" w:cs="Times New Roman"/>
                <w:color w:val="000000"/>
                <w:sz w:val="18"/>
                <w:szCs w:val="18"/>
              </w:rPr>
              <w:t>(NA: 80)</w:t>
            </w:r>
          </w:p>
        </w:tc>
        <w:tc>
          <w:tcPr>
            <w:tcW w:w="1276" w:type="dxa"/>
            <w:tcBorders>
              <w:top w:val="single" w:sz="4" w:space="0" w:color="auto"/>
              <w:left w:val="single" w:sz="4" w:space="0" w:color="auto"/>
              <w:right w:val="single" w:sz="4" w:space="0" w:color="auto"/>
            </w:tcBorders>
          </w:tcPr>
          <w:p w14:paraId="71A9A95F" w14:textId="77777777" w:rsidR="00C5632E" w:rsidRDefault="00C5632E" w:rsidP="00C5632E">
            <w:pPr>
              <w:ind w:left="177"/>
              <w:jc w:val="center"/>
              <w:rPr>
                <w:rFonts w:eastAsia="Times New Roman" w:cs="Times New Roman"/>
                <w:color w:val="000000"/>
                <w:sz w:val="18"/>
                <w:szCs w:val="18"/>
                <w:lang w:val="it-IT"/>
              </w:rPr>
            </w:pPr>
            <w:r>
              <w:rPr>
                <w:rFonts w:eastAsia="Times New Roman" w:cs="Times New Roman"/>
                <w:color w:val="000000"/>
                <w:sz w:val="18"/>
                <w:szCs w:val="18"/>
                <w:lang w:val="it-IT"/>
              </w:rPr>
              <w:t>0.546</w:t>
            </w:r>
          </w:p>
        </w:tc>
      </w:tr>
      <w:tr w:rsidR="00C5632E" w:rsidRPr="00E702A5" w14:paraId="479B29E9" w14:textId="77777777" w:rsidTr="000E6022">
        <w:tc>
          <w:tcPr>
            <w:tcW w:w="3119" w:type="dxa"/>
            <w:tcBorders>
              <w:right w:val="single" w:sz="4" w:space="0" w:color="auto"/>
            </w:tcBorders>
            <w:vAlign w:val="bottom"/>
          </w:tcPr>
          <w:p w14:paraId="13E492C4" w14:textId="77777777" w:rsidR="00C5632E" w:rsidRPr="004A79F9" w:rsidRDefault="00C5632E" w:rsidP="00C5632E">
            <w:pPr>
              <w:ind w:left="171" w:firstLine="6"/>
              <w:rPr>
                <w:rFonts w:cs="Times New Roman"/>
                <w:sz w:val="18"/>
                <w:szCs w:val="18"/>
              </w:rPr>
            </w:pPr>
            <w:r w:rsidRPr="004A79F9">
              <w:rPr>
                <w:rFonts w:ascii="Calibri" w:hAnsi="Calibri" w:cs="Arial"/>
                <w:i/>
                <w:iCs/>
                <w:color w:val="000000" w:themeColor="dark1"/>
                <w:kern w:val="24"/>
                <w:sz w:val="18"/>
                <w:szCs w:val="18"/>
                <w:lang w:val="it-IT"/>
              </w:rPr>
              <w:t>GCS = 15</w:t>
            </w:r>
          </w:p>
        </w:tc>
        <w:tc>
          <w:tcPr>
            <w:tcW w:w="1701" w:type="dxa"/>
            <w:tcBorders>
              <w:right w:val="single" w:sz="4" w:space="0" w:color="auto"/>
            </w:tcBorders>
          </w:tcPr>
          <w:p w14:paraId="42DF3854"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116/233 (49.8)</w:t>
            </w:r>
          </w:p>
        </w:tc>
        <w:tc>
          <w:tcPr>
            <w:tcW w:w="1559" w:type="dxa"/>
            <w:tcBorders>
              <w:left w:val="single" w:sz="4" w:space="0" w:color="auto"/>
              <w:right w:val="single" w:sz="4" w:space="0" w:color="auto"/>
            </w:tcBorders>
            <w:vAlign w:val="center"/>
          </w:tcPr>
          <w:p w14:paraId="0880C12A" w14:textId="77777777" w:rsidR="00C5632E" w:rsidRPr="004A79F9" w:rsidRDefault="00C5632E" w:rsidP="00C5632E">
            <w:pPr>
              <w:jc w:val="center"/>
              <w:rPr>
                <w:rFonts w:eastAsia="Times New Roman" w:cs="Times New Roman"/>
                <w:color w:val="000000"/>
                <w:sz w:val="18"/>
                <w:szCs w:val="18"/>
              </w:rPr>
            </w:pPr>
            <w:r w:rsidRPr="004A79F9">
              <w:rPr>
                <w:rFonts w:ascii="Calibri" w:hAnsi="Calibri" w:cs="Arial"/>
                <w:color w:val="000000" w:themeColor="dark1"/>
                <w:kern w:val="24"/>
                <w:sz w:val="18"/>
                <w:szCs w:val="18"/>
                <w:lang w:val="it-IT"/>
              </w:rPr>
              <w:t>57/</w:t>
            </w:r>
            <w:r>
              <w:rPr>
                <w:rFonts w:ascii="Calibri" w:hAnsi="Calibri" w:cs="Arial"/>
                <w:color w:val="000000" w:themeColor="dark1"/>
                <w:kern w:val="24"/>
                <w:sz w:val="18"/>
                <w:szCs w:val="18"/>
                <w:lang w:val="it-IT"/>
              </w:rPr>
              <w:t>111</w:t>
            </w:r>
            <w:r w:rsidRPr="004A79F9">
              <w:rPr>
                <w:rFonts w:ascii="Calibri" w:hAnsi="Calibri" w:cs="Arial"/>
                <w:color w:val="000000" w:themeColor="dark1"/>
                <w:kern w:val="24"/>
                <w:sz w:val="18"/>
                <w:szCs w:val="18"/>
                <w:lang w:val="it-IT"/>
              </w:rPr>
              <w:t xml:space="preserve"> (</w:t>
            </w:r>
            <w:r>
              <w:rPr>
                <w:rFonts w:ascii="Calibri" w:hAnsi="Calibri" w:cs="Arial"/>
                <w:color w:val="000000" w:themeColor="dark1"/>
                <w:kern w:val="24"/>
                <w:sz w:val="18"/>
                <w:szCs w:val="18"/>
                <w:lang w:val="it-IT"/>
              </w:rPr>
              <w:t>51.4</w:t>
            </w:r>
            <w:r w:rsidRPr="004A79F9">
              <w:rPr>
                <w:rFonts w:ascii="Calibri" w:hAnsi="Calibri" w:cs="Arial"/>
                <w:color w:val="000000" w:themeColor="dark1"/>
                <w:kern w:val="24"/>
                <w:sz w:val="18"/>
                <w:szCs w:val="18"/>
                <w:lang w:val="it-IT"/>
              </w:rPr>
              <w:t>)</w:t>
            </w:r>
          </w:p>
        </w:tc>
        <w:tc>
          <w:tcPr>
            <w:tcW w:w="1843" w:type="dxa"/>
            <w:tcBorders>
              <w:left w:val="single" w:sz="4" w:space="0" w:color="auto"/>
              <w:right w:val="single" w:sz="4" w:space="0" w:color="auto"/>
            </w:tcBorders>
          </w:tcPr>
          <w:p w14:paraId="4E7F2925"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59/122 (48.4)</w:t>
            </w:r>
          </w:p>
        </w:tc>
        <w:tc>
          <w:tcPr>
            <w:tcW w:w="1276" w:type="dxa"/>
            <w:tcBorders>
              <w:left w:val="single" w:sz="4" w:space="0" w:color="auto"/>
              <w:right w:val="single" w:sz="4" w:space="0" w:color="auto"/>
            </w:tcBorders>
          </w:tcPr>
          <w:p w14:paraId="7F5A55D1" w14:textId="77777777" w:rsidR="00C5632E" w:rsidRPr="004A79F9" w:rsidRDefault="00C5632E" w:rsidP="00C5632E">
            <w:pPr>
              <w:jc w:val="center"/>
              <w:rPr>
                <w:rFonts w:ascii="Calibri" w:hAnsi="Calibri" w:cs="Arial"/>
                <w:color w:val="000000" w:themeColor="dark1"/>
                <w:kern w:val="24"/>
                <w:sz w:val="18"/>
                <w:szCs w:val="18"/>
                <w:lang w:val="it-IT"/>
              </w:rPr>
            </w:pPr>
          </w:p>
        </w:tc>
      </w:tr>
      <w:tr w:rsidR="00C5632E" w:rsidRPr="000E51B3" w14:paraId="6AF8ED5C" w14:textId="77777777" w:rsidTr="000E6022">
        <w:tc>
          <w:tcPr>
            <w:tcW w:w="3119" w:type="dxa"/>
            <w:tcBorders>
              <w:right w:val="single" w:sz="4" w:space="0" w:color="auto"/>
            </w:tcBorders>
            <w:vAlign w:val="bottom"/>
          </w:tcPr>
          <w:p w14:paraId="26A3BA92" w14:textId="77777777" w:rsidR="00C5632E" w:rsidRPr="004A79F9" w:rsidRDefault="00C5632E" w:rsidP="00C5632E">
            <w:pPr>
              <w:rPr>
                <w:rFonts w:eastAsia="Times New Roman" w:cs="Times New Roman"/>
                <w:color w:val="000000"/>
                <w:sz w:val="18"/>
                <w:szCs w:val="18"/>
              </w:rPr>
            </w:pPr>
            <w:r w:rsidRPr="004A79F9">
              <w:rPr>
                <w:rFonts w:ascii="Calibri" w:hAnsi="Calibri" w:cs="Arial"/>
                <w:i/>
                <w:iCs/>
                <w:color w:val="000000" w:themeColor="dark1"/>
                <w:kern w:val="24"/>
                <w:sz w:val="18"/>
                <w:szCs w:val="18"/>
                <w:lang w:val="it-IT"/>
              </w:rPr>
              <w:t xml:space="preserve">     9 ≤ GCS ≤ 14</w:t>
            </w:r>
          </w:p>
        </w:tc>
        <w:tc>
          <w:tcPr>
            <w:tcW w:w="1701" w:type="dxa"/>
            <w:tcBorders>
              <w:right w:val="single" w:sz="4" w:space="0" w:color="auto"/>
            </w:tcBorders>
          </w:tcPr>
          <w:p w14:paraId="72392E3B"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75/233 (32.2)</w:t>
            </w:r>
          </w:p>
        </w:tc>
        <w:tc>
          <w:tcPr>
            <w:tcW w:w="1559" w:type="dxa"/>
            <w:tcBorders>
              <w:left w:val="single" w:sz="4" w:space="0" w:color="auto"/>
              <w:right w:val="single" w:sz="4" w:space="0" w:color="auto"/>
            </w:tcBorders>
            <w:vAlign w:val="center"/>
          </w:tcPr>
          <w:p w14:paraId="16AF7A4F" w14:textId="77777777" w:rsidR="00C5632E" w:rsidRPr="004A79F9" w:rsidRDefault="00C5632E" w:rsidP="00C5632E">
            <w:pPr>
              <w:jc w:val="center"/>
              <w:rPr>
                <w:rFonts w:cs="Times New Roman"/>
                <w:sz w:val="18"/>
                <w:szCs w:val="18"/>
                <w:lang w:val="en-CA"/>
              </w:rPr>
            </w:pPr>
            <w:r w:rsidRPr="004A79F9">
              <w:rPr>
                <w:rFonts w:ascii="Calibri" w:hAnsi="Calibri" w:cs="Arial"/>
                <w:color w:val="000000" w:themeColor="dark1"/>
                <w:kern w:val="24"/>
                <w:sz w:val="18"/>
                <w:szCs w:val="18"/>
                <w:lang w:val="it-IT"/>
              </w:rPr>
              <w:t>32/</w:t>
            </w:r>
            <w:r>
              <w:rPr>
                <w:rFonts w:ascii="Calibri" w:hAnsi="Calibri" w:cs="Arial"/>
                <w:color w:val="000000" w:themeColor="dark1"/>
                <w:kern w:val="24"/>
                <w:sz w:val="18"/>
                <w:szCs w:val="18"/>
                <w:lang w:val="it-IT"/>
              </w:rPr>
              <w:t>111</w:t>
            </w:r>
            <w:r w:rsidRPr="004A79F9">
              <w:rPr>
                <w:rFonts w:ascii="Calibri" w:hAnsi="Calibri" w:cs="Arial"/>
                <w:color w:val="000000" w:themeColor="dark1"/>
                <w:kern w:val="24"/>
                <w:sz w:val="18"/>
                <w:szCs w:val="18"/>
                <w:lang w:val="it-IT"/>
              </w:rPr>
              <w:t xml:space="preserve"> (</w:t>
            </w:r>
            <w:r>
              <w:rPr>
                <w:rFonts w:ascii="Calibri" w:hAnsi="Calibri" w:cs="Arial"/>
                <w:color w:val="000000" w:themeColor="dark1"/>
                <w:kern w:val="24"/>
                <w:sz w:val="18"/>
                <w:szCs w:val="18"/>
                <w:lang w:val="it-IT"/>
              </w:rPr>
              <w:t>28.8</w:t>
            </w:r>
            <w:r w:rsidRPr="004A79F9">
              <w:rPr>
                <w:rFonts w:ascii="Calibri" w:hAnsi="Calibri" w:cs="Arial"/>
                <w:color w:val="000000" w:themeColor="dark1"/>
                <w:kern w:val="24"/>
                <w:sz w:val="18"/>
                <w:szCs w:val="18"/>
                <w:lang w:val="it-IT"/>
              </w:rPr>
              <w:t>)</w:t>
            </w:r>
          </w:p>
        </w:tc>
        <w:tc>
          <w:tcPr>
            <w:tcW w:w="1843" w:type="dxa"/>
            <w:tcBorders>
              <w:left w:val="single" w:sz="4" w:space="0" w:color="auto"/>
              <w:right w:val="single" w:sz="4" w:space="0" w:color="auto"/>
            </w:tcBorders>
          </w:tcPr>
          <w:p w14:paraId="64F3D953"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43/122 (35.2)</w:t>
            </w:r>
          </w:p>
        </w:tc>
        <w:tc>
          <w:tcPr>
            <w:tcW w:w="1276" w:type="dxa"/>
            <w:tcBorders>
              <w:left w:val="single" w:sz="4" w:space="0" w:color="auto"/>
              <w:right w:val="single" w:sz="4" w:space="0" w:color="auto"/>
            </w:tcBorders>
          </w:tcPr>
          <w:p w14:paraId="79E540EE" w14:textId="77777777" w:rsidR="00C5632E" w:rsidRPr="004A79F9" w:rsidRDefault="00C5632E" w:rsidP="00C5632E">
            <w:pPr>
              <w:jc w:val="center"/>
              <w:rPr>
                <w:rFonts w:ascii="Calibri" w:hAnsi="Calibri" w:cs="Arial"/>
                <w:color w:val="000000" w:themeColor="dark1"/>
                <w:kern w:val="24"/>
                <w:sz w:val="18"/>
                <w:szCs w:val="18"/>
                <w:lang w:val="it-IT"/>
              </w:rPr>
            </w:pPr>
          </w:p>
        </w:tc>
      </w:tr>
      <w:tr w:rsidR="00C5632E" w:rsidRPr="000E51B3" w14:paraId="5EC96ED4" w14:textId="77777777" w:rsidTr="000E6022">
        <w:tc>
          <w:tcPr>
            <w:tcW w:w="3119" w:type="dxa"/>
            <w:tcBorders>
              <w:bottom w:val="single" w:sz="4" w:space="0" w:color="auto"/>
              <w:right w:val="single" w:sz="4" w:space="0" w:color="auto"/>
            </w:tcBorders>
            <w:vAlign w:val="bottom"/>
          </w:tcPr>
          <w:p w14:paraId="6AB6C8D9" w14:textId="77777777" w:rsidR="00C5632E" w:rsidRPr="004A79F9" w:rsidRDefault="00C5632E" w:rsidP="00C5632E">
            <w:pPr>
              <w:ind w:left="175"/>
              <w:rPr>
                <w:rFonts w:eastAsia="Times New Roman" w:cs="Times New Roman"/>
                <w:i/>
                <w:iCs/>
                <w:color w:val="000000"/>
                <w:sz w:val="18"/>
                <w:szCs w:val="18"/>
              </w:rPr>
            </w:pPr>
            <w:r w:rsidRPr="004A79F9">
              <w:rPr>
                <w:rFonts w:ascii="Calibri" w:hAnsi="Calibri" w:cs="Arial"/>
                <w:i/>
                <w:iCs/>
                <w:color w:val="000000" w:themeColor="dark1"/>
                <w:kern w:val="24"/>
                <w:sz w:val="18"/>
                <w:szCs w:val="18"/>
                <w:lang w:val="it-IT"/>
              </w:rPr>
              <w:t>GCS ≤ 8</w:t>
            </w:r>
          </w:p>
        </w:tc>
        <w:tc>
          <w:tcPr>
            <w:tcW w:w="1701" w:type="dxa"/>
            <w:tcBorders>
              <w:bottom w:val="single" w:sz="4" w:space="0" w:color="auto"/>
              <w:right w:val="single" w:sz="4" w:space="0" w:color="auto"/>
            </w:tcBorders>
          </w:tcPr>
          <w:p w14:paraId="0144125D"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42/233 (18)</w:t>
            </w:r>
          </w:p>
        </w:tc>
        <w:tc>
          <w:tcPr>
            <w:tcW w:w="1559" w:type="dxa"/>
            <w:tcBorders>
              <w:left w:val="single" w:sz="4" w:space="0" w:color="auto"/>
              <w:bottom w:val="single" w:sz="4" w:space="0" w:color="auto"/>
              <w:right w:val="single" w:sz="4" w:space="0" w:color="auto"/>
            </w:tcBorders>
            <w:vAlign w:val="center"/>
          </w:tcPr>
          <w:p w14:paraId="2B8131FC" w14:textId="77777777" w:rsidR="00C5632E" w:rsidRPr="004A79F9" w:rsidRDefault="00C5632E" w:rsidP="00C5632E">
            <w:pPr>
              <w:jc w:val="center"/>
              <w:rPr>
                <w:rFonts w:cs="Times New Roman"/>
                <w:sz w:val="18"/>
                <w:szCs w:val="18"/>
                <w:lang w:val="en-CA"/>
              </w:rPr>
            </w:pPr>
            <w:r w:rsidRPr="004A79F9">
              <w:rPr>
                <w:rFonts w:ascii="Calibri" w:hAnsi="Calibri" w:cs="Arial"/>
                <w:color w:val="000000" w:themeColor="dark1"/>
                <w:kern w:val="24"/>
                <w:sz w:val="18"/>
                <w:szCs w:val="18"/>
                <w:lang w:val="it-IT"/>
              </w:rPr>
              <w:t>22/</w:t>
            </w:r>
            <w:r>
              <w:rPr>
                <w:rFonts w:ascii="Calibri" w:hAnsi="Calibri" w:cs="Arial"/>
                <w:color w:val="000000" w:themeColor="dark1"/>
                <w:kern w:val="24"/>
                <w:sz w:val="18"/>
                <w:szCs w:val="18"/>
                <w:lang w:val="it-IT"/>
              </w:rPr>
              <w:t>111</w:t>
            </w:r>
            <w:r w:rsidRPr="004A79F9">
              <w:rPr>
                <w:rFonts w:ascii="Calibri" w:hAnsi="Calibri" w:cs="Arial"/>
                <w:color w:val="000000" w:themeColor="dark1"/>
                <w:kern w:val="24"/>
                <w:sz w:val="18"/>
                <w:szCs w:val="18"/>
                <w:lang w:val="it-IT"/>
              </w:rPr>
              <w:t xml:space="preserve"> (</w:t>
            </w:r>
            <w:r>
              <w:rPr>
                <w:rFonts w:ascii="Calibri" w:hAnsi="Calibri" w:cs="Arial"/>
                <w:color w:val="000000" w:themeColor="dark1"/>
                <w:kern w:val="24"/>
                <w:sz w:val="18"/>
                <w:szCs w:val="18"/>
                <w:lang w:val="it-IT"/>
              </w:rPr>
              <w:t>19.8</w:t>
            </w:r>
            <w:r w:rsidRPr="004A79F9">
              <w:rPr>
                <w:rFonts w:ascii="Calibri" w:hAnsi="Calibri" w:cs="Arial"/>
                <w:color w:val="000000" w:themeColor="dark1"/>
                <w:kern w:val="24"/>
                <w:sz w:val="18"/>
                <w:szCs w:val="18"/>
                <w:lang w:val="it-IT"/>
              </w:rPr>
              <w:t>)</w:t>
            </w:r>
          </w:p>
        </w:tc>
        <w:tc>
          <w:tcPr>
            <w:tcW w:w="1843" w:type="dxa"/>
            <w:tcBorders>
              <w:left w:val="single" w:sz="4" w:space="0" w:color="auto"/>
              <w:bottom w:val="single" w:sz="4" w:space="0" w:color="auto"/>
              <w:right w:val="single" w:sz="4" w:space="0" w:color="auto"/>
            </w:tcBorders>
          </w:tcPr>
          <w:p w14:paraId="16674CDE" w14:textId="77777777" w:rsidR="00C5632E" w:rsidRPr="004A79F9" w:rsidRDefault="00C5632E" w:rsidP="00C5632E">
            <w:pPr>
              <w:jc w:val="center"/>
              <w:rPr>
                <w:rFonts w:ascii="Calibri" w:hAnsi="Calibri" w:cs="Arial"/>
                <w:color w:val="000000" w:themeColor="dark1"/>
                <w:kern w:val="24"/>
                <w:sz w:val="18"/>
                <w:szCs w:val="18"/>
                <w:lang w:val="it-IT"/>
              </w:rPr>
            </w:pPr>
            <w:r>
              <w:rPr>
                <w:rFonts w:ascii="Calibri" w:hAnsi="Calibri" w:cs="Arial"/>
                <w:color w:val="000000" w:themeColor="dark1"/>
                <w:kern w:val="24"/>
                <w:sz w:val="18"/>
                <w:szCs w:val="18"/>
                <w:lang w:val="it-IT"/>
              </w:rPr>
              <w:t>20/122 (16.4)</w:t>
            </w:r>
          </w:p>
        </w:tc>
        <w:tc>
          <w:tcPr>
            <w:tcW w:w="1276" w:type="dxa"/>
            <w:tcBorders>
              <w:left w:val="single" w:sz="4" w:space="0" w:color="auto"/>
              <w:bottom w:val="single" w:sz="4" w:space="0" w:color="auto"/>
              <w:right w:val="single" w:sz="4" w:space="0" w:color="auto"/>
            </w:tcBorders>
          </w:tcPr>
          <w:p w14:paraId="13FCA818" w14:textId="77777777" w:rsidR="00C5632E" w:rsidRPr="004A79F9" w:rsidRDefault="00C5632E" w:rsidP="00C5632E">
            <w:pPr>
              <w:jc w:val="center"/>
              <w:rPr>
                <w:rFonts w:ascii="Calibri" w:hAnsi="Calibri" w:cs="Arial"/>
                <w:color w:val="000000" w:themeColor="dark1"/>
                <w:kern w:val="24"/>
                <w:sz w:val="18"/>
                <w:szCs w:val="18"/>
                <w:lang w:val="it-IT"/>
              </w:rPr>
            </w:pPr>
          </w:p>
        </w:tc>
      </w:tr>
      <w:tr w:rsidR="00C5632E" w:rsidRPr="000E51B3" w14:paraId="7FDF4C5A" w14:textId="77777777" w:rsidTr="000E6022">
        <w:trPr>
          <w:trHeight w:val="227"/>
        </w:trPr>
        <w:tc>
          <w:tcPr>
            <w:tcW w:w="3119" w:type="dxa"/>
            <w:tcBorders>
              <w:top w:val="single" w:sz="4" w:space="0" w:color="auto"/>
              <w:right w:val="single" w:sz="4" w:space="0" w:color="auto"/>
            </w:tcBorders>
            <w:vAlign w:val="bottom"/>
          </w:tcPr>
          <w:p w14:paraId="70ADB5DC" w14:textId="77777777" w:rsidR="00C5632E" w:rsidRPr="004D05F2" w:rsidRDefault="00C5632E" w:rsidP="00C5632E">
            <w:pPr>
              <w:rPr>
                <w:rFonts w:eastAsia="Times New Roman" w:cs="Times New Roman"/>
                <w:color w:val="000000"/>
                <w:sz w:val="18"/>
                <w:szCs w:val="18"/>
              </w:rPr>
            </w:pPr>
            <w:r>
              <w:rPr>
                <w:rFonts w:eastAsia="Times New Roman" w:cs="Times New Roman"/>
                <w:color w:val="000000"/>
                <w:sz w:val="18"/>
                <w:szCs w:val="18"/>
              </w:rPr>
              <w:t>Days injury to ICU admission</w:t>
            </w:r>
          </w:p>
        </w:tc>
        <w:tc>
          <w:tcPr>
            <w:tcW w:w="1701" w:type="dxa"/>
            <w:tcBorders>
              <w:top w:val="single" w:sz="4" w:space="0" w:color="auto"/>
              <w:right w:val="single" w:sz="4" w:space="0" w:color="auto"/>
            </w:tcBorders>
          </w:tcPr>
          <w:p w14:paraId="53269E39" w14:textId="77777777" w:rsidR="00C5632E" w:rsidRPr="004A144B" w:rsidRDefault="00C5632E" w:rsidP="00C5632E">
            <w:pPr>
              <w:jc w:val="center"/>
              <w:rPr>
                <w:rFonts w:cs="Times New Roman"/>
                <w:sz w:val="18"/>
                <w:szCs w:val="18"/>
              </w:rPr>
            </w:pPr>
            <w:r>
              <w:rPr>
                <w:rFonts w:cs="Times New Roman"/>
                <w:sz w:val="18"/>
                <w:szCs w:val="18"/>
                <w:lang w:val="en-CA"/>
              </w:rPr>
              <w:t xml:space="preserve">1 (0 </w:t>
            </w:r>
            <w:r w:rsidRPr="00D131ED">
              <w:rPr>
                <w:rFonts w:cstheme="minorHAnsi"/>
                <w:color w:val="000000" w:themeColor="text1"/>
                <w:sz w:val="18"/>
                <w:szCs w:val="18"/>
              </w:rPr>
              <w:t>–</w:t>
            </w:r>
            <w:r>
              <w:rPr>
                <w:rFonts w:cstheme="minorHAnsi"/>
                <w:color w:val="000000" w:themeColor="text1"/>
                <w:sz w:val="18"/>
                <w:szCs w:val="18"/>
              </w:rPr>
              <w:t xml:space="preserve"> 1)</w:t>
            </w:r>
          </w:p>
        </w:tc>
        <w:tc>
          <w:tcPr>
            <w:tcW w:w="1559" w:type="dxa"/>
            <w:tcBorders>
              <w:top w:val="single" w:sz="4" w:space="0" w:color="auto"/>
              <w:left w:val="single" w:sz="4" w:space="0" w:color="auto"/>
              <w:right w:val="single" w:sz="4" w:space="0" w:color="auto"/>
            </w:tcBorders>
            <w:vAlign w:val="bottom"/>
          </w:tcPr>
          <w:p w14:paraId="0B90E0BA" w14:textId="77777777" w:rsidR="00C5632E" w:rsidRPr="004A144B" w:rsidRDefault="00C5632E" w:rsidP="00C5632E">
            <w:pPr>
              <w:jc w:val="center"/>
              <w:rPr>
                <w:rFonts w:cs="Times New Roman"/>
                <w:sz w:val="18"/>
                <w:szCs w:val="18"/>
                <w:lang w:val="en-CA"/>
              </w:rPr>
            </w:pPr>
            <w:bookmarkStart w:id="9" w:name="OLE_LINK102"/>
            <w:bookmarkStart w:id="10" w:name="OLE_LINK103"/>
            <w:r>
              <w:rPr>
                <w:rFonts w:cs="Times New Roman"/>
                <w:sz w:val="18"/>
                <w:szCs w:val="18"/>
                <w:lang w:val="en-CA"/>
              </w:rPr>
              <w:t xml:space="preserve">0 </w:t>
            </w:r>
            <w:bookmarkStart w:id="11" w:name="OLE_LINK96"/>
            <w:bookmarkStart w:id="12" w:name="OLE_LINK97"/>
            <w:r>
              <w:rPr>
                <w:rFonts w:cs="Times New Roman"/>
                <w:sz w:val="18"/>
                <w:szCs w:val="18"/>
                <w:lang w:val="en-CA"/>
              </w:rPr>
              <w:t xml:space="preserve">(0 </w:t>
            </w:r>
            <w:r w:rsidRPr="00D131ED">
              <w:rPr>
                <w:rFonts w:cstheme="minorHAnsi"/>
                <w:color w:val="000000" w:themeColor="text1"/>
                <w:sz w:val="18"/>
                <w:szCs w:val="18"/>
              </w:rPr>
              <w:t>–</w:t>
            </w:r>
            <w:r>
              <w:rPr>
                <w:rFonts w:cstheme="minorHAnsi"/>
                <w:color w:val="000000" w:themeColor="text1"/>
                <w:sz w:val="18"/>
                <w:szCs w:val="18"/>
              </w:rPr>
              <w:t xml:space="preserve"> 1)</w:t>
            </w:r>
            <w:bookmarkEnd w:id="9"/>
            <w:bookmarkEnd w:id="10"/>
            <w:bookmarkEnd w:id="11"/>
            <w:bookmarkEnd w:id="12"/>
          </w:p>
        </w:tc>
        <w:tc>
          <w:tcPr>
            <w:tcW w:w="1843" w:type="dxa"/>
            <w:tcBorders>
              <w:top w:val="single" w:sz="4" w:space="0" w:color="auto"/>
              <w:left w:val="single" w:sz="4" w:space="0" w:color="auto"/>
              <w:right w:val="single" w:sz="4" w:space="0" w:color="auto"/>
            </w:tcBorders>
          </w:tcPr>
          <w:p w14:paraId="500A0840" w14:textId="77777777" w:rsidR="00C5632E" w:rsidRPr="004A144B" w:rsidRDefault="00C5632E" w:rsidP="00C5632E">
            <w:pPr>
              <w:jc w:val="center"/>
              <w:rPr>
                <w:rFonts w:cs="Times New Roman"/>
                <w:sz w:val="18"/>
                <w:szCs w:val="18"/>
              </w:rPr>
            </w:pPr>
            <w:r>
              <w:rPr>
                <w:rFonts w:cs="Times New Roman"/>
                <w:sz w:val="18"/>
                <w:szCs w:val="18"/>
              </w:rPr>
              <w:t>1 (</w:t>
            </w:r>
            <w:r>
              <w:rPr>
                <w:rFonts w:eastAsia="Times New Roman" w:cs="Times New Roman"/>
                <w:color w:val="000000"/>
                <w:sz w:val="18"/>
                <w:szCs w:val="18"/>
              </w:rPr>
              <w:t>1</w:t>
            </w:r>
            <w:r w:rsidRPr="00E702A5">
              <w:rPr>
                <w:rFonts w:eastAsia="Times New Roman" w:cs="Times New Roman"/>
                <w:color w:val="000000"/>
                <w:sz w:val="18"/>
                <w:szCs w:val="18"/>
              </w:rPr>
              <w:t xml:space="preserve"> </w:t>
            </w:r>
            <w:bookmarkStart w:id="13" w:name="OLE_LINK94"/>
            <w:bookmarkStart w:id="14" w:name="OLE_LINK95"/>
            <w:r w:rsidRPr="00D131ED">
              <w:rPr>
                <w:rFonts w:cstheme="minorHAnsi"/>
                <w:color w:val="000000" w:themeColor="text1"/>
                <w:sz w:val="18"/>
                <w:szCs w:val="18"/>
              </w:rPr>
              <w:t>–</w:t>
            </w:r>
            <w:r w:rsidRPr="00E702A5">
              <w:rPr>
                <w:rFonts w:eastAsia="Times New Roman" w:cs="Times New Roman"/>
                <w:color w:val="000000"/>
                <w:sz w:val="18"/>
                <w:szCs w:val="18"/>
              </w:rPr>
              <w:t xml:space="preserve"> </w:t>
            </w:r>
            <w:bookmarkEnd w:id="13"/>
            <w:bookmarkEnd w:id="14"/>
            <w:r>
              <w:rPr>
                <w:rFonts w:eastAsia="Times New Roman" w:cs="Times New Roman"/>
                <w:color w:val="000000"/>
                <w:sz w:val="18"/>
                <w:szCs w:val="18"/>
              </w:rPr>
              <w:t>1</w:t>
            </w:r>
            <w:r w:rsidRPr="00E702A5">
              <w:rPr>
                <w:rFonts w:eastAsia="Times New Roman" w:cs="Times New Roman"/>
                <w:color w:val="000000"/>
                <w:sz w:val="18"/>
                <w:szCs w:val="18"/>
              </w:rPr>
              <w:t>)</w:t>
            </w:r>
          </w:p>
        </w:tc>
        <w:tc>
          <w:tcPr>
            <w:tcW w:w="1276" w:type="dxa"/>
            <w:tcBorders>
              <w:top w:val="single" w:sz="4" w:space="0" w:color="auto"/>
              <w:left w:val="single" w:sz="4" w:space="0" w:color="auto"/>
              <w:right w:val="single" w:sz="4" w:space="0" w:color="auto"/>
            </w:tcBorders>
          </w:tcPr>
          <w:p w14:paraId="2BEB606F" w14:textId="77777777" w:rsidR="00C5632E" w:rsidRPr="004A144B" w:rsidRDefault="00C5632E" w:rsidP="00C5632E">
            <w:pPr>
              <w:jc w:val="center"/>
              <w:rPr>
                <w:rFonts w:cs="Times New Roman"/>
                <w:sz w:val="18"/>
                <w:szCs w:val="18"/>
              </w:rPr>
            </w:pPr>
            <w:r w:rsidRPr="00800F6D">
              <w:rPr>
                <w:rFonts w:eastAsia="Times New Roman" w:cs="Times New Roman"/>
                <w:b/>
                <w:bCs/>
                <w:color w:val="000000"/>
                <w:sz w:val="18"/>
                <w:szCs w:val="18"/>
              </w:rPr>
              <w:t>&lt; 0.001*</w:t>
            </w:r>
          </w:p>
        </w:tc>
      </w:tr>
      <w:tr w:rsidR="00C5632E" w:rsidRPr="000E51B3" w14:paraId="11DD9F21" w14:textId="77777777" w:rsidTr="000E6022">
        <w:trPr>
          <w:trHeight w:val="676"/>
        </w:trPr>
        <w:tc>
          <w:tcPr>
            <w:tcW w:w="3119" w:type="dxa"/>
            <w:tcBorders>
              <w:top w:val="single" w:sz="4" w:space="0" w:color="auto"/>
              <w:right w:val="single" w:sz="4" w:space="0" w:color="auto"/>
            </w:tcBorders>
            <w:vAlign w:val="center"/>
          </w:tcPr>
          <w:p w14:paraId="34810438" w14:textId="77777777" w:rsidR="00C5632E" w:rsidRPr="00805A2C" w:rsidRDefault="00C5632E" w:rsidP="00C5632E">
            <w:pPr>
              <w:rPr>
                <w:rFonts w:eastAsia="Times New Roman" w:cs="Times New Roman"/>
                <w:i/>
                <w:iCs/>
                <w:color w:val="000000"/>
                <w:sz w:val="18"/>
                <w:szCs w:val="18"/>
              </w:rPr>
            </w:pPr>
            <w:r w:rsidRPr="00E4523E">
              <w:rPr>
                <w:rFonts w:cs="Times New Roman"/>
                <w:b/>
                <w:bCs/>
                <w:sz w:val="18"/>
                <w:szCs w:val="20"/>
                <w:lang w:val="en-CA"/>
              </w:rPr>
              <w:t>Characteristics</w:t>
            </w:r>
            <w:r>
              <w:rPr>
                <w:rFonts w:cs="Times New Roman"/>
                <w:b/>
                <w:bCs/>
                <w:sz w:val="18"/>
                <w:szCs w:val="20"/>
                <w:lang w:val="en-CA"/>
              </w:rPr>
              <w:t xml:space="preserve"> of the lesion</w:t>
            </w:r>
          </w:p>
        </w:tc>
        <w:tc>
          <w:tcPr>
            <w:tcW w:w="1701" w:type="dxa"/>
            <w:tcBorders>
              <w:top w:val="single" w:sz="4" w:space="0" w:color="auto"/>
              <w:right w:val="single" w:sz="4" w:space="0" w:color="auto"/>
            </w:tcBorders>
          </w:tcPr>
          <w:p w14:paraId="548BA4FF" w14:textId="77777777" w:rsidR="00C5632E" w:rsidRPr="004A144B" w:rsidRDefault="00C5632E" w:rsidP="00C5632E">
            <w:pPr>
              <w:jc w:val="center"/>
              <w:rPr>
                <w:rFonts w:cs="Times New Roman"/>
                <w:sz w:val="18"/>
                <w:szCs w:val="18"/>
              </w:rPr>
            </w:pPr>
          </w:p>
        </w:tc>
        <w:tc>
          <w:tcPr>
            <w:tcW w:w="1559" w:type="dxa"/>
            <w:tcBorders>
              <w:top w:val="single" w:sz="4" w:space="0" w:color="auto"/>
              <w:left w:val="single" w:sz="4" w:space="0" w:color="auto"/>
              <w:right w:val="single" w:sz="4" w:space="0" w:color="auto"/>
            </w:tcBorders>
            <w:vAlign w:val="bottom"/>
          </w:tcPr>
          <w:p w14:paraId="0C459D83" w14:textId="77777777" w:rsidR="00C5632E" w:rsidRPr="004A144B" w:rsidRDefault="00C5632E" w:rsidP="00C5632E">
            <w:pPr>
              <w:jc w:val="center"/>
              <w:rPr>
                <w:rFonts w:cs="Times New Roman"/>
                <w:sz w:val="18"/>
                <w:szCs w:val="18"/>
              </w:rPr>
            </w:pPr>
          </w:p>
        </w:tc>
        <w:tc>
          <w:tcPr>
            <w:tcW w:w="1843" w:type="dxa"/>
            <w:tcBorders>
              <w:top w:val="single" w:sz="4" w:space="0" w:color="auto"/>
              <w:left w:val="single" w:sz="4" w:space="0" w:color="auto"/>
              <w:right w:val="single" w:sz="4" w:space="0" w:color="auto"/>
            </w:tcBorders>
          </w:tcPr>
          <w:p w14:paraId="65B85A04" w14:textId="77777777" w:rsidR="00C5632E" w:rsidRPr="004A144B" w:rsidRDefault="00C5632E" w:rsidP="00C5632E">
            <w:pPr>
              <w:jc w:val="center"/>
              <w:rPr>
                <w:rFonts w:cs="Times New Roman"/>
                <w:sz w:val="18"/>
                <w:szCs w:val="18"/>
              </w:rPr>
            </w:pPr>
          </w:p>
        </w:tc>
        <w:tc>
          <w:tcPr>
            <w:tcW w:w="1276" w:type="dxa"/>
            <w:tcBorders>
              <w:top w:val="single" w:sz="4" w:space="0" w:color="auto"/>
              <w:left w:val="single" w:sz="4" w:space="0" w:color="auto"/>
              <w:right w:val="single" w:sz="4" w:space="0" w:color="auto"/>
            </w:tcBorders>
          </w:tcPr>
          <w:p w14:paraId="6C624AD4" w14:textId="77777777" w:rsidR="00C5632E" w:rsidRPr="004A144B" w:rsidRDefault="00C5632E" w:rsidP="00C5632E">
            <w:pPr>
              <w:jc w:val="center"/>
              <w:rPr>
                <w:rFonts w:cs="Times New Roman"/>
                <w:sz w:val="18"/>
                <w:szCs w:val="18"/>
              </w:rPr>
            </w:pPr>
          </w:p>
        </w:tc>
      </w:tr>
      <w:tr w:rsidR="00C5632E" w:rsidRPr="000E51B3" w14:paraId="64ABAF58" w14:textId="77777777" w:rsidTr="000E6022">
        <w:tc>
          <w:tcPr>
            <w:tcW w:w="3119" w:type="dxa"/>
            <w:tcBorders>
              <w:top w:val="single" w:sz="4" w:space="0" w:color="auto"/>
              <w:right w:val="single" w:sz="4" w:space="0" w:color="auto"/>
            </w:tcBorders>
            <w:vAlign w:val="bottom"/>
          </w:tcPr>
          <w:p w14:paraId="7E2E6F0E" w14:textId="77777777" w:rsidR="00C5632E" w:rsidRPr="004A144B" w:rsidRDefault="00C5632E" w:rsidP="00C5632E">
            <w:pPr>
              <w:rPr>
                <w:rFonts w:cs="Times New Roman"/>
                <w:sz w:val="18"/>
                <w:szCs w:val="18"/>
                <w:lang w:val="en-CA"/>
              </w:rPr>
            </w:pPr>
            <w:r w:rsidRPr="000A0878">
              <w:rPr>
                <w:rFonts w:cs="Times New Roman"/>
                <w:sz w:val="18"/>
                <w:szCs w:val="18"/>
                <w:lang w:val="en-CA"/>
              </w:rPr>
              <w:t>Mechanism of injury, n (%)</w:t>
            </w:r>
          </w:p>
        </w:tc>
        <w:tc>
          <w:tcPr>
            <w:tcW w:w="1701" w:type="dxa"/>
            <w:tcBorders>
              <w:top w:val="single" w:sz="4" w:space="0" w:color="auto"/>
              <w:right w:val="single" w:sz="4" w:space="0" w:color="auto"/>
            </w:tcBorders>
          </w:tcPr>
          <w:p w14:paraId="56676385" w14:textId="77777777" w:rsidR="00C5632E" w:rsidRPr="004A144B" w:rsidRDefault="00C5632E" w:rsidP="00C5632E">
            <w:pPr>
              <w:jc w:val="center"/>
              <w:rPr>
                <w:rFonts w:eastAsia="Times New Roman" w:cs="Times New Roman"/>
                <w:color w:val="000000"/>
                <w:sz w:val="18"/>
                <w:szCs w:val="18"/>
              </w:rPr>
            </w:pPr>
          </w:p>
        </w:tc>
        <w:tc>
          <w:tcPr>
            <w:tcW w:w="1559" w:type="dxa"/>
            <w:tcBorders>
              <w:top w:val="single" w:sz="4" w:space="0" w:color="auto"/>
              <w:left w:val="single" w:sz="4" w:space="0" w:color="auto"/>
              <w:right w:val="single" w:sz="4" w:space="0" w:color="auto"/>
            </w:tcBorders>
            <w:vAlign w:val="bottom"/>
          </w:tcPr>
          <w:p w14:paraId="5761D3D6" w14:textId="77777777" w:rsidR="00C5632E" w:rsidRPr="004A144B" w:rsidRDefault="00C5632E" w:rsidP="00C5632E">
            <w:pPr>
              <w:jc w:val="center"/>
              <w:rPr>
                <w:rFonts w:eastAsia="Times New Roman" w:cs="Times New Roman"/>
                <w:color w:val="000000"/>
                <w:sz w:val="18"/>
                <w:szCs w:val="18"/>
              </w:rPr>
            </w:pPr>
          </w:p>
        </w:tc>
        <w:tc>
          <w:tcPr>
            <w:tcW w:w="1843" w:type="dxa"/>
            <w:tcBorders>
              <w:top w:val="single" w:sz="4" w:space="0" w:color="auto"/>
              <w:left w:val="single" w:sz="4" w:space="0" w:color="auto"/>
              <w:right w:val="single" w:sz="4" w:space="0" w:color="auto"/>
            </w:tcBorders>
          </w:tcPr>
          <w:p w14:paraId="5F088F82" w14:textId="77777777" w:rsidR="00C5632E" w:rsidRPr="004A144B" w:rsidRDefault="00C5632E" w:rsidP="00C5632E">
            <w:pPr>
              <w:jc w:val="center"/>
              <w:rPr>
                <w:rFonts w:cs="Times New Roman"/>
                <w:sz w:val="18"/>
                <w:szCs w:val="18"/>
              </w:rPr>
            </w:pPr>
          </w:p>
        </w:tc>
        <w:tc>
          <w:tcPr>
            <w:tcW w:w="1276" w:type="dxa"/>
            <w:tcBorders>
              <w:top w:val="single" w:sz="4" w:space="0" w:color="auto"/>
              <w:left w:val="single" w:sz="4" w:space="0" w:color="auto"/>
              <w:right w:val="single" w:sz="4" w:space="0" w:color="auto"/>
            </w:tcBorders>
          </w:tcPr>
          <w:p w14:paraId="6676551A" w14:textId="77777777" w:rsidR="00C5632E" w:rsidRPr="004A144B" w:rsidRDefault="00C5632E" w:rsidP="00C5632E">
            <w:pPr>
              <w:jc w:val="center"/>
              <w:rPr>
                <w:rFonts w:cs="Times New Roman"/>
                <w:sz w:val="18"/>
                <w:szCs w:val="18"/>
              </w:rPr>
            </w:pPr>
            <w:bookmarkStart w:id="15" w:name="OLE_LINK100"/>
            <w:bookmarkStart w:id="16" w:name="OLE_LINK101"/>
            <w:r w:rsidRPr="00800F6D">
              <w:rPr>
                <w:rFonts w:eastAsia="Times New Roman" w:cs="Times New Roman"/>
                <w:b/>
                <w:bCs/>
                <w:color w:val="000000"/>
                <w:sz w:val="18"/>
                <w:szCs w:val="18"/>
              </w:rPr>
              <w:t>&lt; 0.001*</w:t>
            </w:r>
            <w:bookmarkEnd w:id="15"/>
            <w:bookmarkEnd w:id="16"/>
          </w:p>
        </w:tc>
      </w:tr>
      <w:tr w:rsidR="00C5632E" w:rsidRPr="000E51B3" w14:paraId="0808F56D" w14:textId="77777777" w:rsidTr="000E6022">
        <w:tc>
          <w:tcPr>
            <w:tcW w:w="3119" w:type="dxa"/>
            <w:tcBorders>
              <w:right w:val="single" w:sz="4" w:space="0" w:color="auto"/>
            </w:tcBorders>
            <w:vAlign w:val="bottom"/>
          </w:tcPr>
          <w:p w14:paraId="2972A833" w14:textId="77777777" w:rsidR="00C5632E" w:rsidRPr="001D1191" w:rsidRDefault="00C5632E" w:rsidP="00C5632E">
            <w:pPr>
              <w:rPr>
                <w:rFonts w:cs="Times New Roman"/>
                <w:i/>
                <w:iCs/>
                <w:sz w:val="18"/>
                <w:szCs w:val="18"/>
                <w:highlight w:val="yellow"/>
              </w:rPr>
            </w:pPr>
            <w:r>
              <w:rPr>
                <w:rFonts w:cs="Times New Roman"/>
                <w:i/>
                <w:iCs/>
                <w:sz w:val="18"/>
                <w:szCs w:val="18"/>
              </w:rPr>
              <w:t xml:space="preserve">     </w:t>
            </w:r>
            <w:r w:rsidRPr="001D1191">
              <w:rPr>
                <w:rFonts w:cs="Times New Roman"/>
                <w:i/>
                <w:iCs/>
                <w:sz w:val="18"/>
                <w:szCs w:val="18"/>
              </w:rPr>
              <w:t xml:space="preserve">Fall </w:t>
            </w:r>
          </w:p>
        </w:tc>
        <w:tc>
          <w:tcPr>
            <w:tcW w:w="1701" w:type="dxa"/>
            <w:tcBorders>
              <w:right w:val="single" w:sz="4" w:space="0" w:color="auto"/>
            </w:tcBorders>
          </w:tcPr>
          <w:p w14:paraId="2EAB6F37"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180/459 (39.2)</w:t>
            </w:r>
          </w:p>
        </w:tc>
        <w:tc>
          <w:tcPr>
            <w:tcW w:w="1559" w:type="dxa"/>
            <w:tcBorders>
              <w:left w:val="single" w:sz="4" w:space="0" w:color="auto"/>
              <w:right w:val="single" w:sz="4" w:space="0" w:color="auto"/>
            </w:tcBorders>
            <w:vAlign w:val="bottom"/>
          </w:tcPr>
          <w:p w14:paraId="01D65DC9"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111/257 (43.2)</w:t>
            </w:r>
          </w:p>
        </w:tc>
        <w:tc>
          <w:tcPr>
            <w:tcW w:w="1843" w:type="dxa"/>
            <w:tcBorders>
              <w:left w:val="single" w:sz="4" w:space="0" w:color="auto"/>
              <w:right w:val="single" w:sz="4" w:space="0" w:color="auto"/>
            </w:tcBorders>
          </w:tcPr>
          <w:p w14:paraId="17D8A277" w14:textId="77777777" w:rsidR="00C5632E" w:rsidRPr="004A144B" w:rsidRDefault="00C5632E" w:rsidP="00C5632E">
            <w:pPr>
              <w:jc w:val="center"/>
              <w:rPr>
                <w:rFonts w:cs="Times New Roman"/>
                <w:sz w:val="18"/>
                <w:szCs w:val="18"/>
              </w:rPr>
            </w:pPr>
            <w:r>
              <w:rPr>
                <w:rFonts w:cs="Times New Roman"/>
                <w:sz w:val="18"/>
                <w:szCs w:val="18"/>
              </w:rPr>
              <w:t>69/202 (34.1)</w:t>
            </w:r>
          </w:p>
        </w:tc>
        <w:tc>
          <w:tcPr>
            <w:tcW w:w="1276" w:type="dxa"/>
            <w:tcBorders>
              <w:left w:val="single" w:sz="4" w:space="0" w:color="auto"/>
              <w:right w:val="single" w:sz="4" w:space="0" w:color="auto"/>
            </w:tcBorders>
          </w:tcPr>
          <w:p w14:paraId="6CDD7CC8" w14:textId="77777777" w:rsidR="00C5632E" w:rsidRPr="004A144B" w:rsidRDefault="00C5632E" w:rsidP="00C5632E">
            <w:pPr>
              <w:jc w:val="center"/>
              <w:rPr>
                <w:rFonts w:cs="Times New Roman"/>
                <w:sz w:val="18"/>
                <w:szCs w:val="18"/>
              </w:rPr>
            </w:pPr>
          </w:p>
        </w:tc>
      </w:tr>
      <w:tr w:rsidR="00C5632E" w:rsidRPr="000E51B3" w14:paraId="4AED4EB5" w14:textId="77777777" w:rsidTr="000E6022">
        <w:tc>
          <w:tcPr>
            <w:tcW w:w="3119" w:type="dxa"/>
            <w:tcBorders>
              <w:right w:val="single" w:sz="4" w:space="0" w:color="auto"/>
            </w:tcBorders>
            <w:vAlign w:val="bottom"/>
          </w:tcPr>
          <w:p w14:paraId="5ABC184F" w14:textId="77777777" w:rsidR="00C5632E" w:rsidRPr="001D1191" w:rsidRDefault="00C5632E" w:rsidP="00C5632E">
            <w:pPr>
              <w:rPr>
                <w:rFonts w:cs="Times New Roman"/>
                <w:i/>
                <w:iCs/>
                <w:sz w:val="18"/>
                <w:szCs w:val="18"/>
              </w:rPr>
            </w:pPr>
            <w:r w:rsidRPr="001D1191">
              <w:rPr>
                <w:rFonts w:cs="Times New Roman"/>
                <w:sz w:val="18"/>
                <w:szCs w:val="18"/>
              </w:rPr>
              <w:t xml:space="preserve">     </w:t>
            </w:r>
            <w:r w:rsidRPr="001D1191">
              <w:rPr>
                <w:rFonts w:cs="Times New Roman"/>
                <w:i/>
                <w:iCs/>
                <w:sz w:val="18"/>
                <w:szCs w:val="18"/>
              </w:rPr>
              <w:t>Tra</w:t>
            </w:r>
            <w:r>
              <w:rPr>
                <w:rFonts w:cs="Times New Roman"/>
                <w:i/>
                <w:iCs/>
                <w:sz w:val="18"/>
                <w:szCs w:val="18"/>
              </w:rPr>
              <w:t>n</w:t>
            </w:r>
            <w:r w:rsidRPr="001D1191">
              <w:rPr>
                <w:rFonts w:cs="Times New Roman"/>
                <w:i/>
                <w:iCs/>
                <w:sz w:val="18"/>
                <w:szCs w:val="18"/>
              </w:rPr>
              <w:t>sport</w:t>
            </w:r>
          </w:p>
        </w:tc>
        <w:tc>
          <w:tcPr>
            <w:tcW w:w="1701" w:type="dxa"/>
            <w:tcBorders>
              <w:right w:val="single" w:sz="4" w:space="0" w:color="auto"/>
            </w:tcBorders>
          </w:tcPr>
          <w:p w14:paraId="7CFD7400"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184/459 (40.1)</w:t>
            </w:r>
          </w:p>
        </w:tc>
        <w:tc>
          <w:tcPr>
            <w:tcW w:w="1559" w:type="dxa"/>
            <w:tcBorders>
              <w:left w:val="single" w:sz="4" w:space="0" w:color="auto"/>
              <w:right w:val="single" w:sz="4" w:space="0" w:color="auto"/>
            </w:tcBorders>
            <w:vAlign w:val="bottom"/>
          </w:tcPr>
          <w:p w14:paraId="22581405"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102/257 (39.7)</w:t>
            </w:r>
          </w:p>
        </w:tc>
        <w:tc>
          <w:tcPr>
            <w:tcW w:w="1843" w:type="dxa"/>
            <w:tcBorders>
              <w:left w:val="single" w:sz="4" w:space="0" w:color="auto"/>
              <w:right w:val="single" w:sz="4" w:space="0" w:color="auto"/>
            </w:tcBorders>
          </w:tcPr>
          <w:p w14:paraId="2804CC93" w14:textId="77777777" w:rsidR="00C5632E" w:rsidRPr="004A144B" w:rsidRDefault="00C5632E" w:rsidP="00C5632E">
            <w:pPr>
              <w:jc w:val="center"/>
              <w:rPr>
                <w:rFonts w:cs="Times New Roman"/>
                <w:sz w:val="18"/>
                <w:szCs w:val="18"/>
              </w:rPr>
            </w:pPr>
            <w:r>
              <w:rPr>
                <w:rFonts w:cs="Times New Roman"/>
                <w:sz w:val="18"/>
                <w:szCs w:val="18"/>
              </w:rPr>
              <w:t>82/202 (40.6)</w:t>
            </w:r>
          </w:p>
        </w:tc>
        <w:tc>
          <w:tcPr>
            <w:tcW w:w="1276" w:type="dxa"/>
            <w:tcBorders>
              <w:left w:val="single" w:sz="4" w:space="0" w:color="auto"/>
              <w:right w:val="single" w:sz="4" w:space="0" w:color="auto"/>
            </w:tcBorders>
          </w:tcPr>
          <w:p w14:paraId="5B28E530" w14:textId="77777777" w:rsidR="00C5632E" w:rsidRPr="004A144B" w:rsidRDefault="00C5632E" w:rsidP="00C5632E">
            <w:pPr>
              <w:jc w:val="center"/>
              <w:rPr>
                <w:rFonts w:cs="Times New Roman"/>
                <w:sz w:val="18"/>
                <w:szCs w:val="18"/>
              </w:rPr>
            </w:pPr>
          </w:p>
        </w:tc>
      </w:tr>
      <w:tr w:rsidR="00C5632E" w:rsidRPr="000E51B3" w14:paraId="68CB412C" w14:textId="77777777" w:rsidTr="000E6022">
        <w:tc>
          <w:tcPr>
            <w:tcW w:w="3119" w:type="dxa"/>
            <w:tcBorders>
              <w:right w:val="single" w:sz="4" w:space="0" w:color="auto"/>
            </w:tcBorders>
            <w:vAlign w:val="bottom"/>
          </w:tcPr>
          <w:p w14:paraId="0CF161A7" w14:textId="77777777" w:rsidR="00C5632E" w:rsidRPr="001D1191" w:rsidRDefault="00C5632E" w:rsidP="00C5632E">
            <w:pPr>
              <w:rPr>
                <w:rFonts w:cs="Times New Roman"/>
                <w:i/>
                <w:iCs/>
                <w:sz w:val="18"/>
                <w:szCs w:val="18"/>
              </w:rPr>
            </w:pPr>
            <w:r w:rsidRPr="001D1191">
              <w:rPr>
                <w:rFonts w:cs="Times New Roman"/>
                <w:i/>
                <w:iCs/>
                <w:sz w:val="18"/>
                <w:szCs w:val="18"/>
              </w:rPr>
              <w:t xml:space="preserve">     Assault</w:t>
            </w:r>
          </w:p>
        </w:tc>
        <w:tc>
          <w:tcPr>
            <w:tcW w:w="1701" w:type="dxa"/>
            <w:tcBorders>
              <w:right w:val="single" w:sz="4" w:space="0" w:color="auto"/>
            </w:tcBorders>
          </w:tcPr>
          <w:p w14:paraId="233C0CBA"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26/459 (5.7)</w:t>
            </w:r>
          </w:p>
        </w:tc>
        <w:tc>
          <w:tcPr>
            <w:tcW w:w="1559" w:type="dxa"/>
            <w:tcBorders>
              <w:left w:val="single" w:sz="4" w:space="0" w:color="auto"/>
              <w:right w:val="single" w:sz="4" w:space="0" w:color="auto"/>
            </w:tcBorders>
            <w:vAlign w:val="bottom"/>
          </w:tcPr>
          <w:p w14:paraId="51C0F2DE"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17/257 (6.6)</w:t>
            </w:r>
          </w:p>
        </w:tc>
        <w:tc>
          <w:tcPr>
            <w:tcW w:w="1843" w:type="dxa"/>
            <w:tcBorders>
              <w:left w:val="single" w:sz="4" w:space="0" w:color="auto"/>
              <w:right w:val="single" w:sz="4" w:space="0" w:color="auto"/>
            </w:tcBorders>
          </w:tcPr>
          <w:p w14:paraId="72320A6F" w14:textId="77777777" w:rsidR="00C5632E" w:rsidRPr="004A144B" w:rsidRDefault="00C5632E" w:rsidP="00C5632E">
            <w:pPr>
              <w:jc w:val="center"/>
              <w:rPr>
                <w:rFonts w:cs="Times New Roman"/>
                <w:sz w:val="18"/>
                <w:szCs w:val="18"/>
              </w:rPr>
            </w:pPr>
            <w:r>
              <w:rPr>
                <w:rFonts w:cs="Times New Roman"/>
                <w:sz w:val="18"/>
                <w:szCs w:val="18"/>
              </w:rPr>
              <w:t>9/202 (4.5)</w:t>
            </w:r>
          </w:p>
        </w:tc>
        <w:tc>
          <w:tcPr>
            <w:tcW w:w="1276" w:type="dxa"/>
            <w:tcBorders>
              <w:left w:val="single" w:sz="4" w:space="0" w:color="auto"/>
              <w:right w:val="single" w:sz="4" w:space="0" w:color="auto"/>
            </w:tcBorders>
          </w:tcPr>
          <w:p w14:paraId="04C731B9" w14:textId="77777777" w:rsidR="00C5632E" w:rsidRPr="004A144B" w:rsidRDefault="00C5632E" w:rsidP="00C5632E">
            <w:pPr>
              <w:jc w:val="center"/>
              <w:rPr>
                <w:rFonts w:cs="Times New Roman"/>
                <w:sz w:val="18"/>
                <w:szCs w:val="18"/>
              </w:rPr>
            </w:pPr>
          </w:p>
        </w:tc>
      </w:tr>
      <w:tr w:rsidR="00C5632E" w:rsidRPr="000E51B3" w14:paraId="068FE9EF" w14:textId="77777777" w:rsidTr="000E6022">
        <w:tc>
          <w:tcPr>
            <w:tcW w:w="3119" w:type="dxa"/>
            <w:tcBorders>
              <w:right w:val="single" w:sz="4" w:space="0" w:color="auto"/>
            </w:tcBorders>
            <w:vAlign w:val="bottom"/>
          </w:tcPr>
          <w:p w14:paraId="58903350" w14:textId="77777777" w:rsidR="00C5632E" w:rsidRPr="001D1191" w:rsidRDefault="00C5632E" w:rsidP="00C5632E">
            <w:pPr>
              <w:rPr>
                <w:rFonts w:cs="Times New Roman"/>
                <w:i/>
                <w:iCs/>
                <w:sz w:val="18"/>
                <w:szCs w:val="18"/>
              </w:rPr>
            </w:pPr>
            <w:r w:rsidRPr="001D1191">
              <w:rPr>
                <w:rFonts w:cs="Times New Roman"/>
                <w:i/>
                <w:iCs/>
                <w:sz w:val="18"/>
                <w:szCs w:val="18"/>
              </w:rPr>
              <w:t xml:space="preserve">     Sports</w:t>
            </w:r>
          </w:p>
        </w:tc>
        <w:tc>
          <w:tcPr>
            <w:tcW w:w="1701" w:type="dxa"/>
            <w:tcBorders>
              <w:right w:val="single" w:sz="4" w:space="0" w:color="auto"/>
            </w:tcBorders>
          </w:tcPr>
          <w:p w14:paraId="2F0D6758"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49/459 (10.7)</w:t>
            </w:r>
          </w:p>
        </w:tc>
        <w:tc>
          <w:tcPr>
            <w:tcW w:w="1559" w:type="dxa"/>
            <w:tcBorders>
              <w:left w:val="single" w:sz="4" w:space="0" w:color="auto"/>
              <w:right w:val="single" w:sz="4" w:space="0" w:color="auto"/>
            </w:tcBorders>
            <w:vAlign w:val="bottom"/>
          </w:tcPr>
          <w:p w14:paraId="3042684C"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14/257 (5.4)</w:t>
            </w:r>
          </w:p>
        </w:tc>
        <w:tc>
          <w:tcPr>
            <w:tcW w:w="1843" w:type="dxa"/>
            <w:tcBorders>
              <w:left w:val="single" w:sz="4" w:space="0" w:color="auto"/>
              <w:right w:val="single" w:sz="4" w:space="0" w:color="auto"/>
            </w:tcBorders>
          </w:tcPr>
          <w:p w14:paraId="7EA7F077" w14:textId="77777777" w:rsidR="00C5632E" w:rsidRPr="004A144B" w:rsidRDefault="00C5632E" w:rsidP="00C5632E">
            <w:pPr>
              <w:jc w:val="center"/>
              <w:rPr>
                <w:rFonts w:cs="Times New Roman"/>
                <w:sz w:val="18"/>
                <w:szCs w:val="18"/>
              </w:rPr>
            </w:pPr>
            <w:r>
              <w:rPr>
                <w:rFonts w:cs="Times New Roman"/>
                <w:sz w:val="18"/>
                <w:szCs w:val="18"/>
              </w:rPr>
              <w:t>35/202 (17.3)</w:t>
            </w:r>
          </w:p>
        </w:tc>
        <w:tc>
          <w:tcPr>
            <w:tcW w:w="1276" w:type="dxa"/>
            <w:tcBorders>
              <w:left w:val="single" w:sz="4" w:space="0" w:color="auto"/>
              <w:right w:val="single" w:sz="4" w:space="0" w:color="auto"/>
            </w:tcBorders>
          </w:tcPr>
          <w:p w14:paraId="0BC102AA" w14:textId="77777777" w:rsidR="00C5632E" w:rsidRPr="004A144B" w:rsidRDefault="00C5632E" w:rsidP="00C5632E">
            <w:pPr>
              <w:jc w:val="center"/>
              <w:rPr>
                <w:rFonts w:cs="Times New Roman"/>
                <w:sz w:val="18"/>
                <w:szCs w:val="18"/>
              </w:rPr>
            </w:pPr>
          </w:p>
        </w:tc>
      </w:tr>
      <w:tr w:rsidR="00C5632E" w:rsidRPr="000E51B3" w14:paraId="7CD862D0" w14:textId="77777777" w:rsidTr="000E6022">
        <w:tc>
          <w:tcPr>
            <w:tcW w:w="3119" w:type="dxa"/>
            <w:tcBorders>
              <w:right w:val="single" w:sz="4" w:space="0" w:color="auto"/>
            </w:tcBorders>
            <w:vAlign w:val="bottom"/>
          </w:tcPr>
          <w:p w14:paraId="5A0E35D0" w14:textId="77777777" w:rsidR="00C5632E" w:rsidRPr="001D1191" w:rsidRDefault="00C5632E" w:rsidP="00C5632E">
            <w:pPr>
              <w:rPr>
                <w:rFonts w:cs="Times New Roman"/>
                <w:i/>
                <w:iCs/>
                <w:sz w:val="18"/>
                <w:szCs w:val="18"/>
              </w:rPr>
            </w:pPr>
            <w:r w:rsidRPr="001D1191">
              <w:rPr>
                <w:rFonts w:cs="Times New Roman"/>
                <w:i/>
                <w:iCs/>
                <w:sz w:val="18"/>
                <w:szCs w:val="18"/>
              </w:rPr>
              <w:t xml:space="preserve">     Others</w:t>
            </w:r>
          </w:p>
        </w:tc>
        <w:tc>
          <w:tcPr>
            <w:tcW w:w="1701" w:type="dxa"/>
            <w:tcBorders>
              <w:bottom w:val="single" w:sz="4" w:space="0" w:color="auto"/>
              <w:right w:val="single" w:sz="4" w:space="0" w:color="auto"/>
            </w:tcBorders>
          </w:tcPr>
          <w:p w14:paraId="6E334B0B"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20/459 (4.3)</w:t>
            </w:r>
          </w:p>
        </w:tc>
        <w:tc>
          <w:tcPr>
            <w:tcW w:w="1559" w:type="dxa"/>
            <w:tcBorders>
              <w:left w:val="single" w:sz="4" w:space="0" w:color="auto"/>
              <w:bottom w:val="single" w:sz="4" w:space="0" w:color="auto"/>
              <w:right w:val="single" w:sz="4" w:space="0" w:color="auto"/>
            </w:tcBorders>
            <w:vAlign w:val="bottom"/>
          </w:tcPr>
          <w:p w14:paraId="40D2E712"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13/257 (5.1)</w:t>
            </w:r>
          </w:p>
        </w:tc>
        <w:tc>
          <w:tcPr>
            <w:tcW w:w="1843" w:type="dxa"/>
            <w:tcBorders>
              <w:left w:val="single" w:sz="4" w:space="0" w:color="auto"/>
              <w:bottom w:val="single" w:sz="4" w:space="0" w:color="auto"/>
              <w:right w:val="single" w:sz="4" w:space="0" w:color="auto"/>
            </w:tcBorders>
          </w:tcPr>
          <w:p w14:paraId="75F783F7" w14:textId="77777777" w:rsidR="00C5632E" w:rsidRPr="004A144B" w:rsidRDefault="00C5632E" w:rsidP="00C5632E">
            <w:pPr>
              <w:jc w:val="center"/>
              <w:rPr>
                <w:rFonts w:cs="Times New Roman"/>
                <w:sz w:val="18"/>
                <w:szCs w:val="18"/>
              </w:rPr>
            </w:pPr>
            <w:r>
              <w:rPr>
                <w:rFonts w:cs="Times New Roman"/>
                <w:sz w:val="18"/>
                <w:szCs w:val="18"/>
              </w:rPr>
              <w:t>7/202 (3.5)</w:t>
            </w:r>
          </w:p>
        </w:tc>
        <w:tc>
          <w:tcPr>
            <w:tcW w:w="1276" w:type="dxa"/>
            <w:tcBorders>
              <w:left w:val="single" w:sz="4" w:space="0" w:color="auto"/>
              <w:bottom w:val="single" w:sz="4" w:space="0" w:color="auto"/>
              <w:right w:val="single" w:sz="4" w:space="0" w:color="auto"/>
            </w:tcBorders>
          </w:tcPr>
          <w:p w14:paraId="338E802F" w14:textId="77777777" w:rsidR="00C5632E" w:rsidRPr="004A144B" w:rsidRDefault="00C5632E" w:rsidP="00C5632E">
            <w:pPr>
              <w:jc w:val="center"/>
              <w:rPr>
                <w:rFonts w:cs="Times New Roman"/>
                <w:sz w:val="18"/>
                <w:szCs w:val="18"/>
              </w:rPr>
            </w:pPr>
          </w:p>
        </w:tc>
      </w:tr>
      <w:tr w:rsidR="00C5632E" w:rsidRPr="000E51B3" w14:paraId="080E814C" w14:textId="77777777" w:rsidTr="000E6022">
        <w:tc>
          <w:tcPr>
            <w:tcW w:w="3119" w:type="dxa"/>
            <w:vMerge w:val="restart"/>
            <w:tcBorders>
              <w:top w:val="single" w:sz="4" w:space="0" w:color="auto"/>
              <w:right w:val="single" w:sz="4" w:space="0" w:color="auto"/>
            </w:tcBorders>
            <w:vAlign w:val="center"/>
          </w:tcPr>
          <w:p w14:paraId="1453BA4E" w14:textId="77777777" w:rsidR="00C5632E" w:rsidRDefault="00C5632E" w:rsidP="00C5632E">
            <w:pPr>
              <w:rPr>
                <w:rFonts w:eastAsia="Times New Roman" w:cs="Times New Roman"/>
                <w:color w:val="000000"/>
                <w:sz w:val="18"/>
                <w:szCs w:val="18"/>
              </w:rPr>
            </w:pPr>
            <w:r>
              <w:rPr>
                <w:rFonts w:eastAsia="Times New Roman" w:cs="Times New Roman"/>
                <w:color w:val="000000"/>
                <w:sz w:val="18"/>
                <w:szCs w:val="18"/>
              </w:rPr>
              <w:t>Blunt injury type, n (%)</w:t>
            </w:r>
          </w:p>
        </w:tc>
        <w:tc>
          <w:tcPr>
            <w:tcW w:w="1701" w:type="dxa"/>
            <w:tcBorders>
              <w:top w:val="single" w:sz="4" w:space="0" w:color="auto"/>
              <w:right w:val="single" w:sz="4" w:space="0" w:color="auto"/>
            </w:tcBorders>
          </w:tcPr>
          <w:p w14:paraId="6B1EF5CF" w14:textId="77777777" w:rsidR="00C5632E" w:rsidRDefault="00C5632E" w:rsidP="00C5632E">
            <w:pPr>
              <w:jc w:val="center"/>
              <w:rPr>
                <w:rFonts w:eastAsia="Times New Roman" w:cs="Times New Roman"/>
                <w:color w:val="000000"/>
                <w:sz w:val="18"/>
                <w:szCs w:val="18"/>
              </w:rPr>
            </w:pPr>
            <w:bookmarkStart w:id="17" w:name="OLE_LINK40"/>
            <w:bookmarkStart w:id="18" w:name="OLE_LINK41"/>
            <w:r>
              <w:rPr>
                <w:rFonts w:eastAsia="Times New Roman" w:cs="Times New Roman"/>
                <w:color w:val="000000"/>
                <w:sz w:val="18"/>
                <w:szCs w:val="18"/>
              </w:rPr>
              <w:t>(NA: 28)</w:t>
            </w:r>
            <w:bookmarkEnd w:id="17"/>
            <w:bookmarkEnd w:id="18"/>
          </w:p>
        </w:tc>
        <w:tc>
          <w:tcPr>
            <w:tcW w:w="1559" w:type="dxa"/>
            <w:tcBorders>
              <w:top w:val="single" w:sz="4" w:space="0" w:color="auto"/>
              <w:left w:val="single" w:sz="4" w:space="0" w:color="auto"/>
              <w:right w:val="single" w:sz="4" w:space="0" w:color="auto"/>
            </w:tcBorders>
            <w:vAlign w:val="bottom"/>
          </w:tcPr>
          <w:p w14:paraId="1DC8FE3D" w14:textId="77777777" w:rsidR="00C5632E" w:rsidRDefault="00C5632E" w:rsidP="00C5632E">
            <w:pPr>
              <w:jc w:val="center"/>
              <w:rPr>
                <w:rFonts w:eastAsia="Times New Roman" w:cs="Times New Roman"/>
                <w:color w:val="000000"/>
                <w:sz w:val="18"/>
                <w:szCs w:val="18"/>
              </w:rPr>
            </w:pPr>
          </w:p>
        </w:tc>
        <w:tc>
          <w:tcPr>
            <w:tcW w:w="1843" w:type="dxa"/>
            <w:tcBorders>
              <w:top w:val="single" w:sz="4" w:space="0" w:color="auto"/>
              <w:left w:val="single" w:sz="4" w:space="0" w:color="auto"/>
              <w:right w:val="single" w:sz="4" w:space="0" w:color="auto"/>
            </w:tcBorders>
          </w:tcPr>
          <w:p w14:paraId="42CE1D56" w14:textId="77777777" w:rsidR="00C5632E" w:rsidRPr="00D151D1" w:rsidRDefault="00C5632E" w:rsidP="00C5632E">
            <w:pPr>
              <w:jc w:val="center"/>
              <w:rPr>
                <w:rFonts w:eastAsia="Times New Roman" w:cs="Times New Roman"/>
                <w:color w:val="000000"/>
                <w:sz w:val="18"/>
                <w:szCs w:val="18"/>
              </w:rPr>
            </w:pPr>
            <w:r>
              <w:rPr>
                <w:rFonts w:eastAsia="Times New Roman" w:cs="Times New Roman"/>
                <w:color w:val="000000"/>
                <w:sz w:val="18"/>
                <w:szCs w:val="18"/>
              </w:rPr>
              <w:t>(NA: 28)</w:t>
            </w:r>
          </w:p>
        </w:tc>
        <w:tc>
          <w:tcPr>
            <w:tcW w:w="1276" w:type="dxa"/>
            <w:tcBorders>
              <w:top w:val="single" w:sz="4" w:space="0" w:color="auto"/>
              <w:left w:val="single" w:sz="4" w:space="0" w:color="auto"/>
              <w:right w:val="single" w:sz="4" w:space="0" w:color="auto"/>
            </w:tcBorders>
          </w:tcPr>
          <w:p w14:paraId="78484867" w14:textId="77777777" w:rsidR="00C5632E" w:rsidRPr="00D151D1" w:rsidRDefault="00C5632E" w:rsidP="00C5632E">
            <w:pPr>
              <w:jc w:val="center"/>
              <w:rPr>
                <w:rFonts w:eastAsia="Times New Roman" w:cs="Times New Roman"/>
                <w:color w:val="000000"/>
                <w:sz w:val="18"/>
                <w:szCs w:val="18"/>
              </w:rPr>
            </w:pPr>
          </w:p>
        </w:tc>
      </w:tr>
      <w:tr w:rsidR="00C5632E" w:rsidRPr="000E51B3" w14:paraId="4C4A9BA7" w14:textId="77777777" w:rsidTr="000E6022">
        <w:tc>
          <w:tcPr>
            <w:tcW w:w="3119" w:type="dxa"/>
            <w:vMerge/>
            <w:tcBorders>
              <w:bottom w:val="single" w:sz="4" w:space="0" w:color="auto"/>
              <w:right w:val="single" w:sz="4" w:space="0" w:color="auto"/>
            </w:tcBorders>
            <w:vAlign w:val="bottom"/>
          </w:tcPr>
          <w:p w14:paraId="2F82E70D" w14:textId="77777777" w:rsidR="00C5632E" w:rsidRPr="004A144B" w:rsidRDefault="00C5632E" w:rsidP="00C5632E">
            <w:pPr>
              <w:rPr>
                <w:rFonts w:eastAsia="Times New Roman" w:cs="Times New Roman"/>
                <w:color w:val="000000"/>
                <w:sz w:val="18"/>
                <w:szCs w:val="18"/>
              </w:rPr>
            </w:pPr>
          </w:p>
        </w:tc>
        <w:tc>
          <w:tcPr>
            <w:tcW w:w="1701" w:type="dxa"/>
            <w:tcBorders>
              <w:bottom w:val="single" w:sz="4" w:space="0" w:color="auto"/>
              <w:right w:val="single" w:sz="4" w:space="0" w:color="auto"/>
            </w:tcBorders>
          </w:tcPr>
          <w:p w14:paraId="4BE6982B" w14:textId="77777777" w:rsidR="00C5632E" w:rsidRDefault="00C5632E" w:rsidP="00C5632E">
            <w:pPr>
              <w:jc w:val="center"/>
              <w:rPr>
                <w:rFonts w:eastAsia="Times New Roman" w:cs="Times New Roman"/>
                <w:color w:val="000000"/>
                <w:sz w:val="18"/>
                <w:szCs w:val="18"/>
              </w:rPr>
            </w:pPr>
            <w:r>
              <w:rPr>
                <w:rFonts w:eastAsia="Times New Roman" w:cs="Times New Roman"/>
                <w:color w:val="000000"/>
                <w:sz w:val="18"/>
                <w:szCs w:val="18"/>
              </w:rPr>
              <w:t>404/431 (93.7)</w:t>
            </w:r>
          </w:p>
        </w:tc>
        <w:tc>
          <w:tcPr>
            <w:tcW w:w="1559" w:type="dxa"/>
            <w:tcBorders>
              <w:left w:val="single" w:sz="4" w:space="0" w:color="auto"/>
              <w:bottom w:val="single" w:sz="4" w:space="0" w:color="auto"/>
              <w:right w:val="single" w:sz="4" w:space="0" w:color="auto"/>
            </w:tcBorders>
            <w:vAlign w:val="bottom"/>
          </w:tcPr>
          <w:p w14:paraId="6868772B" w14:textId="77777777" w:rsidR="00C5632E" w:rsidRPr="004A144B" w:rsidRDefault="00C5632E" w:rsidP="00C5632E">
            <w:pPr>
              <w:jc w:val="center"/>
              <w:rPr>
                <w:rFonts w:eastAsia="Times New Roman" w:cs="Times New Roman"/>
                <w:color w:val="000000"/>
                <w:sz w:val="18"/>
                <w:szCs w:val="18"/>
              </w:rPr>
            </w:pPr>
            <w:r>
              <w:rPr>
                <w:rFonts w:eastAsia="Times New Roman" w:cs="Times New Roman"/>
                <w:color w:val="000000"/>
                <w:sz w:val="18"/>
                <w:szCs w:val="18"/>
              </w:rPr>
              <w:t>242/257 (94.2)</w:t>
            </w:r>
          </w:p>
        </w:tc>
        <w:tc>
          <w:tcPr>
            <w:tcW w:w="1843" w:type="dxa"/>
            <w:tcBorders>
              <w:left w:val="single" w:sz="4" w:space="0" w:color="auto"/>
              <w:bottom w:val="single" w:sz="4" w:space="0" w:color="auto"/>
              <w:right w:val="single" w:sz="4" w:space="0" w:color="auto"/>
            </w:tcBorders>
          </w:tcPr>
          <w:p w14:paraId="0AB0ACC1" w14:textId="77777777" w:rsidR="00C5632E" w:rsidRDefault="00C5632E" w:rsidP="00C5632E">
            <w:pPr>
              <w:jc w:val="center"/>
              <w:rPr>
                <w:rFonts w:eastAsia="Times New Roman" w:cs="Times New Roman"/>
                <w:color w:val="000000"/>
                <w:sz w:val="18"/>
                <w:szCs w:val="18"/>
              </w:rPr>
            </w:pPr>
            <w:r w:rsidRPr="00D151D1">
              <w:rPr>
                <w:rFonts w:eastAsia="Times New Roman" w:cs="Times New Roman"/>
                <w:color w:val="000000"/>
                <w:sz w:val="18"/>
                <w:szCs w:val="18"/>
              </w:rPr>
              <w:t>162/174 (93.1)</w:t>
            </w:r>
          </w:p>
        </w:tc>
        <w:tc>
          <w:tcPr>
            <w:tcW w:w="1276" w:type="dxa"/>
            <w:tcBorders>
              <w:left w:val="single" w:sz="4" w:space="0" w:color="auto"/>
              <w:bottom w:val="single" w:sz="4" w:space="0" w:color="auto"/>
              <w:right w:val="single" w:sz="4" w:space="0" w:color="auto"/>
            </w:tcBorders>
          </w:tcPr>
          <w:p w14:paraId="36E00C74" w14:textId="77777777" w:rsidR="00C5632E" w:rsidRDefault="00C5632E" w:rsidP="00C5632E">
            <w:pPr>
              <w:jc w:val="center"/>
              <w:rPr>
                <w:rFonts w:eastAsia="Times New Roman" w:cs="Times New Roman"/>
                <w:color w:val="000000"/>
                <w:sz w:val="18"/>
                <w:szCs w:val="18"/>
              </w:rPr>
            </w:pPr>
            <w:r w:rsidRPr="00D151D1">
              <w:rPr>
                <w:rFonts w:eastAsia="Times New Roman" w:cs="Times New Roman"/>
                <w:color w:val="000000"/>
                <w:sz w:val="18"/>
                <w:szCs w:val="18"/>
              </w:rPr>
              <w:t>0.688</w:t>
            </w:r>
          </w:p>
        </w:tc>
      </w:tr>
      <w:tr w:rsidR="00C5632E" w:rsidRPr="000E51B3" w14:paraId="42F79753" w14:textId="77777777" w:rsidTr="000E6022">
        <w:tc>
          <w:tcPr>
            <w:tcW w:w="3119" w:type="dxa"/>
            <w:tcBorders>
              <w:top w:val="single" w:sz="4" w:space="0" w:color="auto"/>
              <w:right w:val="single" w:sz="4" w:space="0" w:color="auto"/>
            </w:tcBorders>
            <w:vAlign w:val="bottom"/>
          </w:tcPr>
          <w:p w14:paraId="65422384" w14:textId="07CDBDF6" w:rsidR="00C5632E" w:rsidRPr="00627867" w:rsidRDefault="00C5632E" w:rsidP="00C5632E">
            <w:pPr>
              <w:rPr>
                <w:rFonts w:eastAsia="Times New Roman" w:cs="Times New Roman"/>
                <w:color w:val="000000"/>
                <w:sz w:val="18"/>
                <w:szCs w:val="18"/>
                <w:vertAlign w:val="superscript"/>
              </w:rPr>
            </w:pPr>
            <w:r w:rsidRPr="00361E26">
              <w:rPr>
                <w:rFonts w:ascii="Calibri" w:hAnsi="Calibri" w:cs="Arial"/>
                <w:color w:val="000000" w:themeColor="dark1"/>
                <w:kern w:val="24"/>
                <w:sz w:val="18"/>
                <w:szCs w:val="18"/>
              </w:rPr>
              <w:t xml:space="preserve">Level of the </w:t>
            </w:r>
            <w:r w:rsidR="000B42F4">
              <w:rPr>
                <w:rFonts w:ascii="Calibri" w:hAnsi="Calibri" w:cs="Arial"/>
                <w:color w:val="000000" w:themeColor="dark1"/>
                <w:kern w:val="24"/>
                <w:sz w:val="18"/>
                <w:szCs w:val="18"/>
              </w:rPr>
              <w:t>SCI</w:t>
            </w:r>
            <w:r w:rsidRPr="00361E26">
              <w:rPr>
                <w:rFonts w:ascii="Calibri" w:hAnsi="Calibri" w:cs="Arial"/>
                <w:color w:val="000000" w:themeColor="dark1"/>
                <w:kern w:val="24"/>
                <w:sz w:val="18"/>
                <w:szCs w:val="18"/>
              </w:rPr>
              <w:t>, n (%)</w:t>
            </w:r>
            <w:r w:rsidR="00627867">
              <w:rPr>
                <w:rFonts w:ascii="Calibri" w:hAnsi="Calibri" w:cs="Arial"/>
                <w:color w:val="000000" w:themeColor="dark1"/>
                <w:kern w:val="24"/>
                <w:sz w:val="18"/>
                <w:szCs w:val="18"/>
                <w:vertAlign w:val="superscript"/>
              </w:rPr>
              <w:t>a</w:t>
            </w:r>
          </w:p>
        </w:tc>
        <w:tc>
          <w:tcPr>
            <w:tcW w:w="1701" w:type="dxa"/>
            <w:tcBorders>
              <w:top w:val="single" w:sz="4" w:space="0" w:color="auto"/>
              <w:right w:val="single" w:sz="4" w:space="0" w:color="auto"/>
            </w:tcBorders>
          </w:tcPr>
          <w:p w14:paraId="35597497" w14:textId="77777777" w:rsidR="00C5632E" w:rsidRPr="00361E26" w:rsidRDefault="00C5632E" w:rsidP="00C5632E">
            <w:pPr>
              <w:jc w:val="center"/>
              <w:rPr>
                <w:rFonts w:eastAsia="Times New Roman" w:cs="Times New Roman"/>
                <w:color w:val="000000"/>
                <w:sz w:val="18"/>
                <w:szCs w:val="18"/>
              </w:rPr>
            </w:pPr>
            <w:r>
              <w:rPr>
                <w:rFonts w:eastAsia="Times New Roman" w:cs="Times New Roman"/>
                <w:color w:val="000000"/>
                <w:sz w:val="18"/>
                <w:szCs w:val="18"/>
              </w:rPr>
              <w:t>(NA: 36)</w:t>
            </w:r>
          </w:p>
        </w:tc>
        <w:tc>
          <w:tcPr>
            <w:tcW w:w="1559" w:type="dxa"/>
            <w:tcBorders>
              <w:top w:val="single" w:sz="4" w:space="0" w:color="auto"/>
              <w:left w:val="single" w:sz="4" w:space="0" w:color="auto"/>
              <w:right w:val="single" w:sz="4" w:space="0" w:color="auto"/>
            </w:tcBorders>
            <w:vAlign w:val="bottom"/>
          </w:tcPr>
          <w:p w14:paraId="43DAA570" w14:textId="77777777" w:rsidR="00C5632E" w:rsidRPr="00361E26" w:rsidRDefault="00C5632E" w:rsidP="00C5632E">
            <w:pPr>
              <w:jc w:val="center"/>
              <w:rPr>
                <w:rFonts w:eastAsia="Times New Roman" w:cs="Times New Roman"/>
                <w:color w:val="000000"/>
                <w:sz w:val="18"/>
                <w:szCs w:val="18"/>
              </w:rPr>
            </w:pPr>
          </w:p>
        </w:tc>
        <w:tc>
          <w:tcPr>
            <w:tcW w:w="1843" w:type="dxa"/>
            <w:tcBorders>
              <w:top w:val="single" w:sz="4" w:space="0" w:color="auto"/>
              <w:left w:val="single" w:sz="4" w:space="0" w:color="auto"/>
              <w:right w:val="single" w:sz="4" w:space="0" w:color="auto"/>
            </w:tcBorders>
          </w:tcPr>
          <w:p w14:paraId="360998B3" w14:textId="77777777" w:rsidR="00C5632E" w:rsidRPr="00361E26" w:rsidRDefault="00C5632E" w:rsidP="00C5632E">
            <w:pPr>
              <w:jc w:val="center"/>
              <w:rPr>
                <w:rFonts w:eastAsia="Times New Roman" w:cs="Times New Roman"/>
                <w:color w:val="000000"/>
                <w:sz w:val="18"/>
                <w:szCs w:val="18"/>
              </w:rPr>
            </w:pPr>
            <w:r>
              <w:rPr>
                <w:rFonts w:eastAsia="Times New Roman" w:cs="Times New Roman"/>
                <w:color w:val="000000"/>
                <w:sz w:val="18"/>
                <w:szCs w:val="18"/>
              </w:rPr>
              <w:t>(NA: 36)</w:t>
            </w:r>
          </w:p>
        </w:tc>
        <w:tc>
          <w:tcPr>
            <w:tcW w:w="1276" w:type="dxa"/>
            <w:tcBorders>
              <w:top w:val="single" w:sz="4" w:space="0" w:color="auto"/>
              <w:left w:val="single" w:sz="4" w:space="0" w:color="auto"/>
              <w:right w:val="single" w:sz="4" w:space="0" w:color="auto"/>
            </w:tcBorders>
          </w:tcPr>
          <w:p w14:paraId="2933CACB" w14:textId="77777777" w:rsidR="00C5632E" w:rsidRPr="00361E26" w:rsidRDefault="00C5632E" w:rsidP="00C5632E">
            <w:pPr>
              <w:jc w:val="center"/>
              <w:rPr>
                <w:rFonts w:eastAsia="Times New Roman" w:cs="Times New Roman"/>
                <w:color w:val="000000"/>
                <w:sz w:val="18"/>
                <w:szCs w:val="18"/>
              </w:rPr>
            </w:pPr>
            <w:bookmarkStart w:id="19" w:name="OLE_LINK1"/>
            <w:bookmarkStart w:id="20" w:name="OLE_LINK2"/>
            <w:bookmarkStart w:id="21" w:name="OLE_LINK29"/>
            <w:r w:rsidRPr="00773A12">
              <w:rPr>
                <w:rFonts w:eastAsia="Times New Roman" w:cs="Times New Roman"/>
                <w:b/>
                <w:bCs/>
                <w:color w:val="000000"/>
                <w:sz w:val="18"/>
                <w:szCs w:val="18"/>
              </w:rPr>
              <w:t>&lt; 0.001*</w:t>
            </w:r>
            <w:bookmarkEnd w:id="19"/>
            <w:bookmarkEnd w:id="20"/>
            <w:bookmarkEnd w:id="21"/>
          </w:p>
        </w:tc>
      </w:tr>
      <w:tr w:rsidR="00A945E2" w:rsidRPr="000E51B3" w14:paraId="3289241F" w14:textId="77777777" w:rsidTr="000E6022">
        <w:tc>
          <w:tcPr>
            <w:tcW w:w="3119" w:type="dxa"/>
            <w:tcBorders>
              <w:right w:val="single" w:sz="4" w:space="0" w:color="auto"/>
            </w:tcBorders>
            <w:vAlign w:val="bottom"/>
          </w:tcPr>
          <w:p w14:paraId="2F75333B" w14:textId="77777777" w:rsidR="00A945E2" w:rsidRPr="00361E26" w:rsidRDefault="00A945E2" w:rsidP="00A945E2">
            <w:pPr>
              <w:ind w:left="171"/>
              <w:rPr>
                <w:rFonts w:eastAsia="Times New Roman" w:cs="Times New Roman"/>
                <w:color w:val="000000"/>
                <w:sz w:val="18"/>
                <w:szCs w:val="18"/>
              </w:rPr>
            </w:pPr>
            <w:bookmarkStart w:id="22" w:name="_Hlk103504772"/>
            <w:r w:rsidRPr="00361E26">
              <w:rPr>
                <w:rFonts w:ascii="Calibri" w:hAnsi="Calibri" w:cs="Arial"/>
                <w:i/>
                <w:iCs/>
                <w:color w:val="000000" w:themeColor="dark1"/>
                <w:kern w:val="24"/>
                <w:sz w:val="18"/>
                <w:szCs w:val="18"/>
              </w:rPr>
              <w:t>Cervical spine lesion</w:t>
            </w:r>
          </w:p>
        </w:tc>
        <w:tc>
          <w:tcPr>
            <w:tcW w:w="1701" w:type="dxa"/>
            <w:tcBorders>
              <w:right w:val="single" w:sz="4" w:space="0" w:color="auto"/>
            </w:tcBorders>
          </w:tcPr>
          <w:p w14:paraId="3E3B1D60" w14:textId="2B575829" w:rsidR="00A945E2" w:rsidRPr="0013184A" w:rsidRDefault="00A945E2" w:rsidP="00A945E2">
            <w:pPr>
              <w:jc w:val="center"/>
              <w:rPr>
                <w:rFonts w:ascii="Calibri" w:hAnsi="Calibri" w:cs="Arial"/>
                <w:color w:val="000000" w:themeColor="dark1"/>
                <w:kern w:val="24"/>
                <w:sz w:val="18"/>
                <w:szCs w:val="18"/>
              </w:rPr>
            </w:pPr>
            <w:r w:rsidRPr="00BA6014">
              <w:rPr>
                <w:rFonts w:ascii="Calibri" w:hAnsi="Calibri" w:cs="Arial"/>
                <w:color w:val="000000" w:themeColor="text1"/>
                <w:kern w:val="24"/>
                <w:sz w:val="18"/>
                <w:szCs w:val="18"/>
              </w:rPr>
              <w:t>285/423 (67.4)</w:t>
            </w:r>
          </w:p>
        </w:tc>
        <w:tc>
          <w:tcPr>
            <w:tcW w:w="1559" w:type="dxa"/>
            <w:tcBorders>
              <w:left w:val="single" w:sz="4" w:space="0" w:color="auto"/>
              <w:right w:val="single" w:sz="4" w:space="0" w:color="auto"/>
            </w:tcBorders>
            <w:vAlign w:val="bottom"/>
          </w:tcPr>
          <w:p w14:paraId="7CE2B587" w14:textId="77777777" w:rsidR="00A945E2" w:rsidRPr="00720BD8" w:rsidRDefault="00A945E2" w:rsidP="00A945E2">
            <w:pPr>
              <w:jc w:val="center"/>
              <w:rPr>
                <w:rFonts w:eastAsia="Times New Roman" w:cs="Times New Roman"/>
                <w:color w:val="000000"/>
                <w:sz w:val="18"/>
                <w:szCs w:val="18"/>
              </w:rPr>
            </w:pPr>
            <w:r w:rsidRPr="00720BD8">
              <w:rPr>
                <w:rFonts w:ascii="Calibri" w:hAnsi="Calibri" w:cs="Arial"/>
                <w:color w:val="000000" w:themeColor="dark1"/>
                <w:kern w:val="24"/>
                <w:sz w:val="18"/>
                <w:szCs w:val="18"/>
              </w:rPr>
              <w:t>15</w:t>
            </w:r>
            <w:r>
              <w:rPr>
                <w:rFonts w:ascii="Calibri" w:hAnsi="Calibri" w:cs="Arial"/>
                <w:color w:val="000000" w:themeColor="dark1"/>
                <w:kern w:val="24"/>
                <w:sz w:val="18"/>
                <w:szCs w:val="18"/>
              </w:rPr>
              <w:t>2</w:t>
            </w:r>
            <w:r w:rsidRPr="00720BD8">
              <w:rPr>
                <w:rFonts w:ascii="Calibri" w:hAnsi="Calibri" w:cs="Arial"/>
                <w:color w:val="000000" w:themeColor="dark1"/>
                <w:kern w:val="24"/>
                <w:sz w:val="18"/>
                <w:szCs w:val="18"/>
              </w:rPr>
              <w:t>/257 (</w:t>
            </w:r>
            <w:r>
              <w:rPr>
                <w:rFonts w:ascii="Calibri" w:hAnsi="Calibri" w:cs="Arial"/>
                <w:color w:val="000000" w:themeColor="dark1"/>
                <w:kern w:val="24"/>
                <w:sz w:val="18"/>
                <w:szCs w:val="18"/>
              </w:rPr>
              <w:t>59.1</w:t>
            </w:r>
            <w:r w:rsidRPr="00720BD8">
              <w:rPr>
                <w:rFonts w:ascii="Calibri" w:hAnsi="Calibri" w:cs="Arial"/>
                <w:color w:val="000000" w:themeColor="dark1"/>
                <w:kern w:val="24"/>
                <w:sz w:val="18"/>
                <w:szCs w:val="18"/>
              </w:rPr>
              <w:t>)</w:t>
            </w:r>
          </w:p>
        </w:tc>
        <w:tc>
          <w:tcPr>
            <w:tcW w:w="1843" w:type="dxa"/>
            <w:tcBorders>
              <w:left w:val="single" w:sz="4" w:space="0" w:color="auto"/>
              <w:right w:val="single" w:sz="4" w:space="0" w:color="auto"/>
            </w:tcBorders>
          </w:tcPr>
          <w:p w14:paraId="205AEB17" w14:textId="77777777" w:rsidR="00A945E2" w:rsidRPr="00773A12" w:rsidRDefault="00A945E2" w:rsidP="00A945E2">
            <w:pPr>
              <w:jc w:val="center"/>
              <w:rPr>
                <w:rFonts w:ascii="Calibri" w:hAnsi="Calibri" w:cs="Arial"/>
                <w:color w:val="000000" w:themeColor="dark1"/>
                <w:kern w:val="24"/>
                <w:sz w:val="18"/>
                <w:szCs w:val="18"/>
              </w:rPr>
            </w:pPr>
            <w:r w:rsidRPr="00773A12">
              <w:rPr>
                <w:rFonts w:ascii="Calibri" w:hAnsi="Calibri" w:cs="Arial"/>
                <w:color w:val="000000" w:themeColor="dark1"/>
                <w:kern w:val="24"/>
                <w:sz w:val="18"/>
                <w:szCs w:val="18"/>
              </w:rPr>
              <w:t>133/166 (80.1)</w:t>
            </w:r>
          </w:p>
        </w:tc>
        <w:tc>
          <w:tcPr>
            <w:tcW w:w="1276" w:type="dxa"/>
            <w:tcBorders>
              <w:left w:val="single" w:sz="4" w:space="0" w:color="auto"/>
              <w:right w:val="single" w:sz="4" w:space="0" w:color="auto"/>
            </w:tcBorders>
          </w:tcPr>
          <w:p w14:paraId="5AF98C53" w14:textId="77777777" w:rsidR="00A945E2" w:rsidRPr="00773A12" w:rsidRDefault="00A945E2" w:rsidP="00A945E2">
            <w:pPr>
              <w:jc w:val="center"/>
              <w:rPr>
                <w:rFonts w:ascii="Calibri" w:hAnsi="Calibri" w:cs="Arial"/>
                <w:color w:val="000000" w:themeColor="dark1"/>
                <w:kern w:val="24"/>
                <w:sz w:val="18"/>
                <w:szCs w:val="18"/>
              </w:rPr>
            </w:pPr>
          </w:p>
        </w:tc>
      </w:tr>
      <w:tr w:rsidR="00A945E2" w:rsidRPr="00C421AC" w14:paraId="2A055A44" w14:textId="77777777" w:rsidTr="000E6022">
        <w:tc>
          <w:tcPr>
            <w:tcW w:w="3119" w:type="dxa"/>
            <w:tcBorders>
              <w:right w:val="single" w:sz="4" w:space="0" w:color="auto"/>
            </w:tcBorders>
            <w:vAlign w:val="bottom"/>
          </w:tcPr>
          <w:p w14:paraId="523B762D" w14:textId="77777777" w:rsidR="00A945E2" w:rsidRPr="00361E26" w:rsidRDefault="00A945E2" w:rsidP="00A945E2">
            <w:pPr>
              <w:ind w:left="171"/>
              <w:rPr>
                <w:rFonts w:eastAsia="Times New Roman" w:cs="Times New Roman"/>
                <w:color w:val="000000"/>
                <w:sz w:val="18"/>
                <w:szCs w:val="18"/>
              </w:rPr>
            </w:pPr>
            <w:r w:rsidRPr="00361E26">
              <w:rPr>
                <w:rFonts w:ascii="Calibri" w:hAnsi="Calibri" w:cs="Arial"/>
                <w:i/>
                <w:iCs/>
                <w:color w:val="000000" w:themeColor="dark1"/>
                <w:kern w:val="24"/>
                <w:sz w:val="18"/>
                <w:szCs w:val="18"/>
              </w:rPr>
              <w:t xml:space="preserve">           C3 or above</w:t>
            </w:r>
          </w:p>
        </w:tc>
        <w:tc>
          <w:tcPr>
            <w:tcW w:w="1701" w:type="dxa"/>
            <w:tcBorders>
              <w:right w:val="single" w:sz="4" w:space="0" w:color="auto"/>
            </w:tcBorders>
          </w:tcPr>
          <w:p w14:paraId="4E319009" w14:textId="6CF0ABBE" w:rsidR="00A945E2" w:rsidRPr="0013184A" w:rsidRDefault="00A945E2" w:rsidP="00A945E2">
            <w:pPr>
              <w:jc w:val="center"/>
              <w:rPr>
                <w:rFonts w:ascii="Calibri" w:hAnsi="Calibri" w:cs="Arial"/>
                <w:color w:val="000000" w:themeColor="dark1"/>
                <w:kern w:val="24"/>
                <w:sz w:val="18"/>
                <w:szCs w:val="18"/>
              </w:rPr>
            </w:pPr>
            <w:r w:rsidRPr="00BA6014">
              <w:rPr>
                <w:rFonts w:ascii="Calibri" w:hAnsi="Calibri" w:cs="Arial"/>
                <w:color w:val="000000" w:themeColor="text1"/>
                <w:kern w:val="24"/>
                <w:sz w:val="18"/>
                <w:szCs w:val="18"/>
              </w:rPr>
              <w:t>46/285 (16.1)</w:t>
            </w:r>
          </w:p>
        </w:tc>
        <w:tc>
          <w:tcPr>
            <w:tcW w:w="1559" w:type="dxa"/>
            <w:tcBorders>
              <w:left w:val="single" w:sz="4" w:space="0" w:color="auto"/>
              <w:right w:val="single" w:sz="4" w:space="0" w:color="auto"/>
            </w:tcBorders>
            <w:vAlign w:val="bottom"/>
          </w:tcPr>
          <w:p w14:paraId="5E6F947E" w14:textId="0661068D" w:rsidR="00A945E2" w:rsidRPr="00720BD8" w:rsidRDefault="00A945E2" w:rsidP="00A945E2">
            <w:pPr>
              <w:jc w:val="center"/>
              <w:rPr>
                <w:rFonts w:eastAsia="Times New Roman" w:cs="Times New Roman"/>
                <w:color w:val="000000"/>
                <w:sz w:val="18"/>
                <w:szCs w:val="18"/>
              </w:rPr>
            </w:pPr>
            <w:r w:rsidRPr="00720BD8">
              <w:rPr>
                <w:rFonts w:ascii="Calibri" w:hAnsi="Calibri" w:cs="Arial"/>
                <w:color w:val="000000" w:themeColor="dark1"/>
                <w:kern w:val="24"/>
                <w:sz w:val="18"/>
                <w:szCs w:val="18"/>
              </w:rPr>
              <w:t>10/15</w:t>
            </w:r>
            <w:r>
              <w:rPr>
                <w:rFonts w:ascii="Calibri" w:hAnsi="Calibri" w:cs="Arial"/>
                <w:color w:val="000000" w:themeColor="dark1"/>
                <w:kern w:val="24"/>
                <w:sz w:val="18"/>
                <w:szCs w:val="18"/>
              </w:rPr>
              <w:t>2</w:t>
            </w:r>
            <w:r w:rsidRPr="00720BD8">
              <w:rPr>
                <w:rFonts w:ascii="Calibri" w:hAnsi="Calibri" w:cs="Arial"/>
                <w:color w:val="000000" w:themeColor="dark1"/>
                <w:kern w:val="24"/>
                <w:sz w:val="18"/>
                <w:szCs w:val="18"/>
              </w:rPr>
              <w:t xml:space="preserve"> (</w:t>
            </w:r>
            <w:r>
              <w:rPr>
                <w:rFonts w:ascii="Calibri" w:hAnsi="Calibri" w:cs="Arial"/>
                <w:color w:val="000000" w:themeColor="dark1"/>
                <w:kern w:val="24"/>
                <w:sz w:val="18"/>
                <w:szCs w:val="18"/>
              </w:rPr>
              <w:t>6.6</w:t>
            </w:r>
            <w:r w:rsidRPr="00720BD8">
              <w:rPr>
                <w:rFonts w:ascii="Calibri" w:hAnsi="Calibri" w:cs="Arial"/>
                <w:color w:val="000000" w:themeColor="dark1"/>
                <w:kern w:val="24"/>
                <w:sz w:val="18"/>
                <w:szCs w:val="18"/>
              </w:rPr>
              <w:t>)</w:t>
            </w:r>
          </w:p>
        </w:tc>
        <w:tc>
          <w:tcPr>
            <w:tcW w:w="1843" w:type="dxa"/>
            <w:tcBorders>
              <w:left w:val="single" w:sz="4" w:space="0" w:color="auto"/>
              <w:right w:val="single" w:sz="4" w:space="0" w:color="auto"/>
            </w:tcBorders>
          </w:tcPr>
          <w:p w14:paraId="79A07CD6" w14:textId="77777777" w:rsidR="00A945E2" w:rsidRPr="00C421AC" w:rsidRDefault="00A945E2" w:rsidP="00A945E2">
            <w:pPr>
              <w:jc w:val="center"/>
              <w:rPr>
                <w:rFonts w:ascii="Calibri" w:hAnsi="Calibri" w:cs="Arial"/>
                <w:color w:val="000000" w:themeColor="dark1"/>
                <w:kern w:val="24"/>
                <w:sz w:val="18"/>
                <w:szCs w:val="18"/>
                <w:highlight w:val="yellow"/>
              </w:rPr>
            </w:pPr>
            <w:r w:rsidRPr="00BF6884">
              <w:rPr>
                <w:rFonts w:ascii="Calibri" w:hAnsi="Calibri" w:cs="Arial"/>
                <w:color w:val="000000" w:themeColor="dark1"/>
                <w:kern w:val="24"/>
                <w:sz w:val="18"/>
                <w:szCs w:val="18"/>
              </w:rPr>
              <w:t>36/133 (27.1)</w:t>
            </w:r>
          </w:p>
        </w:tc>
        <w:tc>
          <w:tcPr>
            <w:tcW w:w="1276" w:type="dxa"/>
            <w:tcBorders>
              <w:left w:val="single" w:sz="4" w:space="0" w:color="auto"/>
              <w:right w:val="single" w:sz="4" w:space="0" w:color="auto"/>
            </w:tcBorders>
          </w:tcPr>
          <w:p w14:paraId="1CE2207F" w14:textId="77777777" w:rsidR="00A945E2" w:rsidRPr="00EA5A43" w:rsidRDefault="00A945E2" w:rsidP="00A945E2">
            <w:pPr>
              <w:jc w:val="center"/>
              <w:rPr>
                <w:rFonts w:ascii="Calibri" w:hAnsi="Calibri" w:cs="Arial"/>
                <w:color w:val="000000" w:themeColor="dark1"/>
                <w:kern w:val="24"/>
                <w:sz w:val="18"/>
                <w:szCs w:val="18"/>
                <w:highlight w:val="yellow"/>
              </w:rPr>
            </w:pPr>
          </w:p>
        </w:tc>
      </w:tr>
      <w:tr w:rsidR="00A945E2" w:rsidRPr="00C421AC" w14:paraId="0A73BB74" w14:textId="77777777" w:rsidTr="000E6022">
        <w:tc>
          <w:tcPr>
            <w:tcW w:w="3119" w:type="dxa"/>
            <w:tcBorders>
              <w:right w:val="single" w:sz="4" w:space="0" w:color="auto"/>
            </w:tcBorders>
            <w:vAlign w:val="bottom"/>
          </w:tcPr>
          <w:p w14:paraId="2A64AA09" w14:textId="77777777" w:rsidR="00A945E2" w:rsidRPr="00361E26" w:rsidRDefault="00A945E2" w:rsidP="00A945E2">
            <w:pPr>
              <w:ind w:left="171"/>
              <w:rPr>
                <w:rFonts w:eastAsia="Times New Roman" w:cs="Times New Roman"/>
                <w:color w:val="000000"/>
                <w:sz w:val="18"/>
                <w:szCs w:val="18"/>
              </w:rPr>
            </w:pPr>
            <w:r w:rsidRPr="00361E26">
              <w:rPr>
                <w:rFonts w:ascii="Calibri" w:hAnsi="Calibri" w:cs="Arial"/>
                <w:i/>
                <w:iCs/>
                <w:color w:val="000000" w:themeColor="dark1"/>
                <w:kern w:val="24"/>
                <w:sz w:val="18"/>
                <w:szCs w:val="18"/>
              </w:rPr>
              <w:t xml:space="preserve">           C4 or below</w:t>
            </w:r>
          </w:p>
        </w:tc>
        <w:tc>
          <w:tcPr>
            <w:tcW w:w="1701" w:type="dxa"/>
            <w:tcBorders>
              <w:right w:val="single" w:sz="4" w:space="0" w:color="auto"/>
            </w:tcBorders>
          </w:tcPr>
          <w:p w14:paraId="72DBF21C" w14:textId="3B8BABA8" w:rsidR="00A945E2" w:rsidRPr="00945837" w:rsidRDefault="00A945E2" w:rsidP="00A945E2">
            <w:pPr>
              <w:jc w:val="center"/>
              <w:rPr>
                <w:rFonts w:ascii="Calibri" w:hAnsi="Calibri" w:cs="Arial"/>
                <w:color w:val="000000" w:themeColor="dark1"/>
                <w:kern w:val="24"/>
                <w:sz w:val="18"/>
                <w:szCs w:val="18"/>
                <w:highlight w:val="yellow"/>
              </w:rPr>
            </w:pPr>
            <w:r w:rsidRPr="001A44D2">
              <w:rPr>
                <w:rFonts w:ascii="Calibri" w:hAnsi="Calibri" w:cs="Arial"/>
                <w:kern w:val="24"/>
                <w:sz w:val="18"/>
                <w:szCs w:val="18"/>
              </w:rPr>
              <w:t>17</w:t>
            </w:r>
            <w:r>
              <w:rPr>
                <w:rFonts w:ascii="Calibri" w:hAnsi="Calibri" w:cs="Arial"/>
                <w:kern w:val="24"/>
                <w:sz w:val="18"/>
                <w:szCs w:val="18"/>
              </w:rPr>
              <w:t>3</w:t>
            </w:r>
            <w:r w:rsidRPr="001A44D2">
              <w:rPr>
                <w:rFonts w:ascii="Calibri" w:hAnsi="Calibri" w:cs="Arial"/>
                <w:kern w:val="24"/>
                <w:sz w:val="18"/>
                <w:szCs w:val="18"/>
              </w:rPr>
              <w:t>/285 (6</w:t>
            </w:r>
            <w:r>
              <w:rPr>
                <w:rFonts w:ascii="Calibri" w:hAnsi="Calibri" w:cs="Arial"/>
                <w:kern w:val="24"/>
                <w:sz w:val="18"/>
                <w:szCs w:val="18"/>
              </w:rPr>
              <w:t>0</w:t>
            </w:r>
            <w:r w:rsidRPr="001A44D2">
              <w:rPr>
                <w:rFonts w:ascii="Calibri" w:hAnsi="Calibri" w:cs="Arial"/>
                <w:kern w:val="24"/>
                <w:sz w:val="18"/>
                <w:szCs w:val="18"/>
              </w:rPr>
              <w:t>.</w:t>
            </w:r>
            <w:r>
              <w:rPr>
                <w:rFonts w:ascii="Calibri" w:hAnsi="Calibri" w:cs="Arial"/>
                <w:kern w:val="24"/>
                <w:sz w:val="18"/>
                <w:szCs w:val="18"/>
              </w:rPr>
              <w:t>7</w:t>
            </w:r>
            <w:r w:rsidRPr="001A44D2">
              <w:rPr>
                <w:rFonts w:ascii="Calibri" w:hAnsi="Calibri" w:cs="Arial"/>
                <w:kern w:val="24"/>
                <w:sz w:val="18"/>
                <w:szCs w:val="18"/>
              </w:rPr>
              <w:t>)</w:t>
            </w:r>
          </w:p>
        </w:tc>
        <w:tc>
          <w:tcPr>
            <w:tcW w:w="1559" w:type="dxa"/>
            <w:tcBorders>
              <w:left w:val="single" w:sz="4" w:space="0" w:color="auto"/>
              <w:right w:val="single" w:sz="4" w:space="0" w:color="auto"/>
            </w:tcBorders>
            <w:vAlign w:val="bottom"/>
          </w:tcPr>
          <w:p w14:paraId="7AE40A03" w14:textId="282341A8" w:rsidR="00A945E2" w:rsidRPr="002E4C71" w:rsidRDefault="00A945E2" w:rsidP="00A945E2">
            <w:pPr>
              <w:jc w:val="center"/>
              <w:rPr>
                <w:rFonts w:eastAsia="Times New Roman" w:cs="Times New Roman"/>
                <w:color w:val="000000"/>
                <w:sz w:val="18"/>
                <w:szCs w:val="18"/>
              </w:rPr>
            </w:pPr>
            <w:r w:rsidRPr="002E4C71">
              <w:rPr>
                <w:rFonts w:ascii="Calibri" w:hAnsi="Calibri" w:cs="Arial"/>
                <w:color w:val="000000" w:themeColor="dark1"/>
                <w:kern w:val="24"/>
                <w:sz w:val="18"/>
                <w:szCs w:val="18"/>
              </w:rPr>
              <w:t>76/152 (50)</w:t>
            </w:r>
          </w:p>
        </w:tc>
        <w:tc>
          <w:tcPr>
            <w:tcW w:w="1843" w:type="dxa"/>
            <w:tcBorders>
              <w:left w:val="single" w:sz="4" w:space="0" w:color="auto"/>
              <w:right w:val="single" w:sz="4" w:space="0" w:color="auto"/>
            </w:tcBorders>
          </w:tcPr>
          <w:p w14:paraId="19612062" w14:textId="11B20BEF" w:rsidR="00A945E2" w:rsidRPr="002E4C71" w:rsidRDefault="00A945E2" w:rsidP="00A945E2">
            <w:pPr>
              <w:jc w:val="center"/>
              <w:rPr>
                <w:rFonts w:ascii="Calibri" w:hAnsi="Calibri" w:cs="Arial"/>
                <w:color w:val="000000" w:themeColor="dark1"/>
                <w:kern w:val="24"/>
                <w:sz w:val="18"/>
                <w:szCs w:val="18"/>
              </w:rPr>
            </w:pPr>
            <w:r w:rsidRPr="002E4C71">
              <w:rPr>
                <w:rFonts w:ascii="Calibri" w:hAnsi="Calibri" w:cs="Arial"/>
                <w:color w:val="000000" w:themeColor="dark1"/>
                <w:kern w:val="24"/>
                <w:sz w:val="18"/>
                <w:szCs w:val="18"/>
              </w:rPr>
              <w:t>97/133 (72.9)</w:t>
            </w:r>
          </w:p>
        </w:tc>
        <w:tc>
          <w:tcPr>
            <w:tcW w:w="1276" w:type="dxa"/>
            <w:tcBorders>
              <w:left w:val="single" w:sz="4" w:space="0" w:color="auto"/>
              <w:right w:val="single" w:sz="4" w:space="0" w:color="auto"/>
            </w:tcBorders>
          </w:tcPr>
          <w:p w14:paraId="3E241CDA" w14:textId="77777777" w:rsidR="00A945E2" w:rsidRPr="00EA5A43" w:rsidRDefault="00A945E2" w:rsidP="00A945E2">
            <w:pPr>
              <w:jc w:val="center"/>
              <w:rPr>
                <w:rFonts w:ascii="Calibri" w:hAnsi="Calibri" w:cs="Arial"/>
                <w:color w:val="000000" w:themeColor="dark1"/>
                <w:kern w:val="24"/>
                <w:sz w:val="18"/>
                <w:szCs w:val="18"/>
                <w:highlight w:val="yellow"/>
              </w:rPr>
            </w:pPr>
          </w:p>
        </w:tc>
      </w:tr>
      <w:tr w:rsidR="00A945E2" w:rsidRPr="000E51B3" w14:paraId="2AE7F798" w14:textId="77777777" w:rsidTr="000E6022">
        <w:tc>
          <w:tcPr>
            <w:tcW w:w="3119" w:type="dxa"/>
            <w:tcBorders>
              <w:right w:val="single" w:sz="4" w:space="0" w:color="auto"/>
            </w:tcBorders>
            <w:vAlign w:val="bottom"/>
          </w:tcPr>
          <w:p w14:paraId="14EB05F8" w14:textId="77777777" w:rsidR="00A945E2" w:rsidRPr="00361E26" w:rsidRDefault="00A945E2" w:rsidP="00A945E2">
            <w:pPr>
              <w:ind w:left="171"/>
              <w:rPr>
                <w:rFonts w:eastAsia="Times New Roman" w:cs="Times New Roman"/>
                <w:color w:val="000000"/>
                <w:sz w:val="18"/>
                <w:szCs w:val="18"/>
              </w:rPr>
            </w:pPr>
            <w:r w:rsidRPr="00361E26">
              <w:rPr>
                <w:rFonts w:ascii="Calibri" w:hAnsi="Calibri" w:cs="Arial"/>
                <w:i/>
                <w:iCs/>
                <w:color w:val="000000" w:themeColor="dark1"/>
                <w:kern w:val="24"/>
                <w:sz w:val="18"/>
                <w:szCs w:val="18"/>
              </w:rPr>
              <w:t xml:space="preserve">           Unknown </w:t>
            </w:r>
            <w:r>
              <w:rPr>
                <w:rFonts w:ascii="Calibri" w:hAnsi="Calibri" w:cs="Arial"/>
                <w:i/>
                <w:iCs/>
                <w:color w:val="000000" w:themeColor="dark1"/>
                <w:kern w:val="24"/>
                <w:sz w:val="18"/>
                <w:szCs w:val="18"/>
              </w:rPr>
              <w:t xml:space="preserve">cervical </w:t>
            </w:r>
            <w:r w:rsidRPr="00361E26">
              <w:rPr>
                <w:rFonts w:ascii="Calibri" w:hAnsi="Calibri" w:cs="Arial"/>
                <w:i/>
                <w:iCs/>
                <w:color w:val="000000" w:themeColor="dark1"/>
                <w:kern w:val="24"/>
                <w:sz w:val="18"/>
                <w:szCs w:val="18"/>
              </w:rPr>
              <w:t>level</w:t>
            </w:r>
          </w:p>
        </w:tc>
        <w:tc>
          <w:tcPr>
            <w:tcW w:w="1701" w:type="dxa"/>
            <w:tcBorders>
              <w:right w:val="single" w:sz="4" w:space="0" w:color="auto"/>
            </w:tcBorders>
          </w:tcPr>
          <w:p w14:paraId="1750B0BF" w14:textId="195DF882" w:rsidR="00A945E2" w:rsidRPr="00D14B15" w:rsidRDefault="00A945E2" w:rsidP="00A945E2">
            <w:pPr>
              <w:jc w:val="center"/>
              <w:rPr>
                <w:rFonts w:ascii="Calibri" w:hAnsi="Calibri" w:cs="Arial"/>
                <w:color w:val="000000" w:themeColor="dark1"/>
                <w:kern w:val="24"/>
                <w:sz w:val="18"/>
                <w:szCs w:val="18"/>
                <w:highlight w:val="cyan"/>
              </w:rPr>
            </w:pPr>
            <w:r w:rsidRPr="001A44D2">
              <w:rPr>
                <w:rFonts w:ascii="Calibri" w:hAnsi="Calibri" w:cs="Arial"/>
                <w:kern w:val="24"/>
                <w:sz w:val="18"/>
                <w:szCs w:val="18"/>
              </w:rPr>
              <w:t>66/285 (23.2)</w:t>
            </w:r>
          </w:p>
        </w:tc>
        <w:tc>
          <w:tcPr>
            <w:tcW w:w="1559" w:type="dxa"/>
            <w:tcBorders>
              <w:left w:val="single" w:sz="4" w:space="0" w:color="auto"/>
              <w:right w:val="single" w:sz="4" w:space="0" w:color="auto"/>
            </w:tcBorders>
            <w:vAlign w:val="bottom"/>
          </w:tcPr>
          <w:p w14:paraId="0D9944F7" w14:textId="02E319C8" w:rsidR="00A945E2" w:rsidRPr="00720BD8" w:rsidRDefault="00A945E2" w:rsidP="00A945E2">
            <w:pPr>
              <w:jc w:val="center"/>
              <w:rPr>
                <w:rFonts w:eastAsia="Times New Roman" w:cs="Times New Roman"/>
                <w:color w:val="000000"/>
                <w:sz w:val="18"/>
                <w:szCs w:val="18"/>
              </w:rPr>
            </w:pPr>
            <w:bookmarkStart w:id="23" w:name="OLE_LINK108"/>
            <w:bookmarkStart w:id="24" w:name="OLE_LINK109"/>
            <w:r w:rsidRPr="00720BD8">
              <w:rPr>
                <w:rFonts w:ascii="Calibri" w:hAnsi="Calibri" w:cs="Arial"/>
                <w:color w:val="000000" w:themeColor="dark1"/>
                <w:kern w:val="24"/>
                <w:sz w:val="18"/>
                <w:szCs w:val="18"/>
              </w:rPr>
              <w:t>66/15</w:t>
            </w:r>
            <w:r>
              <w:rPr>
                <w:rFonts w:ascii="Calibri" w:hAnsi="Calibri" w:cs="Arial"/>
                <w:color w:val="000000" w:themeColor="dark1"/>
                <w:kern w:val="24"/>
                <w:sz w:val="18"/>
                <w:szCs w:val="18"/>
              </w:rPr>
              <w:t>2</w:t>
            </w:r>
            <w:r w:rsidRPr="00720BD8">
              <w:rPr>
                <w:rFonts w:ascii="Calibri" w:hAnsi="Calibri" w:cs="Arial"/>
                <w:color w:val="000000" w:themeColor="dark1"/>
                <w:kern w:val="24"/>
                <w:sz w:val="18"/>
                <w:szCs w:val="18"/>
              </w:rPr>
              <w:t xml:space="preserve"> (4</w:t>
            </w:r>
            <w:r>
              <w:rPr>
                <w:rFonts w:ascii="Calibri" w:hAnsi="Calibri" w:cs="Arial"/>
                <w:color w:val="000000" w:themeColor="dark1"/>
                <w:kern w:val="24"/>
                <w:sz w:val="18"/>
                <w:szCs w:val="18"/>
              </w:rPr>
              <w:t>3</w:t>
            </w:r>
            <w:r w:rsidRPr="00720BD8">
              <w:rPr>
                <w:rFonts w:ascii="Calibri" w:hAnsi="Calibri" w:cs="Arial"/>
                <w:color w:val="000000" w:themeColor="dark1"/>
                <w:kern w:val="24"/>
                <w:sz w:val="18"/>
                <w:szCs w:val="18"/>
              </w:rPr>
              <w:t>.</w:t>
            </w:r>
            <w:r>
              <w:rPr>
                <w:rFonts w:ascii="Calibri" w:hAnsi="Calibri" w:cs="Arial"/>
                <w:color w:val="000000" w:themeColor="dark1"/>
                <w:kern w:val="24"/>
                <w:sz w:val="18"/>
                <w:szCs w:val="18"/>
              </w:rPr>
              <w:t>4</w:t>
            </w:r>
            <w:r w:rsidRPr="00720BD8">
              <w:rPr>
                <w:rFonts w:ascii="Calibri" w:hAnsi="Calibri" w:cs="Arial"/>
                <w:color w:val="000000" w:themeColor="dark1"/>
                <w:kern w:val="24"/>
                <w:sz w:val="18"/>
                <w:szCs w:val="18"/>
              </w:rPr>
              <w:t>)</w:t>
            </w:r>
            <w:bookmarkEnd w:id="23"/>
            <w:bookmarkEnd w:id="24"/>
          </w:p>
        </w:tc>
        <w:tc>
          <w:tcPr>
            <w:tcW w:w="1843" w:type="dxa"/>
            <w:tcBorders>
              <w:left w:val="single" w:sz="4" w:space="0" w:color="auto"/>
              <w:right w:val="single" w:sz="4" w:space="0" w:color="auto"/>
            </w:tcBorders>
          </w:tcPr>
          <w:p w14:paraId="4BF76656" w14:textId="77777777" w:rsidR="00A945E2" w:rsidRPr="00361E26" w:rsidRDefault="00A945E2" w:rsidP="00A945E2">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0/133 (0)</w:t>
            </w:r>
          </w:p>
        </w:tc>
        <w:tc>
          <w:tcPr>
            <w:tcW w:w="1276" w:type="dxa"/>
            <w:tcBorders>
              <w:left w:val="single" w:sz="4" w:space="0" w:color="auto"/>
              <w:right w:val="single" w:sz="4" w:space="0" w:color="auto"/>
            </w:tcBorders>
          </w:tcPr>
          <w:p w14:paraId="6D1DCA54" w14:textId="77777777" w:rsidR="00A945E2" w:rsidRPr="00EA5A43" w:rsidRDefault="00A945E2" w:rsidP="00A945E2">
            <w:pPr>
              <w:jc w:val="center"/>
              <w:rPr>
                <w:rFonts w:ascii="Calibri" w:hAnsi="Calibri" w:cs="Arial"/>
                <w:color w:val="000000" w:themeColor="dark1"/>
                <w:kern w:val="24"/>
                <w:sz w:val="18"/>
                <w:szCs w:val="18"/>
                <w:highlight w:val="yellow"/>
              </w:rPr>
            </w:pPr>
          </w:p>
        </w:tc>
      </w:tr>
      <w:tr w:rsidR="00A945E2" w:rsidRPr="000E51B3" w14:paraId="6636F9C9" w14:textId="77777777" w:rsidTr="000E6022">
        <w:tc>
          <w:tcPr>
            <w:tcW w:w="3119" w:type="dxa"/>
            <w:tcBorders>
              <w:right w:val="single" w:sz="4" w:space="0" w:color="auto"/>
            </w:tcBorders>
            <w:vAlign w:val="bottom"/>
          </w:tcPr>
          <w:p w14:paraId="20125E75" w14:textId="77777777" w:rsidR="00A945E2" w:rsidRPr="0051768E" w:rsidRDefault="00A945E2" w:rsidP="00A945E2">
            <w:pPr>
              <w:ind w:left="171"/>
              <w:rPr>
                <w:rFonts w:eastAsia="Times New Roman" w:cs="Times New Roman"/>
                <w:color w:val="000000"/>
                <w:sz w:val="18"/>
                <w:szCs w:val="18"/>
              </w:rPr>
            </w:pPr>
            <w:r w:rsidRPr="0051768E">
              <w:rPr>
                <w:rFonts w:ascii="Calibri" w:hAnsi="Calibri" w:cs="Arial"/>
                <w:i/>
                <w:iCs/>
                <w:color w:val="000000" w:themeColor="dark1"/>
                <w:kern w:val="24"/>
                <w:sz w:val="18"/>
                <w:szCs w:val="18"/>
              </w:rPr>
              <w:t>Thoracic spine lesion</w:t>
            </w:r>
          </w:p>
        </w:tc>
        <w:tc>
          <w:tcPr>
            <w:tcW w:w="1701" w:type="dxa"/>
            <w:tcBorders>
              <w:right w:val="single" w:sz="4" w:space="0" w:color="auto"/>
            </w:tcBorders>
          </w:tcPr>
          <w:p w14:paraId="7BBE78FB" w14:textId="12FEB15D" w:rsidR="00A945E2" w:rsidRPr="0051768E" w:rsidRDefault="00A945E2" w:rsidP="00A945E2">
            <w:pPr>
              <w:jc w:val="center"/>
              <w:rPr>
                <w:rFonts w:ascii="Calibri" w:hAnsi="Calibri" w:cs="Arial"/>
                <w:color w:val="000000" w:themeColor="dark1"/>
                <w:kern w:val="24"/>
                <w:sz w:val="18"/>
                <w:szCs w:val="18"/>
              </w:rPr>
            </w:pPr>
            <w:r w:rsidRPr="001A44D2">
              <w:rPr>
                <w:rFonts w:ascii="Calibri" w:hAnsi="Calibri" w:cs="Arial"/>
                <w:kern w:val="24"/>
                <w:sz w:val="18"/>
                <w:szCs w:val="18"/>
              </w:rPr>
              <w:t>90/423 (21.3)</w:t>
            </w:r>
          </w:p>
        </w:tc>
        <w:tc>
          <w:tcPr>
            <w:tcW w:w="1559" w:type="dxa"/>
            <w:tcBorders>
              <w:left w:val="single" w:sz="4" w:space="0" w:color="auto"/>
              <w:right w:val="single" w:sz="4" w:space="0" w:color="auto"/>
            </w:tcBorders>
            <w:vAlign w:val="bottom"/>
          </w:tcPr>
          <w:p w14:paraId="55342427" w14:textId="77777777" w:rsidR="00A945E2" w:rsidRPr="00720BD8" w:rsidRDefault="00A945E2" w:rsidP="00A945E2">
            <w:pPr>
              <w:jc w:val="center"/>
              <w:rPr>
                <w:rFonts w:eastAsia="Times New Roman" w:cs="Times New Roman"/>
                <w:color w:val="000000"/>
                <w:sz w:val="18"/>
                <w:szCs w:val="18"/>
              </w:rPr>
            </w:pPr>
            <w:r>
              <w:rPr>
                <w:rFonts w:ascii="Calibri" w:hAnsi="Calibri" w:cs="Arial"/>
                <w:color w:val="000000" w:themeColor="dark1"/>
                <w:kern w:val="24"/>
                <w:sz w:val="18"/>
                <w:szCs w:val="18"/>
              </w:rPr>
              <w:t>57</w:t>
            </w:r>
            <w:r w:rsidRPr="00720BD8">
              <w:rPr>
                <w:rFonts w:ascii="Calibri" w:hAnsi="Calibri" w:cs="Arial"/>
                <w:color w:val="000000" w:themeColor="dark1"/>
                <w:kern w:val="24"/>
                <w:sz w:val="18"/>
                <w:szCs w:val="18"/>
              </w:rPr>
              <w:t>/257 (</w:t>
            </w:r>
            <w:r>
              <w:rPr>
                <w:rFonts w:ascii="Calibri" w:hAnsi="Calibri" w:cs="Arial"/>
                <w:color w:val="000000" w:themeColor="dark1"/>
                <w:kern w:val="24"/>
                <w:sz w:val="18"/>
                <w:szCs w:val="18"/>
              </w:rPr>
              <w:t>22.2</w:t>
            </w:r>
            <w:r w:rsidRPr="00720BD8">
              <w:rPr>
                <w:rFonts w:ascii="Calibri" w:hAnsi="Calibri" w:cs="Arial"/>
                <w:color w:val="000000" w:themeColor="dark1"/>
                <w:kern w:val="24"/>
                <w:sz w:val="18"/>
                <w:szCs w:val="18"/>
              </w:rPr>
              <w:t>)</w:t>
            </w:r>
          </w:p>
        </w:tc>
        <w:tc>
          <w:tcPr>
            <w:tcW w:w="1843" w:type="dxa"/>
            <w:tcBorders>
              <w:left w:val="single" w:sz="4" w:space="0" w:color="auto"/>
              <w:right w:val="single" w:sz="4" w:space="0" w:color="auto"/>
            </w:tcBorders>
          </w:tcPr>
          <w:p w14:paraId="4C5BC675" w14:textId="77777777" w:rsidR="00A945E2" w:rsidRPr="00361E26" w:rsidRDefault="00A945E2" w:rsidP="00A945E2">
            <w:pPr>
              <w:jc w:val="center"/>
              <w:rPr>
                <w:rFonts w:ascii="Calibri" w:hAnsi="Calibri" w:cs="Arial"/>
                <w:color w:val="000000" w:themeColor="dark1"/>
                <w:kern w:val="24"/>
                <w:sz w:val="18"/>
                <w:szCs w:val="18"/>
              </w:rPr>
            </w:pPr>
            <w:r w:rsidRPr="009B1D25">
              <w:rPr>
                <w:rFonts w:ascii="Calibri" w:hAnsi="Calibri" w:cs="Arial"/>
                <w:color w:val="000000" w:themeColor="dark1"/>
                <w:kern w:val="24"/>
                <w:sz w:val="18"/>
                <w:szCs w:val="18"/>
              </w:rPr>
              <w:t>33/166 (19.9)</w:t>
            </w:r>
          </w:p>
        </w:tc>
        <w:tc>
          <w:tcPr>
            <w:tcW w:w="1276" w:type="dxa"/>
            <w:tcBorders>
              <w:left w:val="single" w:sz="4" w:space="0" w:color="auto"/>
              <w:right w:val="single" w:sz="4" w:space="0" w:color="auto"/>
            </w:tcBorders>
          </w:tcPr>
          <w:p w14:paraId="77D94B9F" w14:textId="77777777" w:rsidR="00A945E2" w:rsidRPr="00EA5A43" w:rsidRDefault="00A945E2" w:rsidP="00A945E2">
            <w:pPr>
              <w:rPr>
                <w:rFonts w:ascii="Calibri" w:hAnsi="Calibri" w:cs="Arial"/>
                <w:color w:val="000000" w:themeColor="dark1"/>
                <w:kern w:val="24"/>
                <w:sz w:val="18"/>
                <w:szCs w:val="18"/>
                <w:highlight w:val="yellow"/>
              </w:rPr>
            </w:pPr>
          </w:p>
        </w:tc>
      </w:tr>
      <w:tr w:rsidR="00A945E2" w:rsidRPr="000E51B3" w14:paraId="40600B44" w14:textId="77777777" w:rsidTr="000E6022">
        <w:tc>
          <w:tcPr>
            <w:tcW w:w="3119" w:type="dxa"/>
            <w:tcBorders>
              <w:right w:val="single" w:sz="4" w:space="0" w:color="auto"/>
            </w:tcBorders>
            <w:vAlign w:val="bottom"/>
          </w:tcPr>
          <w:p w14:paraId="66198AEE" w14:textId="0E16CD7C" w:rsidR="00A945E2" w:rsidRPr="00C25625" w:rsidRDefault="00A945E2" w:rsidP="00A945E2">
            <w:pPr>
              <w:ind w:left="171"/>
              <w:rPr>
                <w:rFonts w:ascii="Calibri" w:hAnsi="Calibri" w:cs="Arial"/>
                <w:i/>
                <w:iCs/>
                <w:color w:val="000000" w:themeColor="dark1"/>
                <w:kern w:val="24"/>
                <w:sz w:val="18"/>
                <w:szCs w:val="18"/>
              </w:rPr>
            </w:pPr>
            <w:r w:rsidRPr="00C25625">
              <w:rPr>
                <w:rFonts w:ascii="Calibri" w:hAnsi="Calibri" w:cs="Arial"/>
                <w:i/>
                <w:iCs/>
                <w:color w:val="000000" w:themeColor="dark1"/>
                <w:kern w:val="24"/>
                <w:sz w:val="18"/>
                <w:szCs w:val="18"/>
              </w:rPr>
              <w:t xml:space="preserve">Lumbar spine lesion </w:t>
            </w:r>
          </w:p>
        </w:tc>
        <w:tc>
          <w:tcPr>
            <w:tcW w:w="1701" w:type="dxa"/>
            <w:tcBorders>
              <w:bottom w:val="single" w:sz="4" w:space="0" w:color="auto"/>
              <w:right w:val="single" w:sz="4" w:space="0" w:color="auto"/>
            </w:tcBorders>
          </w:tcPr>
          <w:p w14:paraId="7CF3B069" w14:textId="69AA6B5D" w:rsidR="00A945E2" w:rsidRPr="00C25625" w:rsidRDefault="00A945E2" w:rsidP="00A945E2">
            <w:pPr>
              <w:jc w:val="center"/>
              <w:rPr>
                <w:rFonts w:ascii="Calibri" w:hAnsi="Calibri" w:cs="Arial"/>
                <w:color w:val="000000" w:themeColor="dark1"/>
                <w:kern w:val="24"/>
                <w:sz w:val="18"/>
                <w:szCs w:val="18"/>
              </w:rPr>
            </w:pPr>
            <w:r w:rsidRPr="001A44D2">
              <w:rPr>
                <w:rFonts w:ascii="Calibri" w:hAnsi="Calibri" w:cs="Arial"/>
                <w:kern w:val="24"/>
                <w:sz w:val="18"/>
                <w:szCs w:val="18"/>
              </w:rPr>
              <w:t>48/423 (11.3)</w:t>
            </w:r>
          </w:p>
        </w:tc>
        <w:tc>
          <w:tcPr>
            <w:tcW w:w="1559" w:type="dxa"/>
            <w:tcBorders>
              <w:left w:val="single" w:sz="4" w:space="0" w:color="auto"/>
              <w:bottom w:val="single" w:sz="4" w:space="0" w:color="auto"/>
              <w:right w:val="single" w:sz="4" w:space="0" w:color="auto"/>
            </w:tcBorders>
            <w:vAlign w:val="bottom"/>
          </w:tcPr>
          <w:p w14:paraId="2BC3B830" w14:textId="77777777" w:rsidR="00A945E2" w:rsidRPr="00C25625" w:rsidRDefault="00A945E2" w:rsidP="00A945E2">
            <w:pPr>
              <w:jc w:val="center"/>
              <w:rPr>
                <w:rFonts w:ascii="Calibri" w:hAnsi="Calibri" w:cs="Arial"/>
                <w:color w:val="000000" w:themeColor="dark1"/>
                <w:kern w:val="24"/>
                <w:sz w:val="18"/>
                <w:szCs w:val="18"/>
              </w:rPr>
            </w:pPr>
            <w:r w:rsidRPr="00C25625">
              <w:rPr>
                <w:rFonts w:ascii="Calibri" w:hAnsi="Calibri" w:cs="Arial"/>
                <w:color w:val="000000" w:themeColor="dark1"/>
                <w:kern w:val="24"/>
                <w:sz w:val="18"/>
                <w:szCs w:val="18"/>
              </w:rPr>
              <w:t>48/257 (18.7)</w:t>
            </w:r>
          </w:p>
        </w:tc>
        <w:tc>
          <w:tcPr>
            <w:tcW w:w="1843" w:type="dxa"/>
            <w:tcBorders>
              <w:left w:val="single" w:sz="4" w:space="0" w:color="auto"/>
              <w:bottom w:val="single" w:sz="4" w:space="0" w:color="auto"/>
              <w:right w:val="single" w:sz="4" w:space="0" w:color="auto"/>
            </w:tcBorders>
          </w:tcPr>
          <w:p w14:paraId="0E7DCFA6" w14:textId="77777777" w:rsidR="00A945E2" w:rsidRPr="009B1D25" w:rsidRDefault="00A945E2" w:rsidP="00A945E2">
            <w:pPr>
              <w:jc w:val="center"/>
              <w:rPr>
                <w:rFonts w:ascii="Calibri" w:hAnsi="Calibri" w:cs="Arial"/>
                <w:color w:val="000000" w:themeColor="dark1"/>
                <w:kern w:val="24"/>
                <w:sz w:val="18"/>
                <w:szCs w:val="18"/>
              </w:rPr>
            </w:pPr>
            <w:r w:rsidRPr="001E7CE9">
              <w:rPr>
                <w:rFonts w:ascii="Calibri" w:hAnsi="Calibri" w:cs="Arial"/>
                <w:color w:val="000000" w:themeColor="dark1"/>
                <w:kern w:val="24"/>
                <w:sz w:val="18"/>
                <w:szCs w:val="18"/>
              </w:rPr>
              <w:t>0/166 (0)</w:t>
            </w:r>
          </w:p>
        </w:tc>
        <w:tc>
          <w:tcPr>
            <w:tcW w:w="1276" w:type="dxa"/>
            <w:tcBorders>
              <w:left w:val="single" w:sz="4" w:space="0" w:color="auto"/>
              <w:bottom w:val="single" w:sz="4" w:space="0" w:color="auto"/>
              <w:right w:val="single" w:sz="4" w:space="0" w:color="auto"/>
            </w:tcBorders>
          </w:tcPr>
          <w:p w14:paraId="0B93CE5A" w14:textId="77777777" w:rsidR="00A945E2" w:rsidRPr="00EA5A43" w:rsidRDefault="00A945E2" w:rsidP="00A945E2">
            <w:pPr>
              <w:jc w:val="center"/>
              <w:rPr>
                <w:rFonts w:ascii="Calibri" w:hAnsi="Calibri" w:cs="Arial"/>
                <w:color w:val="000000" w:themeColor="dark1"/>
                <w:kern w:val="24"/>
                <w:sz w:val="18"/>
                <w:szCs w:val="18"/>
                <w:highlight w:val="yellow"/>
              </w:rPr>
            </w:pPr>
          </w:p>
        </w:tc>
      </w:tr>
      <w:bookmarkEnd w:id="22"/>
      <w:tr w:rsidR="00C5632E" w:rsidRPr="000E51B3" w14:paraId="70966D0B" w14:textId="77777777" w:rsidTr="000E6022">
        <w:tc>
          <w:tcPr>
            <w:tcW w:w="3119" w:type="dxa"/>
            <w:vMerge w:val="restart"/>
            <w:tcBorders>
              <w:top w:val="single" w:sz="4" w:space="0" w:color="auto"/>
              <w:right w:val="single" w:sz="4" w:space="0" w:color="auto"/>
            </w:tcBorders>
            <w:vAlign w:val="center"/>
          </w:tcPr>
          <w:p w14:paraId="3F9D0EDD" w14:textId="77777777" w:rsidR="00C5632E" w:rsidRPr="00361E26" w:rsidRDefault="00C5632E" w:rsidP="00C5632E">
            <w:pPr>
              <w:ind w:left="171" w:hanging="171"/>
              <w:rPr>
                <w:rFonts w:ascii="Calibri" w:hAnsi="Calibri" w:cs="Arial"/>
                <w:color w:val="000000" w:themeColor="dark1"/>
                <w:kern w:val="24"/>
                <w:sz w:val="18"/>
                <w:szCs w:val="18"/>
              </w:rPr>
            </w:pPr>
            <w:r w:rsidRPr="00361E26">
              <w:rPr>
                <w:rFonts w:ascii="Calibri" w:hAnsi="Calibri" w:cs="Arial"/>
                <w:color w:val="000000" w:themeColor="dark1"/>
                <w:kern w:val="24"/>
                <w:sz w:val="18"/>
                <w:szCs w:val="18"/>
              </w:rPr>
              <w:t>Complete syndrome, n (%)</w:t>
            </w:r>
          </w:p>
        </w:tc>
        <w:tc>
          <w:tcPr>
            <w:tcW w:w="1701" w:type="dxa"/>
            <w:tcBorders>
              <w:top w:val="single" w:sz="4" w:space="0" w:color="auto"/>
              <w:right w:val="single" w:sz="4" w:space="0" w:color="auto"/>
            </w:tcBorders>
            <w:vAlign w:val="bottom"/>
          </w:tcPr>
          <w:p w14:paraId="075001FD" w14:textId="77777777" w:rsidR="00C5632E" w:rsidRDefault="00C5632E" w:rsidP="00C5632E">
            <w:pPr>
              <w:jc w:val="center"/>
              <w:rPr>
                <w:rFonts w:ascii="Calibri" w:hAnsi="Calibri" w:cs="Arial"/>
                <w:color w:val="000000" w:themeColor="dark1"/>
                <w:kern w:val="24"/>
                <w:sz w:val="18"/>
                <w:szCs w:val="18"/>
              </w:rPr>
            </w:pPr>
            <w:bookmarkStart w:id="25" w:name="OLE_LINK42"/>
            <w:bookmarkStart w:id="26" w:name="OLE_LINK43"/>
            <w:r>
              <w:rPr>
                <w:rFonts w:ascii="Calibri" w:hAnsi="Calibri" w:cs="Arial"/>
                <w:color w:val="000000" w:themeColor="dark1"/>
                <w:kern w:val="24"/>
                <w:sz w:val="18"/>
                <w:szCs w:val="18"/>
              </w:rPr>
              <w:t>(NA: 45)</w:t>
            </w:r>
            <w:bookmarkEnd w:id="25"/>
            <w:bookmarkEnd w:id="26"/>
          </w:p>
        </w:tc>
        <w:tc>
          <w:tcPr>
            <w:tcW w:w="1559" w:type="dxa"/>
            <w:tcBorders>
              <w:top w:val="single" w:sz="4" w:space="0" w:color="auto"/>
              <w:left w:val="single" w:sz="4" w:space="0" w:color="auto"/>
              <w:right w:val="single" w:sz="4" w:space="0" w:color="auto"/>
            </w:tcBorders>
            <w:vAlign w:val="bottom"/>
          </w:tcPr>
          <w:p w14:paraId="23690840" w14:textId="77777777" w:rsidR="00C5632E" w:rsidRPr="00361E26" w:rsidRDefault="00C5632E" w:rsidP="00C5632E">
            <w:pPr>
              <w:jc w:val="center"/>
              <w:rPr>
                <w:rFonts w:ascii="Calibri" w:hAnsi="Calibri" w:cs="Arial"/>
                <w:color w:val="000000" w:themeColor="dark1"/>
                <w:kern w:val="24"/>
                <w:sz w:val="18"/>
                <w:szCs w:val="18"/>
              </w:rPr>
            </w:pPr>
          </w:p>
        </w:tc>
        <w:tc>
          <w:tcPr>
            <w:tcW w:w="1843" w:type="dxa"/>
            <w:tcBorders>
              <w:top w:val="single" w:sz="4" w:space="0" w:color="auto"/>
              <w:left w:val="single" w:sz="4" w:space="0" w:color="auto"/>
              <w:right w:val="single" w:sz="4" w:space="0" w:color="auto"/>
            </w:tcBorders>
          </w:tcPr>
          <w:p w14:paraId="0F6E41B7" w14:textId="77777777" w:rsidR="00C5632E" w:rsidRPr="001E7CE9"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(NA: 45)</w:t>
            </w:r>
          </w:p>
        </w:tc>
        <w:tc>
          <w:tcPr>
            <w:tcW w:w="1276" w:type="dxa"/>
            <w:tcBorders>
              <w:top w:val="single" w:sz="4" w:space="0" w:color="auto"/>
              <w:left w:val="single" w:sz="4" w:space="0" w:color="auto"/>
              <w:right w:val="single" w:sz="4" w:space="0" w:color="auto"/>
            </w:tcBorders>
            <w:vAlign w:val="bottom"/>
          </w:tcPr>
          <w:p w14:paraId="13DBC161" w14:textId="77777777" w:rsidR="00C5632E" w:rsidRPr="009D3FDE" w:rsidRDefault="00C5632E" w:rsidP="00C5632E">
            <w:pPr>
              <w:jc w:val="center"/>
              <w:rPr>
                <w:rFonts w:ascii="Calibri" w:hAnsi="Calibri" w:cs="Arial"/>
                <w:color w:val="000000" w:themeColor="dark1"/>
                <w:kern w:val="24"/>
                <w:sz w:val="18"/>
                <w:szCs w:val="18"/>
              </w:rPr>
            </w:pPr>
          </w:p>
        </w:tc>
      </w:tr>
      <w:tr w:rsidR="00C5632E" w:rsidRPr="000E51B3" w14:paraId="4E6322F7" w14:textId="77777777" w:rsidTr="000E6022">
        <w:tc>
          <w:tcPr>
            <w:tcW w:w="3119" w:type="dxa"/>
            <w:vMerge/>
            <w:tcBorders>
              <w:bottom w:val="single" w:sz="4" w:space="0" w:color="auto"/>
              <w:right w:val="single" w:sz="4" w:space="0" w:color="auto"/>
            </w:tcBorders>
            <w:vAlign w:val="center"/>
          </w:tcPr>
          <w:p w14:paraId="55E231C9" w14:textId="77777777" w:rsidR="00C5632E" w:rsidRPr="00361E26" w:rsidRDefault="00C5632E" w:rsidP="00C5632E">
            <w:pPr>
              <w:ind w:left="171" w:hanging="171"/>
              <w:rPr>
                <w:rFonts w:ascii="Calibri" w:hAnsi="Calibri" w:cs="Arial"/>
                <w:i/>
                <w:iCs/>
                <w:color w:val="000000" w:themeColor="dark1"/>
                <w:kern w:val="24"/>
                <w:sz w:val="18"/>
                <w:szCs w:val="18"/>
              </w:rPr>
            </w:pPr>
          </w:p>
        </w:tc>
        <w:tc>
          <w:tcPr>
            <w:tcW w:w="1701" w:type="dxa"/>
            <w:tcBorders>
              <w:bottom w:val="single" w:sz="4" w:space="0" w:color="auto"/>
              <w:right w:val="single" w:sz="4" w:space="0" w:color="auto"/>
            </w:tcBorders>
            <w:vAlign w:val="bottom"/>
          </w:tcPr>
          <w:p w14:paraId="619CD059" w14:textId="4F581865" w:rsidR="00C5632E" w:rsidRPr="00361E26" w:rsidRDefault="002E4C71" w:rsidP="00C5632E">
            <w:pPr>
              <w:jc w:val="center"/>
              <w:rPr>
                <w:rFonts w:ascii="Calibri" w:hAnsi="Calibri" w:cs="Arial"/>
                <w:color w:val="000000" w:themeColor="dark1"/>
                <w:kern w:val="24"/>
                <w:sz w:val="18"/>
                <w:szCs w:val="18"/>
              </w:rPr>
            </w:pPr>
            <w:r w:rsidRPr="001A44D2">
              <w:rPr>
                <w:rFonts w:ascii="Calibri" w:hAnsi="Calibri" w:cs="Arial"/>
                <w:kern w:val="24"/>
                <w:sz w:val="18"/>
                <w:szCs w:val="18"/>
              </w:rPr>
              <w:t>230/414 (55.6)</w:t>
            </w:r>
          </w:p>
        </w:tc>
        <w:tc>
          <w:tcPr>
            <w:tcW w:w="1559" w:type="dxa"/>
            <w:tcBorders>
              <w:left w:val="single" w:sz="4" w:space="0" w:color="auto"/>
              <w:bottom w:val="single" w:sz="4" w:space="0" w:color="auto"/>
              <w:right w:val="single" w:sz="4" w:space="0" w:color="auto"/>
            </w:tcBorders>
            <w:vAlign w:val="bottom"/>
          </w:tcPr>
          <w:p w14:paraId="57F1C87D" w14:textId="60C7D41E" w:rsidR="00C5632E" w:rsidRPr="00095BB5" w:rsidRDefault="00C5632E" w:rsidP="00C5632E">
            <w:pPr>
              <w:jc w:val="center"/>
              <w:rPr>
                <w:rFonts w:ascii="Calibri" w:hAnsi="Calibri" w:cs="Arial"/>
                <w:color w:val="000000" w:themeColor="dark1"/>
                <w:kern w:val="24"/>
                <w:sz w:val="18"/>
                <w:szCs w:val="18"/>
              </w:rPr>
            </w:pPr>
            <w:bookmarkStart w:id="27" w:name="OLE_LINK37"/>
            <w:bookmarkStart w:id="28" w:name="OLE_LINK38"/>
            <w:r w:rsidRPr="00095BB5">
              <w:rPr>
                <w:rFonts w:ascii="Calibri" w:hAnsi="Calibri" w:cs="Arial"/>
                <w:color w:val="000000" w:themeColor="dark1"/>
                <w:kern w:val="24"/>
                <w:sz w:val="18"/>
                <w:szCs w:val="18"/>
              </w:rPr>
              <w:t>1</w:t>
            </w:r>
            <w:r w:rsidR="00095BB5" w:rsidRPr="00095BB5">
              <w:rPr>
                <w:rFonts w:ascii="Calibri" w:hAnsi="Calibri" w:cs="Arial"/>
                <w:color w:val="000000" w:themeColor="dark1"/>
                <w:kern w:val="24"/>
                <w:sz w:val="18"/>
                <w:szCs w:val="18"/>
              </w:rPr>
              <w:t>38</w:t>
            </w:r>
            <w:r w:rsidRPr="00095BB5">
              <w:rPr>
                <w:rFonts w:ascii="Calibri" w:hAnsi="Calibri" w:cs="Arial"/>
                <w:color w:val="000000" w:themeColor="dark1"/>
                <w:kern w:val="24"/>
                <w:sz w:val="18"/>
                <w:szCs w:val="18"/>
              </w:rPr>
              <w:t>/257 (5</w:t>
            </w:r>
            <w:r w:rsidR="00095BB5" w:rsidRPr="00095BB5">
              <w:rPr>
                <w:rFonts w:ascii="Calibri" w:hAnsi="Calibri" w:cs="Arial"/>
                <w:color w:val="000000" w:themeColor="dark1"/>
                <w:kern w:val="24"/>
                <w:sz w:val="18"/>
                <w:szCs w:val="18"/>
              </w:rPr>
              <w:t>3</w:t>
            </w:r>
            <w:r w:rsidRPr="00095BB5">
              <w:rPr>
                <w:rFonts w:ascii="Calibri" w:hAnsi="Calibri" w:cs="Arial"/>
                <w:color w:val="000000" w:themeColor="dark1"/>
                <w:kern w:val="24"/>
                <w:sz w:val="18"/>
                <w:szCs w:val="18"/>
              </w:rPr>
              <w:t>.</w:t>
            </w:r>
            <w:r w:rsidR="00095BB5" w:rsidRPr="00095BB5">
              <w:rPr>
                <w:rFonts w:ascii="Calibri" w:hAnsi="Calibri" w:cs="Arial"/>
                <w:color w:val="000000" w:themeColor="dark1"/>
                <w:kern w:val="24"/>
                <w:sz w:val="18"/>
                <w:szCs w:val="18"/>
              </w:rPr>
              <w:t>7</w:t>
            </w:r>
            <w:r w:rsidRPr="00095BB5">
              <w:rPr>
                <w:rFonts w:ascii="Calibri" w:hAnsi="Calibri" w:cs="Arial"/>
                <w:color w:val="000000" w:themeColor="dark1"/>
                <w:kern w:val="24"/>
                <w:sz w:val="18"/>
                <w:szCs w:val="18"/>
              </w:rPr>
              <w:t>)</w:t>
            </w:r>
            <w:bookmarkEnd w:id="27"/>
            <w:bookmarkEnd w:id="28"/>
          </w:p>
        </w:tc>
        <w:tc>
          <w:tcPr>
            <w:tcW w:w="1843" w:type="dxa"/>
            <w:tcBorders>
              <w:left w:val="single" w:sz="4" w:space="0" w:color="auto"/>
              <w:bottom w:val="single" w:sz="4" w:space="0" w:color="auto"/>
              <w:right w:val="single" w:sz="4" w:space="0" w:color="auto"/>
            </w:tcBorders>
          </w:tcPr>
          <w:p w14:paraId="71A53B4C" w14:textId="77777777" w:rsidR="00C5632E" w:rsidRPr="00095BB5" w:rsidRDefault="00C5632E" w:rsidP="00C5632E">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92/157 (58.6)</w:t>
            </w:r>
          </w:p>
        </w:tc>
        <w:tc>
          <w:tcPr>
            <w:tcW w:w="1276" w:type="dxa"/>
            <w:tcBorders>
              <w:left w:val="single" w:sz="4" w:space="0" w:color="auto"/>
              <w:bottom w:val="single" w:sz="4" w:space="0" w:color="auto"/>
              <w:right w:val="single" w:sz="4" w:space="0" w:color="auto"/>
            </w:tcBorders>
            <w:vAlign w:val="bottom"/>
          </w:tcPr>
          <w:p w14:paraId="6AE0D548" w14:textId="77777777" w:rsidR="00C5632E" w:rsidRPr="00361E26" w:rsidRDefault="00C5632E" w:rsidP="00C5632E">
            <w:pPr>
              <w:jc w:val="center"/>
              <w:rPr>
                <w:rFonts w:ascii="Calibri" w:hAnsi="Calibri" w:cs="Arial"/>
                <w:color w:val="000000" w:themeColor="dark1"/>
                <w:kern w:val="24"/>
                <w:sz w:val="18"/>
                <w:szCs w:val="18"/>
              </w:rPr>
            </w:pPr>
            <w:r w:rsidRPr="009D3FDE">
              <w:rPr>
                <w:rFonts w:ascii="Calibri" w:hAnsi="Calibri" w:cs="Arial"/>
                <w:color w:val="000000" w:themeColor="dark1"/>
                <w:kern w:val="24"/>
                <w:sz w:val="18"/>
                <w:szCs w:val="18"/>
              </w:rPr>
              <w:t>0.476</w:t>
            </w:r>
          </w:p>
        </w:tc>
      </w:tr>
      <w:tr w:rsidR="00C5632E" w:rsidRPr="000E51B3" w14:paraId="34C3C6E6" w14:textId="77777777" w:rsidTr="000E6022">
        <w:tc>
          <w:tcPr>
            <w:tcW w:w="3119" w:type="dxa"/>
            <w:tcBorders>
              <w:bottom w:val="single" w:sz="4" w:space="0" w:color="auto"/>
              <w:right w:val="single" w:sz="4" w:space="0" w:color="auto"/>
            </w:tcBorders>
            <w:vAlign w:val="center"/>
          </w:tcPr>
          <w:p w14:paraId="73F988FF" w14:textId="7772F2D2" w:rsidR="00C5632E" w:rsidRPr="00950F43" w:rsidRDefault="007F3FD4" w:rsidP="00C5632E">
            <w:pPr>
              <w:ind w:left="171" w:hanging="171"/>
              <w:rPr>
                <w:rFonts w:ascii="Calibri" w:hAnsi="Calibri" w:cs="Arial"/>
                <w:color w:val="000000" w:themeColor="dark1"/>
                <w:kern w:val="24"/>
                <w:sz w:val="18"/>
                <w:szCs w:val="18"/>
              </w:rPr>
            </w:pPr>
            <w:r>
              <w:rPr>
                <w:rFonts w:ascii="Calibri" w:hAnsi="Calibri" w:cs="Arial"/>
                <w:color w:val="000000" w:themeColor="dark1"/>
                <w:kern w:val="24"/>
                <w:sz w:val="18"/>
                <w:szCs w:val="18"/>
              </w:rPr>
              <w:t>Traumatic brain injury (TBI)</w:t>
            </w:r>
            <w:r w:rsidR="00772505">
              <w:rPr>
                <w:rFonts w:ascii="Calibri" w:hAnsi="Calibri" w:cs="Arial"/>
                <w:color w:val="000000" w:themeColor="dark1"/>
                <w:kern w:val="24"/>
                <w:sz w:val="18"/>
                <w:szCs w:val="18"/>
              </w:rPr>
              <w:t>, n (%)</w:t>
            </w:r>
          </w:p>
        </w:tc>
        <w:tc>
          <w:tcPr>
            <w:tcW w:w="1701" w:type="dxa"/>
            <w:tcBorders>
              <w:bottom w:val="single" w:sz="4" w:space="0" w:color="auto"/>
              <w:right w:val="single" w:sz="4" w:space="0" w:color="auto"/>
            </w:tcBorders>
            <w:vAlign w:val="bottom"/>
          </w:tcPr>
          <w:p w14:paraId="47098417" w14:textId="0E71D65F" w:rsidR="00C5632E" w:rsidRPr="00945837" w:rsidRDefault="00095BB5" w:rsidP="00C5632E">
            <w:pPr>
              <w:jc w:val="center"/>
              <w:rPr>
                <w:rFonts w:ascii="Calibri" w:hAnsi="Calibri" w:cs="Arial"/>
                <w:color w:val="000000" w:themeColor="dark1"/>
                <w:kern w:val="24"/>
                <w:sz w:val="18"/>
                <w:szCs w:val="18"/>
                <w:highlight w:val="yellow"/>
              </w:rPr>
            </w:pPr>
            <w:bookmarkStart w:id="29" w:name="OLE_LINK50"/>
            <w:bookmarkStart w:id="30" w:name="OLE_LINK51"/>
            <w:r w:rsidRPr="001A44D2">
              <w:rPr>
                <w:rFonts w:ascii="Calibri" w:hAnsi="Calibri" w:cs="Arial"/>
                <w:color w:val="000000" w:themeColor="dark1"/>
                <w:kern w:val="24"/>
                <w:sz w:val="18"/>
                <w:szCs w:val="18"/>
              </w:rPr>
              <w:t>95/459 (20.7)</w:t>
            </w:r>
            <w:bookmarkEnd w:id="29"/>
            <w:bookmarkEnd w:id="30"/>
          </w:p>
        </w:tc>
        <w:tc>
          <w:tcPr>
            <w:tcW w:w="1559" w:type="dxa"/>
            <w:tcBorders>
              <w:left w:val="single" w:sz="4" w:space="0" w:color="auto"/>
              <w:bottom w:val="single" w:sz="4" w:space="0" w:color="auto"/>
              <w:right w:val="single" w:sz="4" w:space="0" w:color="auto"/>
            </w:tcBorders>
            <w:vAlign w:val="bottom"/>
          </w:tcPr>
          <w:p w14:paraId="531D3E18" w14:textId="77777777" w:rsidR="00C5632E" w:rsidRPr="00095BB5" w:rsidRDefault="00C5632E" w:rsidP="00C5632E">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68/257 (26.5)</w:t>
            </w:r>
          </w:p>
        </w:tc>
        <w:tc>
          <w:tcPr>
            <w:tcW w:w="1843" w:type="dxa"/>
            <w:tcBorders>
              <w:left w:val="single" w:sz="4" w:space="0" w:color="auto"/>
              <w:bottom w:val="single" w:sz="4" w:space="0" w:color="auto"/>
              <w:right w:val="single" w:sz="4" w:space="0" w:color="auto"/>
            </w:tcBorders>
          </w:tcPr>
          <w:p w14:paraId="23E41376" w14:textId="5AF3FA26" w:rsidR="00C5632E" w:rsidRPr="00095BB5" w:rsidRDefault="00C5632E" w:rsidP="00C5632E">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2</w:t>
            </w:r>
            <w:r w:rsidR="00095BB5" w:rsidRPr="00095BB5">
              <w:rPr>
                <w:rFonts w:ascii="Calibri" w:hAnsi="Calibri" w:cs="Arial"/>
                <w:color w:val="000000" w:themeColor="dark1"/>
                <w:kern w:val="24"/>
                <w:sz w:val="18"/>
                <w:szCs w:val="18"/>
              </w:rPr>
              <w:t>7</w:t>
            </w:r>
            <w:r w:rsidRPr="00095BB5">
              <w:rPr>
                <w:rFonts w:ascii="Calibri" w:hAnsi="Calibri" w:cs="Arial"/>
                <w:color w:val="000000" w:themeColor="dark1"/>
                <w:kern w:val="24"/>
                <w:sz w:val="18"/>
                <w:szCs w:val="18"/>
              </w:rPr>
              <w:t>/</w:t>
            </w:r>
            <w:r w:rsidR="007F3FD4" w:rsidRPr="00095BB5">
              <w:rPr>
                <w:rFonts w:ascii="Calibri" w:hAnsi="Calibri" w:cs="Arial"/>
                <w:color w:val="000000" w:themeColor="dark1"/>
                <w:kern w:val="24"/>
                <w:sz w:val="18"/>
                <w:szCs w:val="18"/>
              </w:rPr>
              <w:t>202</w:t>
            </w:r>
            <w:r w:rsidRPr="00095BB5">
              <w:rPr>
                <w:rFonts w:ascii="Calibri" w:hAnsi="Calibri" w:cs="Arial"/>
                <w:color w:val="000000" w:themeColor="dark1"/>
                <w:kern w:val="24"/>
                <w:sz w:val="18"/>
                <w:szCs w:val="18"/>
              </w:rPr>
              <w:t xml:space="preserve"> (1</w:t>
            </w:r>
            <w:r w:rsidR="001F5117" w:rsidRPr="00095BB5">
              <w:rPr>
                <w:rFonts w:ascii="Calibri" w:hAnsi="Calibri" w:cs="Arial"/>
                <w:color w:val="000000" w:themeColor="dark1"/>
                <w:kern w:val="24"/>
                <w:sz w:val="18"/>
                <w:szCs w:val="18"/>
              </w:rPr>
              <w:t>3</w:t>
            </w:r>
            <w:r w:rsidRPr="00095BB5">
              <w:rPr>
                <w:rFonts w:ascii="Calibri" w:hAnsi="Calibri" w:cs="Arial"/>
                <w:color w:val="000000" w:themeColor="dark1"/>
                <w:kern w:val="24"/>
                <w:sz w:val="18"/>
                <w:szCs w:val="18"/>
              </w:rPr>
              <w:t>.</w:t>
            </w:r>
            <w:r w:rsidR="00095BB5" w:rsidRPr="00095BB5">
              <w:rPr>
                <w:rFonts w:ascii="Calibri" w:hAnsi="Calibri" w:cs="Arial"/>
                <w:color w:val="000000" w:themeColor="dark1"/>
                <w:kern w:val="24"/>
                <w:sz w:val="18"/>
                <w:szCs w:val="18"/>
              </w:rPr>
              <w:t>4</w:t>
            </w:r>
            <w:r w:rsidRPr="00095BB5">
              <w:rPr>
                <w:rFonts w:ascii="Calibri" w:hAnsi="Calibri" w:cs="Arial"/>
                <w:color w:val="000000" w:themeColor="dark1"/>
                <w:kern w:val="24"/>
                <w:sz w:val="18"/>
                <w:szCs w:val="18"/>
              </w:rPr>
              <w:t>)</w:t>
            </w:r>
          </w:p>
        </w:tc>
        <w:tc>
          <w:tcPr>
            <w:tcW w:w="1276" w:type="dxa"/>
            <w:tcBorders>
              <w:left w:val="single" w:sz="4" w:space="0" w:color="auto"/>
              <w:bottom w:val="single" w:sz="4" w:space="0" w:color="auto"/>
              <w:right w:val="single" w:sz="4" w:space="0" w:color="auto"/>
            </w:tcBorders>
            <w:vAlign w:val="bottom"/>
          </w:tcPr>
          <w:p w14:paraId="7FCB4931" w14:textId="7BC5F3FE" w:rsidR="00C5632E" w:rsidRPr="00950F43" w:rsidRDefault="00C5632E" w:rsidP="00C5632E">
            <w:pPr>
              <w:jc w:val="center"/>
              <w:rPr>
                <w:rFonts w:ascii="Calibri" w:hAnsi="Calibri" w:cs="Arial"/>
                <w:b/>
                <w:bCs/>
                <w:color w:val="000000" w:themeColor="dark1"/>
                <w:kern w:val="24"/>
                <w:sz w:val="18"/>
                <w:szCs w:val="18"/>
              </w:rPr>
            </w:pPr>
            <w:r w:rsidRPr="00172F2E">
              <w:rPr>
                <w:rFonts w:ascii="Calibri" w:hAnsi="Calibri" w:cs="Arial"/>
                <w:b/>
                <w:bCs/>
                <w:color w:val="000000" w:themeColor="dark1"/>
                <w:kern w:val="24"/>
                <w:sz w:val="18"/>
                <w:szCs w:val="18"/>
              </w:rPr>
              <w:t>0.00</w:t>
            </w:r>
            <w:r w:rsidR="00172F2E" w:rsidRPr="00172F2E">
              <w:rPr>
                <w:rFonts w:ascii="Calibri" w:hAnsi="Calibri" w:cs="Arial"/>
                <w:b/>
                <w:bCs/>
                <w:color w:val="000000" w:themeColor="dark1"/>
                <w:kern w:val="24"/>
                <w:sz w:val="18"/>
                <w:szCs w:val="18"/>
              </w:rPr>
              <w:t>1</w:t>
            </w:r>
            <w:r w:rsidRPr="00172F2E">
              <w:rPr>
                <w:rFonts w:ascii="Calibri" w:hAnsi="Calibri" w:cs="Arial"/>
                <w:b/>
                <w:bCs/>
                <w:color w:val="000000" w:themeColor="dark1"/>
                <w:kern w:val="24"/>
                <w:sz w:val="18"/>
                <w:szCs w:val="18"/>
              </w:rPr>
              <w:t>*</w:t>
            </w:r>
          </w:p>
        </w:tc>
      </w:tr>
      <w:tr w:rsidR="00772505" w:rsidRPr="00361E26" w14:paraId="3F1FFFC7" w14:textId="77777777" w:rsidTr="000E6022">
        <w:tc>
          <w:tcPr>
            <w:tcW w:w="3119" w:type="dxa"/>
            <w:vMerge w:val="restart"/>
            <w:tcBorders>
              <w:top w:val="single" w:sz="4" w:space="0" w:color="auto"/>
              <w:right w:val="single" w:sz="4" w:space="0" w:color="auto"/>
            </w:tcBorders>
            <w:vAlign w:val="bottom"/>
          </w:tcPr>
          <w:p w14:paraId="55B2472F" w14:textId="77777777" w:rsidR="00C5632E" w:rsidRPr="00361E26" w:rsidRDefault="00C5632E" w:rsidP="00370800">
            <w:pPr>
              <w:rPr>
                <w:rFonts w:ascii="Calibri" w:hAnsi="Calibri" w:cs="Arial"/>
                <w:color w:val="000000" w:themeColor="dark1"/>
                <w:kern w:val="24"/>
                <w:sz w:val="18"/>
                <w:szCs w:val="18"/>
              </w:rPr>
            </w:pPr>
            <w:bookmarkStart w:id="31" w:name="_Hlk104286601"/>
            <w:r w:rsidRPr="00361E26">
              <w:rPr>
                <w:rFonts w:ascii="Calibri" w:hAnsi="Calibri" w:cs="Arial"/>
                <w:color w:val="000000" w:themeColor="dark1"/>
                <w:kern w:val="24"/>
                <w:sz w:val="18"/>
                <w:szCs w:val="18"/>
              </w:rPr>
              <w:t>Extra spine lesions, n (%)</w:t>
            </w:r>
          </w:p>
        </w:tc>
        <w:tc>
          <w:tcPr>
            <w:tcW w:w="1701" w:type="dxa"/>
            <w:tcBorders>
              <w:top w:val="single" w:sz="4" w:space="0" w:color="auto"/>
              <w:right w:val="single" w:sz="4" w:space="0" w:color="auto"/>
            </w:tcBorders>
            <w:vAlign w:val="center"/>
          </w:tcPr>
          <w:p w14:paraId="3361C9EA" w14:textId="388E6D11" w:rsidR="00C5632E" w:rsidRPr="00950F43" w:rsidRDefault="00D14D2C" w:rsidP="00370800">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w:t>
            </w:r>
            <w:r w:rsidR="00C5632E">
              <w:rPr>
                <w:rFonts w:ascii="Calibri" w:hAnsi="Calibri" w:cs="Arial"/>
                <w:color w:val="000000" w:themeColor="dark1"/>
                <w:kern w:val="24"/>
                <w:sz w:val="18"/>
                <w:szCs w:val="18"/>
              </w:rPr>
              <w:t>NA: 5</w:t>
            </w:r>
            <w:r>
              <w:rPr>
                <w:rFonts w:ascii="Calibri" w:hAnsi="Calibri" w:cs="Arial"/>
                <w:color w:val="000000" w:themeColor="dark1"/>
                <w:kern w:val="24"/>
                <w:sz w:val="18"/>
                <w:szCs w:val="18"/>
              </w:rPr>
              <w:t>)</w:t>
            </w:r>
          </w:p>
        </w:tc>
        <w:tc>
          <w:tcPr>
            <w:tcW w:w="1559" w:type="dxa"/>
            <w:tcBorders>
              <w:top w:val="single" w:sz="4" w:space="0" w:color="auto"/>
              <w:left w:val="single" w:sz="4" w:space="0" w:color="auto"/>
              <w:right w:val="single" w:sz="4" w:space="0" w:color="auto"/>
            </w:tcBorders>
            <w:vAlign w:val="center"/>
          </w:tcPr>
          <w:p w14:paraId="498BE8CE" w14:textId="77777777" w:rsidR="00C5632E" w:rsidRDefault="00C5632E" w:rsidP="00370800">
            <w:pPr>
              <w:jc w:val="center"/>
              <w:rPr>
                <w:rFonts w:ascii="Calibri" w:hAnsi="Calibri" w:cs="Arial"/>
                <w:color w:val="000000" w:themeColor="dark1"/>
                <w:kern w:val="24"/>
                <w:sz w:val="18"/>
                <w:szCs w:val="18"/>
              </w:rPr>
            </w:pPr>
          </w:p>
        </w:tc>
        <w:tc>
          <w:tcPr>
            <w:tcW w:w="1843" w:type="dxa"/>
            <w:tcBorders>
              <w:top w:val="single" w:sz="4" w:space="0" w:color="auto"/>
              <w:left w:val="single" w:sz="4" w:space="0" w:color="auto"/>
              <w:right w:val="single" w:sz="4" w:space="0" w:color="auto"/>
            </w:tcBorders>
            <w:vAlign w:val="center"/>
          </w:tcPr>
          <w:p w14:paraId="176EF5AA" w14:textId="35FBD465" w:rsidR="00C5632E" w:rsidRPr="00950F43" w:rsidRDefault="00D14D2C" w:rsidP="00370800">
            <w:pPr>
              <w:jc w:val="center"/>
              <w:rPr>
                <w:rFonts w:ascii="Calibri" w:hAnsi="Calibri" w:cs="Arial"/>
                <w:color w:val="000000" w:themeColor="dark1"/>
                <w:kern w:val="24"/>
                <w:sz w:val="18"/>
                <w:szCs w:val="18"/>
              </w:rPr>
            </w:pPr>
            <w:bookmarkStart w:id="32" w:name="OLE_LINK30"/>
            <w:bookmarkStart w:id="33" w:name="OLE_LINK31"/>
            <w:r>
              <w:rPr>
                <w:rFonts w:ascii="Calibri" w:hAnsi="Calibri" w:cs="Arial"/>
                <w:color w:val="000000" w:themeColor="dark1"/>
                <w:kern w:val="24"/>
                <w:sz w:val="18"/>
                <w:szCs w:val="18"/>
              </w:rPr>
              <w:t>(</w:t>
            </w:r>
            <w:r w:rsidR="00C5632E">
              <w:rPr>
                <w:rFonts w:ascii="Calibri" w:hAnsi="Calibri" w:cs="Arial"/>
                <w:color w:val="000000" w:themeColor="dark1"/>
                <w:kern w:val="24"/>
                <w:sz w:val="18"/>
                <w:szCs w:val="18"/>
              </w:rPr>
              <w:t xml:space="preserve">NA: </w:t>
            </w:r>
            <w:bookmarkEnd w:id="32"/>
            <w:bookmarkEnd w:id="33"/>
            <w:r w:rsidR="001F5117">
              <w:rPr>
                <w:rFonts w:ascii="Calibri" w:hAnsi="Calibri" w:cs="Arial"/>
                <w:color w:val="000000" w:themeColor="dark1"/>
                <w:kern w:val="24"/>
                <w:sz w:val="18"/>
                <w:szCs w:val="18"/>
              </w:rPr>
              <w:t>5</w:t>
            </w:r>
            <w:r>
              <w:rPr>
                <w:rFonts w:ascii="Calibri" w:hAnsi="Calibri" w:cs="Arial"/>
                <w:color w:val="000000" w:themeColor="dark1"/>
                <w:kern w:val="24"/>
                <w:sz w:val="18"/>
                <w:szCs w:val="18"/>
              </w:rPr>
              <w:t>)</w:t>
            </w:r>
          </w:p>
        </w:tc>
        <w:tc>
          <w:tcPr>
            <w:tcW w:w="1276" w:type="dxa"/>
            <w:tcBorders>
              <w:top w:val="single" w:sz="4" w:space="0" w:color="auto"/>
              <w:left w:val="single" w:sz="4" w:space="0" w:color="auto"/>
              <w:right w:val="single" w:sz="4" w:space="0" w:color="auto"/>
            </w:tcBorders>
            <w:vAlign w:val="bottom"/>
          </w:tcPr>
          <w:p w14:paraId="16D33189" w14:textId="77777777" w:rsidR="00C5632E" w:rsidRPr="00800F6D" w:rsidRDefault="00C5632E" w:rsidP="00370800">
            <w:pPr>
              <w:rPr>
                <w:rFonts w:eastAsia="Times New Roman" w:cs="Times New Roman"/>
                <w:b/>
                <w:bCs/>
                <w:color w:val="000000"/>
                <w:sz w:val="18"/>
                <w:szCs w:val="18"/>
              </w:rPr>
            </w:pPr>
          </w:p>
        </w:tc>
      </w:tr>
      <w:tr w:rsidR="00772505" w:rsidRPr="00361E26" w14:paraId="053934F3" w14:textId="77777777" w:rsidTr="000E6022">
        <w:tc>
          <w:tcPr>
            <w:tcW w:w="3119" w:type="dxa"/>
            <w:vMerge/>
            <w:tcBorders>
              <w:right w:val="single" w:sz="4" w:space="0" w:color="auto"/>
            </w:tcBorders>
            <w:vAlign w:val="bottom"/>
          </w:tcPr>
          <w:p w14:paraId="49A4592C" w14:textId="77777777" w:rsidR="00C5632E" w:rsidRPr="00361E26" w:rsidRDefault="00C5632E" w:rsidP="00C5632E">
            <w:pPr>
              <w:rPr>
                <w:rFonts w:ascii="Calibri" w:hAnsi="Calibri" w:cs="Arial"/>
                <w:i/>
                <w:iCs/>
                <w:color w:val="000000" w:themeColor="dark1"/>
                <w:kern w:val="24"/>
                <w:sz w:val="18"/>
                <w:szCs w:val="18"/>
              </w:rPr>
            </w:pPr>
          </w:p>
        </w:tc>
        <w:tc>
          <w:tcPr>
            <w:tcW w:w="1701" w:type="dxa"/>
            <w:tcBorders>
              <w:right w:val="single" w:sz="4" w:space="0" w:color="auto"/>
            </w:tcBorders>
            <w:vAlign w:val="center"/>
          </w:tcPr>
          <w:p w14:paraId="40FDCBB2" w14:textId="2274875B" w:rsidR="00C5632E" w:rsidRPr="00095BB5" w:rsidRDefault="00C5632E" w:rsidP="00370800">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25</w:t>
            </w:r>
            <w:r w:rsidR="00945837" w:rsidRPr="00095BB5">
              <w:rPr>
                <w:rFonts w:ascii="Calibri" w:hAnsi="Calibri" w:cs="Arial"/>
                <w:color w:val="000000" w:themeColor="dark1"/>
                <w:kern w:val="24"/>
                <w:sz w:val="18"/>
                <w:szCs w:val="18"/>
              </w:rPr>
              <w:t>5</w:t>
            </w:r>
            <w:r w:rsidRPr="00095BB5">
              <w:rPr>
                <w:rFonts w:ascii="Calibri" w:hAnsi="Calibri" w:cs="Arial"/>
                <w:color w:val="000000" w:themeColor="dark1"/>
                <w:kern w:val="24"/>
                <w:sz w:val="18"/>
                <w:szCs w:val="18"/>
              </w:rPr>
              <w:t>/454 (56.2)</w:t>
            </w:r>
          </w:p>
        </w:tc>
        <w:tc>
          <w:tcPr>
            <w:tcW w:w="1559" w:type="dxa"/>
            <w:tcBorders>
              <w:left w:val="single" w:sz="4" w:space="0" w:color="auto"/>
              <w:right w:val="single" w:sz="4" w:space="0" w:color="auto"/>
            </w:tcBorders>
            <w:vAlign w:val="center"/>
          </w:tcPr>
          <w:p w14:paraId="637C35EB" w14:textId="77777777" w:rsidR="00C5632E" w:rsidRPr="00095BB5" w:rsidRDefault="00C5632E" w:rsidP="00370800">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133/257 (51.8)</w:t>
            </w:r>
          </w:p>
        </w:tc>
        <w:tc>
          <w:tcPr>
            <w:tcW w:w="1843" w:type="dxa"/>
            <w:tcBorders>
              <w:left w:val="single" w:sz="4" w:space="0" w:color="auto"/>
              <w:right w:val="single" w:sz="4" w:space="0" w:color="auto"/>
            </w:tcBorders>
            <w:vAlign w:val="center"/>
          </w:tcPr>
          <w:p w14:paraId="2F2D5270" w14:textId="7D163419" w:rsidR="00C5632E" w:rsidRPr="00095BB5" w:rsidRDefault="00C5632E" w:rsidP="00370800">
            <w:pPr>
              <w:jc w:val="center"/>
              <w:rPr>
                <w:rFonts w:ascii="Calibri" w:hAnsi="Calibri" w:cs="Arial"/>
                <w:color w:val="000000" w:themeColor="dark1"/>
                <w:kern w:val="24"/>
                <w:sz w:val="18"/>
                <w:szCs w:val="18"/>
              </w:rPr>
            </w:pPr>
            <w:r w:rsidRPr="00095BB5">
              <w:rPr>
                <w:rFonts w:ascii="Calibri" w:hAnsi="Calibri" w:cs="Arial"/>
                <w:color w:val="000000" w:themeColor="dark1"/>
                <w:kern w:val="24"/>
                <w:sz w:val="18"/>
                <w:szCs w:val="18"/>
              </w:rPr>
              <w:t>1</w:t>
            </w:r>
            <w:r w:rsidR="00095BB5" w:rsidRPr="00095BB5">
              <w:rPr>
                <w:rFonts w:ascii="Calibri" w:hAnsi="Calibri" w:cs="Arial"/>
                <w:color w:val="000000" w:themeColor="dark1"/>
                <w:kern w:val="24"/>
                <w:sz w:val="18"/>
                <w:szCs w:val="18"/>
              </w:rPr>
              <w:t>22</w:t>
            </w:r>
            <w:r w:rsidRPr="00095BB5">
              <w:rPr>
                <w:rFonts w:ascii="Calibri" w:hAnsi="Calibri" w:cs="Arial"/>
                <w:color w:val="000000" w:themeColor="dark1"/>
                <w:kern w:val="24"/>
                <w:sz w:val="18"/>
                <w:szCs w:val="18"/>
              </w:rPr>
              <w:t>/1</w:t>
            </w:r>
            <w:r w:rsidR="001F5117" w:rsidRPr="00095BB5">
              <w:rPr>
                <w:rFonts w:ascii="Calibri" w:hAnsi="Calibri" w:cs="Arial"/>
                <w:color w:val="000000" w:themeColor="dark1"/>
                <w:kern w:val="24"/>
                <w:sz w:val="18"/>
                <w:szCs w:val="18"/>
              </w:rPr>
              <w:t>97</w:t>
            </w:r>
            <w:r w:rsidRPr="00095BB5">
              <w:rPr>
                <w:rFonts w:ascii="Calibri" w:hAnsi="Calibri" w:cs="Arial"/>
                <w:color w:val="000000" w:themeColor="dark1"/>
                <w:kern w:val="24"/>
                <w:sz w:val="18"/>
                <w:szCs w:val="18"/>
              </w:rPr>
              <w:t xml:space="preserve"> (</w:t>
            </w:r>
            <w:r w:rsidR="00095BB5" w:rsidRPr="00095BB5">
              <w:rPr>
                <w:rFonts w:ascii="Calibri" w:hAnsi="Calibri" w:cs="Arial"/>
                <w:color w:val="000000" w:themeColor="dark1"/>
                <w:kern w:val="24"/>
                <w:sz w:val="18"/>
                <w:szCs w:val="18"/>
              </w:rPr>
              <w:t>61</w:t>
            </w:r>
            <w:r w:rsidR="001F5117" w:rsidRPr="00095BB5">
              <w:rPr>
                <w:rFonts w:ascii="Calibri" w:hAnsi="Calibri" w:cs="Arial"/>
                <w:color w:val="000000" w:themeColor="dark1"/>
                <w:kern w:val="24"/>
                <w:sz w:val="18"/>
                <w:szCs w:val="18"/>
              </w:rPr>
              <w:t>.</w:t>
            </w:r>
            <w:r w:rsidR="00095BB5" w:rsidRPr="00095BB5">
              <w:rPr>
                <w:rFonts w:ascii="Calibri" w:hAnsi="Calibri" w:cs="Arial"/>
                <w:color w:val="000000" w:themeColor="dark1"/>
                <w:kern w:val="24"/>
                <w:sz w:val="18"/>
                <w:szCs w:val="18"/>
              </w:rPr>
              <w:t>9</w:t>
            </w:r>
            <w:r w:rsidRPr="00095BB5">
              <w:rPr>
                <w:rFonts w:ascii="Calibri" w:hAnsi="Calibri" w:cs="Arial"/>
                <w:color w:val="000000" w:themeColor="dark1"/>
                <w:kern w:val="24"/>
                <w:sz w:val="18"/>
                <w:szCs w:val="18"/>
              </w:rPr>
              <w:t>)</w:t>
            </w:r>
          </w:p>
        </w:tc>
        <w:tc>
          <w:tcPr>
            <w:tcW w:w="1276" w:type="dxa"/>
            <w:tcBorders>
              <w:left w:val="single" w:sz="4" w:space="0" w:color="auto"/>
              <w:right w:val="single" w:sz="4" w:space="0" w:color="auto"/>
            </w:tcBorders>
          </w:tcPr>
          <w:p w14:paraId="78C052E6" w14:textId="6DC69D89" w:rsidR="00C5632E" w:rsidRPr="00BA3646" w:rsidRDefault="00C5632E" w:rsidP="00C5632E">
            <w:pPr>
              <w:jc w:val="center"/>
              <w:rPr>
                <w:rFonts w:ascii="Calibri" w:hAnsi="Calibri" w:cs="Arial"/>
                <w:b/>
                <w:bCs/>
                <w:color w:val="000000" w:themeColor="dark1"/>
                <w:kern w:val="24"/>
                <w:sz w:val="18"/>
                <w:szCs w:val="18"/>
              </w:rPr>
            </w:pPr>
            <w:r w:rsidRPr="00BA3646">
              <w:rPr>
                <w:rFonts w:eastAsia="Times New Roman" w:cs="Times New Roman"/>
                <w:b/>
                <w:bCs/>
                <w:color w:val="000000"/>
                <w:sz w:val="18"/>
                <w:szCs w:val="18"/>
              </w:rPr>
              <w:t xml:space="preserve"> 0.</w:t>
            </w:r>
            <w:r w:rsidR="00BA3646" w:rsidRPr="00BA3646">
              <w:rPr>
                <w:rFonts w:eastAsia="Times New Roman" w:cs="Times New Roman"/>
                <w:b/>
                <w:bCs/>
                <w:color w:val="000000"/>
                <w:sz w:val="18"/>
                <w:szCs w:val="18"/>
              </w:rPr>
              <w:t>036</w:t>
            </w:r>
            <w:r w:rsidR="00BA3646">
              <w:rPr>
                <w:rFonts w:eastAsia="Times New Roman" w:cs="Times New Roman"/>
                <w:b/>
                <w:bCs/>
                <w:color w:val="000000"/>
                <w:sz w:val="18"/>
                <w:szCs w:val="18"/>
              </w:rPr>
              <w:t>*</w:t>
            </w:r>
          </w:p>
        </w:tc>
      </w:tr>
      <w:tr w:rsidR="00C5632E" w:rsidRPr="00361E26" w14:paraId="455E5A2F" w14:textId="77777777" w:rsidTr="000E6022">
        <w:tc>
          <w:tcPr>
            <w:tcW w:w="3119" w:type="dxa"/>
            <w:tcBorders>
              <w:right w:val="single" w:sz="4" w:space="0" w:color="auto"/>
            </w:tcBorders>
            <w:vAlign w:val="bottom"/>
          </w:tcPr>
          <w:p w14:paraId="7EB0F742" w14:textId="03414ED9" w:rsidR="00C5632E" w:rsidRPr="00361E26" w:rsidRDefault="00C5632E" w:rsidP="00C5632E">
            <w:pPr>
              <w:ind w:firstLine="171"/>
              <w:rPr>
                <w:rFonts w:ascii="Calibri" w:hAnsi="Calibri" w:cs="Arial"/>
                <w:i/>
                <w:iCs/>
                <w:color w:val="000000" w:themeColor="dark1"/>
                <w:kern w:val="24"/>
                <w:sz w:val="18"/>
                <w:szCs w:val="18"/>
              </w:rPr>
            </w:pPr>
            <w:bookmarkStart w:id="34" w:name="OLE_LINK15"/>
            <w:bookmarkStart w:id="35" w:name="OLE_LINK16"/>
            <w:bookmarkStart w:id="36" w:name="_Hlk103848194"/>
            <w:r>
              <w:rPr>
                <w:rFonts w:ascii="Calibri" w:hAnsi="Calibri" w:cs="Arial"/>
                <w:i/>
                <w:iCs/>
                <w:color w:val="000000" w:themeColor="dark1"/>
                <w:kern w:val="24"/>
                <w:sz w:val="18"/>
                <w:szCs w:val="18"/>
              </w:rPr>
              <w:t xml:space="preserve">Presence of </w:t>
            </w:r>
            <w:r w:rsidR="000E6022">
              <w:rPr>
                <w:rFonts w:ascii="Calibri" w:hAnsi="Calibri" w:cs="Arial"/>
                <w:i/>
                <w:iCs/>
                <w:color w:val="000000" w:themeColor="dark1"/>
                <w:kern w:val="24"/>
                <w:sz w:val="18"/>
                <w:szCs w:val="18"/>
              </w:rPr>
              <w:t>head/</w:t>
            </w:r>
            <w:r>
              <w:rPr>
                <w:rFonts w:ascii="Calibri" w:hAnsi="Calibri" w:cs="Arial"/>
                <w:i/>
                <w:iCs/>
                <w:color w:val="000000" w:themeColor="dark1"/>
                <w:kern w:val="24"/>
                <w:sz w:val="18"/>
                <w:szCs w:val="18"/>
              </w:rPr>
              <w:t>fac</w:t>
            </w:r>
            <w:r w:rsidR="000E6022">
              <w:rPr>
                <w:rFonts w:ascii="Calibri" w:hAnsi="Calibri" w:cs="Arial"/>
                <w:i/>
                <w:iCs/>
                <w:color w:val="000000" w:themeColor="dark1"/>
                <w:kern w:val="24"/>
                <w:sz w:val="18"/>
                <w:szCs w:val="18"/>
              </w:rPr>
              <w:t>e/</w:t>
            </w:r>
            <w:r w:rsidRPr="00361E26">
              <w:rPr>
                <w:rFonts w:ascii="Calibri" w:hAnsi="Calibri" w:cs="Arial"/>
                <w:i/>
                <w:iCs/>
                <w:color w:val="000000" w:themeColor="dark1"/>
                <w:kern w:val="24"/>
                <w:sz w:val="18"/>
                <w:szCs w:val="18"/>
              </w:rPr>
              <w:t>neck injury</w:t>
            </w:r>
            <w:bookmarkEnd w:id="34"/>
            <w:bookmarkEnd w:id="35"/>
          </w:p>
        </w:tc>
        <w:tc>
          <w:tcPr>
            <w:tcW w:w="1701" w:type="dxa"/>
            <w:tcBorders>
              <w:right w:val="single" w:sz="4" w:space="0" w:color="auto"/>
            </w:tcBorders>
          </w:tcPr>
          <w:p w14:paraId="660AACE4" w14:textId="5ADCA3A8" w:rsidR="00C5632E" w:rsidRDefault="00A24134" w:rsidP="00A24134">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1</w:t>
            </w:r>
            <w:r w:rsidR="00945837">
              <w:rPr>
                <w:rFonts w:ascii="Calibri" w:hAnsi="Calibri" w:cs="Arial"/>
                <w:color w:val="000000" w:themeColor="dark1"/>
                <w:kern w:val="24"/>
                <w:sz w:val="18"/>
                <w:szCs w:val="18"/>
              </w:rPr>
              <w:t>75</w:t>
            </w:r>
            <w:r w:rsidR="00C5632E">
              <w:rPr>
                <w:rFonts w:ascii="Calibri" w:hAnsi="Calibri" w:cs="Arial"/>
                <w:color w:val="000000" w:themeColor="dark1"/>
                <w:kern w:val="24"/>
                <w:sz w:val="18"/>
                <w:szCs w:val="18"/>
              </w:rPr>
              <w:t>/454 (</w:t>
            </w:r>
            <w:r>
              <w:rPr>
                <w:rFonts w:ascii="Calibri" w:hAnsi="Calibri" w:cs="Arial"/>
                <w:color w:val="000000" w:themeColor="dark1"/>
                <w:kern w:val="24"/>
                <w:sz w:val="18"/>
                <w:szCs w:val="18"/>
              </w:rPr>
              <w:t>3</w:t>
            </w:r>
            <w:r w:rsidR="00945837">
              <w:rPr>
                <w:rFonts w:ascii="Calibri" w:hAnsi="Calibri" w:cs="Arial"/>
                <w:color w:val="000000" w:themeColor="dark1"/>
                <w:kern w:val="24"/>
                <w:sz w:val="18"/>
                <w:szCs w:val="18"/>
              </w:rPr>
              <w:t>8</w:t>
            </w:r>
            <w:r w:rsidR="00C5632E">
              <w:rPr>
                <w:rFonts w:ascii="Calibri" w:hAnsi="Calibri" w:cs="Arial"/>
                <w:color w:val="000000" w:themeColor="dark1"/>
                <w:kern w:val="24"/>
                <w:sz w:val="18"/>
                <w:szCs w:val="18"/>
              </w:rPr>
              <w:t>.</w:t>
            </w:r>
            <w:r w:rsidR="00945837">
              <w:rPr>
                <w:rFonts w:ascii="Calibri" w:hAnsi="Calibri" w:cs="Arial"/>
                <w:color w:val="000000" w:themeColor="dark1"/>
                <w:kern w:val="24"/>
                <w:sz w:val="18"/>
                <w:szCs w:val="18"/>
              </w:rPr>
              <w:t>5</w:t>
            </w:r>
            <w:r w:rsidR="00C5632E">
              <w:rPr>
                <w:rFonts w:ascii="Calibri" w:hAnsi="Calibri" w:cs="Arial"/>
                <w:color w:val="000000" w:themeColor="dark1"/>
                <w:kern w:val="24"/>
                <w:sz w:val="18"/>
                <w:szCs w:val="18"/>
              </w:rPr>
              <w:t>)</w:t>
            </w:r>
          </w:p>
        </w:tc>
        <w:tc>
          <w:tcPr>
            <w:tcW w:w="1559" w:type="dxa"/>
            <w:tcBorders>
              <w:left w:val="single" w:sz="4" w:space="0" w:color="auto"/>
              <w:right w:val="single" w:sz="4" w:space="0" w:color="auto"/>
            </w:tcBorders>
            <w:vAlign w:val="bottom"/>
          </w:tcPr>
          <w:p w14:paraId="429781DE" w14:textId="77777777"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68/257 (26.5)</w:t>
            </w:r>
          </w:p>
        </w:tc>
        <w:tc>
          <w:tcPr>
            <w:tcW w:w="1843" w:type="dxa"/>
            <w:tcBorders>
              <w:left w:val="single" w:sz="4" w:space="0" w:color="auto"/>
              <w:right w:val="single" w:sz="4" w:space="0" w:color="auto"/>
            </w:tcBorders>
          </w:tcPr>
          <w:p w14:paraId="495DEFB9" w14:textId="75AC0339" w:rsidR="00C5632E" w:rsidRPr="00950F43" w:rsidRDefault="00945837"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107</w:t>
            </w:r>
            <w:r w:rsidR="00C5632E" w:rsidRPr="00950F43">
              <w:rPr>
                <w:rFonts w:ascii="Calibri" w:hAnsi="Calibri" w:cs="Arial"/>
                <w:color w:val="000000" w:themeColor="dark1"/>
                <w:kern w:val="24"/>
                <w:sz w:val="18"/>
                <w:szCs w:val="18"/>
              </w:rPr>
              <w:t>/197 (</w:t>
            </w:r>
            <w:r>
              <w:rPr>
                <w:rFonts w:ascii="Calibri" w:hAnsi="Calibri" w:cs="Arial"/>
                <w:color w:val="000000" w:themeColor="dark1"/>
                <w:kern w:val="24"/>
                <w:sz w:val="18"/>
                <w:szCs w:val="18"/>
              </w:rPr>
              <w:t>54</w:t>
            </w:r>
            <w:r w:rsidR="001F5117">
              <w:rPr>
                <w:rFonts w:ascii="Calibri" w:hAnsi="Calibri" w:cs="Arial"/>
                <w:color w:val="000000" w:themeColor="dark1"/>
                <w:kern w:val="24"/>
                <w:sz w:val="18"/>
                <w:szCs w:val="18"/>
              </w:rPr>
              <w:t>.</w:t>
            </w:r>
            <w:r>
              <w:rPr>
                <w:rFonts w:ascii="Calibri" w:hAnsi="Calibri" w:cs="Arial"/>
                <w:color w:val="000000" w:themeColor="dark1"/>
                <w:kern w:val="24"/>
                <w:sz w:val="18"/>
                <w:szCs w:val="18"/>
              </w:rPr>
              <w:t>3</w:t>
            </w:r>
            <w:r w:rsidR="00C5632E" w:rsidRPr="00950F43">
              <w:rPr>
                <w:rFonts w:ascii="Calibri" w:hAnsi="Calibri" w:cs="Arial"/>
                <w:color w:val="000000" w:themeColor="dark1"/>
                <w:kern w:val="24"/>
                <w:sz w:val="18"/>
                <w:szCs w:val="18"/>
              </w:rPr>
              <w:t>)</w:t>
            </w:r>
          </w:p>
        </w:tc>
        <w:tc>
          <w:tcPr>
            <w:tcW w:w="1276" w:type="dxa"/>
            <w:tcBorders>
              <w:left w:val="single" w:sz="4" w:space="0" w:color="auto"/>
              <w:right w:val="single" w:sz="4" w:space="0" w:color="auto"/>
            </w:tcBorders>
          </w:tcPr>
          <w:p w14:paraId="33C27063" w14:textId="77777777" w:rsidR="00C5632E" w:rsidRPr="001F5117" w:rsidRDefault="00C5632E" w:rsidP="00C5632E">
            <w:pPr>
              <w:jc w:val="center"/>
              <w:rPr>
                <w:rFonts w:eastAsia="Times New Roman" w:cs="Times New Roman"/>
                <w:color w:val="000000"/>
                <w:sz w:val="18"/>
                <w:szCs w:val="18"/>
                <w:highlight w:val="yellow"/>
              </w:rPr>
            </w:pPr>
            <w:r w:rsidRPr="00DB70F7">
              <w:rPr>
                <w:rFonts w:eastAsia="Times New Roman" w:cs="Times New Roman"/>
                <w:b/>
                <w:bCs/>
                <w:color w:val="000000"/>
                <w:sz w:val="18"/>
                <w:szCs w:val="18"/>
              </w:rPr>
              <w:t>&lt; 0.001*</w:t>
            </w:r>
          </w:p>
        </w:tc>
      </w:tr>
      <w:tr w:rsidR="00C5632E" w:rsidRPr="00361E26" w14:paraId="7ED377DA" w14:textId="77777777" w:rsidTr="000E6022">
        <w:trPr>
          <w:trHeight w:val="54"/>
        </w:trPr>
        <w:tc>
          <w:tcPr>
            <w:tcW w:w="3119" w:type="dxa"/>
            <w:tcBorders>
              <w:right w:val="single" w:sz="4" w:space="0" w:color="auto"/>
            </w:tcBorders>
            <w:vAlign w:val="center"/>
          </w:tcPr>
          <w:p w14:paraId="4FB69D35" w14:textId="77777777" w:rsidR="00C5632E" w:rsidRPr="00361E26" w:rsidRDefault="00C5632E" w:rsidP="00C5632E">
            <w:pPr>
              <w:ind w:firstLine="171"/>
              <w:rPr>
                <w:rFonts w:ascii="Calibri" w:hAnsi="Calibri" w:cs="Arial"/>
                <w:i/>
                <w:iCs/>
                <w:color w:val="000000" w:themeColor="dark1"/>
                <w:kern w:val="24"/>
                <w:sz w:val="18"/>
                <w:szCs w:val="18"/>
              </w:rPr>
            </w:pPr>
            <w:r w:rsidRPr="00361E26">
              <w:rPr>
                <w:rFonts w:ascii="Calibri" w:hAnsi="Calibri" w:cs="Arial"/>
                <w:i/>
                <w:iCs/>
                <w:color w:val="000000" w:themeColor="dark1"/>
                <w:kern w:val="24"/>
                <w:sz w:val="18"/>
                <w:szCs w:val="18"/>
              </w:rPr>
              <w:t>Presence of thorax injury</w:t>
            </w:r>
          </w:p>
        </w:tc>
        <w:tc>
          <w:tcPr>
            <w:tcW w:w="1701" w:type="dxa"/>
            <w:tcBorders>
              <w:right w:val="single" w:sz="4" w:space="0" w:color="auto"/>
            </w:tcBorders>
          </w:tcPr>
          <w:p w14:paraId="2BB9D5D1" w14:textId="52E7ABAF" w:rsidR="00C5632E" w:rsidRDefault="00A24134" w:rsidP="00A24134">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163</w:t>
            </w:r>
            <w:r w:rsidR="00C5632E">
              <w:rPr>
                <w:rFonts w:ascii="Calibri" w:hAnsi="Calibri" w:cs="Arial"/>
                <w:color w:val="000000" w:themeColor="dark1"/>
                <w:kern w:val="24"/>
                <w:sz w:val="18"/>
                <w:szCs w:val="18"/>
              </w:rPr>
              <w:t>/454 (35.9)</w:t>
            </w:r>
          </w:p>
        </w:tc>
        <w:tc>
          <w:tcPr>
            <w:tcW w:w="1559" w:type="dxa"/>
            <w:tcBorders>
              <w:left w:val="single" w:sz="4" w:space="0" w:color="auto"/>
              <w:right w:val="single" w:sz="4" w:space="0" w:color="auto"/>
            </w:tcBorders>
            <w:vAlign w:val="center"/>
          </w:tcPr>
          <w:p w14:paraId="134C8B6B" w14:textId="77777777" w:rsidR="00C5632E" w:rsidRPr="00361E26"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97/257 (37.7)</w:t>
            </w:r>
          </w:p>
        </w:tc>
        <w:tc>
          <w:tcPr>
            <w:tcW w:w="1843" w:type="dxa"/>
            <w:tcBorders>
              <w:left w:val="single" w:sz="4" w:space="0" w:color="auto"/>
              <w:right w:val="single" w:sz="4" w:space="0" w:color="auto"/>
            </w:tcBorders>
            <w:vAlign w:val="center"/>
          </w:tcPr>
          <w:p w14:paraId="7A8D4F33" w14:textId="77777777" w:rsidR="00C5632E" w:rsidRPr="00950F43" w:rsidRDefault="00C5632E" w:rsidP="00C5632E">
            <w:pPr>
              <w:jc w:val="center"/>
              <w:rPr>
                <w:rFonts w:ascii="Calibri" w:hAnsi="Calibri" w:cs="Arial"/>
                <w:color w:val="000000" w:themeColor="dark1"/>
                <w:kern w:val="24"/>
                <w:sz w:val="18"/>
                <w:szCs w:val="18"/>
              </w:rPr>
            </w:pPr>
            <w:r w:rsidRPr="00950F43">
              <w:rPr>
                <w:rFonts w:ascii="Calibri" w:hAnsi="Calibri" w:cs="Arial"/>
                <w:color w:val="000000" w:themeColor="dark1"/>
                <w:kern w:val="24"/>
                <w:sz w:val="18"/>
                <w:szCs w:val="18"/>
              </w:rPr>
              <w:t>66/197 (33.5)</w:t>
            </w:r>
          </w:p>
        </w:tc>
        <w:tc>
          <w:tcPr>
            <w:tcW w:w="1276" w:type="dxa"/>
            <w:tcBorders>
              <w:left w:val="single" w:sz="4" w:space="0" w:color="auto"/>
              <w:right w:val="single" w:sz="4" w:space="0" w:color="auto"/>
            </w:tcBorders>
            <w:vAlign w:val="center"/>
          </w:tcPr>
          <w:p w14:paraId="1A2454BC" w14:textId="10802BCE" w:rsidR="00C5632E" w:rsidRPr="001F5117" w:rsidRDefault="00C5632E" w:rsidP="00C5632E">
            <w:pPr>
              <w:jc w:val="center"/>
              <w:rPr>
                <w:rFonts w:ascii="Calibri" w:hAnsi="Calibri" w:cs="Arial"/>
                <w:color w:val="000000" w:themeColor="dark1"/>
                <w:kern w:val="24"/>
                <w:sz w:val="18"/>
                <w:szCs w:val="18"/>
                <w:highlight w:val="yellow"/>
              </w:rPr>
            </w:pPr>
            <w:r w:rsidRPr="00DB70F7">
              <w:rPr>
                <w:rFonts w:ascii="Calibri" w:hAnsi="Calibri" w:cs="Arial"/>
                <w:color w:val="000000" w:themeColor="dark1"/>
                <w:kern w:val="24"/>
                <w:sz w:val="18"/>
                <w:szCs w:val="18"/>
              </w:rPr>
              <w:t>0.375</w:t>
            </w:r>
          </w:p>
        </w:tc>
      </w:tr>
      <w:tr w:rsidR="00C5632E" w:rsidRPr="00361E26" w14:paraId="54645EA9" w14:textId="77777777" w:rsidTr="000E6022">
        <w:tc>
          <w:tcPr>
            <w:tcW w:w="3119" w:type="dxa"/>
            <w:tcBorders>
              <w:bottom w:val="single" w:sz="4" w:space="0" w:color="auto"/>
              <w:right w:val="single" w:sz="4" w:space="0" w:color="auto"/>
            </w:tcBorders>
            <w:vAlign w:val="bottom"/>
          </w:tcPr>
          <w:p w14:paraId="11A9D1F2" w14:textId="77777777" w:rsidR="00C5632E" w:rsidRPr="00361E26" w:rsidRDefault="00C5632E" w:rsidP="00C5632E">
            <w:pPr>
              <w:ind w:firstLine="171"/>
              <w:rPr>
                <w:rFonts w:ascii="Calibri" w:hAnsi="Calibri" w:cs="Arial"/>
                <w:i/>
                <w:iCs/>
                <w:color w:val="000000" w:themeColor="dark1"/>
                <w:kern w:val="24"/>
                <w:sz w:val="18"/>
                <w:szCs w:val="18"/>
              </w:rPr>
            </w:pPr>
            <w:r w:rsidRPr="00361E26">
              <w:rPr>
                <w:rFonts w:ascii="Calibri" w:hAnsi="Calibri" w:cs="Arial"/>
                <w:i/>
                <w:iCs/>
                <w:color w:val="000000" w:themeColor="dark1"/>
                <w:kern w:val="24"/>
                <w:sz w:val="18"/>
                <w:szCs w:val="18"/>
              </w:rPr>
              <w:t>Presence of abdominal injury</w:t>
            </w:r>
          </w:p>
        </w:tc>
        <w:tc>
          <w:tcPr>
            <w:tcW w:w="1701" w:type="dxa"/>
            <w:tcBorders>
              <w:bottom w:val="single" w:sz="4" w:space="0" w:color="auto"/>
              <w:right w:val="single" w:sz="4" w:space="0" w:color="auto"/>
            </w:tcBorders>
          </w:tcPr>
          <w:p w14:paraId="3AE7EC2F" w14:textId="6FB534A4" w:rsidR="00C5632E" w:rsidRDefault="00A24134" w:rsidP="00A24134">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56</w:t>
            </w:r>
            <w:r w:rsidR="00C5632E">
              <w:rPr>
                <w:rFonts w:ascii="Calibri" w:hAnsi="Calibri" w:cs="Arial"/>
                <w:color w:val="000000" w:themeColor="dark1"/>
                <w:kern w:val="24"/>
                <w:sz w:val="18"/>
                <w:szCs w:val="18"/>
              </w:rPr>
              <w:t>/454 (12.3)</w:t>
            </w:r>
          </w:p>
        </w:tc>
        <w:tc>
          <w:tcPr>
            <w:tcW w:w="1559" w:type="dxa"/>
            <w:tcBorders>
              <w:left w:val="single" w:sz="4" w:space="0" w:color="auto"/>
              <w:bottom w:val="single" w:sz="4" w:space="0" w:color="auto"/>
              <w:right w:val="single" w:sz="4" w:space="0" w:color="auto"/>
            </w:tcBorders>
            <w:vAlign w:val="bottom"/>
          </w:tcPr>
          <w:p w14:paraId="6E5C948C" w14:textId="77777777" w:rsidR="00C5632E" w:rsidRPr="00361E26"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22/257 (8.6)</w:t>
            </w:r>
          </w:p>
        </w:tc>
        <w:tc>
          <w:tcPr>
            <w:tcW w:w="1843" w:type="dxa"/>
            <w:tcBorders>
              <w:left w:val="single" w:sz="4" w:space="0" w:color="auto"/>
              <w:bottom w:val="single" w:sz="4" w:space="0" w:color="auto"/>
              <w:right w:val="single" w:sz="4" w:space="0" w:color="auto"/>
            </w:tcBorders>
          </w:tcPr>
          <w:p w14:paraId="70BBB804" w14:textId="77777777" w:rsidR="00C5632E" w:rsidRPr="00950F43" w:rsidRDefault="00C5632E" w:rsidP="00C5632E">
            <w:pPr>
              <w:jc w:val="center"/>
              <w:rPr>
                <w:rFonts w:ascii="Calibri" w:hAnsi="Calibri" w:cs="Arial"/>
                <w:color w:val="000000" w:themeColor="dark1"/>
                <w:kern w:val="24"/>
                <w:sz w:val="18"/>
                <w:szCs w:val="18"/>
              </w:rPr>
            </w:pPr>
            <w:r w:rsidRPr="00950F43">
              <w:rPr>
                <w:rFonts w:ascii="Calibri" w:hAnsi="Calibri" w:cs="Arial"/>
                <w:color w:val="000000" w:themeColor="dark1"/>
                <w:kern w:val="24"/>
                <w:sz w:val="18"/>
                <w:szCs w:val="18"/>
              </w:rPr>
              <w:t>34/197 (17.3)</w:t>
            </w:r>
          </w:p>
        </w:tc>
        <w:tc>
          <w:tcPr>
            <w:tcW w:w="1276" w:type="dxa"/>
            <w:tcBorders>
              <w:left w:val="single" w:sz="4" w:space="0" w:color="auto"/>
              <w:bottom w:val="single" w:sz="4" w:space="0" w:color="auto"/>
              <w:right w:val="single" w:sz="4" w:space="0" w:color="auto"/>
            </w:tcBorders>
          </w:tcPr>
          <w:p w14:paraId="6C8F66B7" w14:textId="77777777" w:rsidR="00C5632E" w:rsidRPr="001F5117" w:rsidRDefault="00C5632E" w:rsidP="00C5632E">
            <w:pPr>
              <w:jc w:val="center"/>
              <w:rPr>
                <w:rFonts w:ascii="Calibri" w:hAnsi="Calibri" w:cs="Arial"/>
                <w:b/>
                <w:bCs/>
                <w:color w:val="000000" w:themeColor="dark1"/>
                <w:kern w:val="24"/>
                <w:sz w:val="18"/>
                <w:szCs w:val="18"/>
                <w:highlight w:val="yellow"/>
              </w:rPr>
            </w:pPr>
            <w:r w:rsidRPr="00DB70F7">
              <w:rPr>
                <w:rFonts w:ascii="Calibri" w:hAnsi="Calibri" w:cs="Arial"/>
                <w:b/>
                <w:bCs/>
                <w:color w:val="000000" w:themeColor="dark1"/>
                <w:kern w:val="24"/>
                <w:sz w:val="18"/>
                <w:szCs w:val="18"/>
              </w:rPr>
              <w:t>0.006*</w:t>
            </w:r>
          </w:p>
        </w:tc>
      </w:tr>
      <w:tr w:rsidR="00C5632E" w:rsidRPr="00B94AC4" w14:paraId="36577C38" w14:textId="77777777" w:rsidTr="000E6022">
        <w:tc>
          <w:tcPr>
            <w:tcW w:w="3119" w:type="dxa"/>
            <w:vMerge w:val="restart"/>
            <w:tcBorders>
              <w:top w:val="single" w:sz="4" w:space="0" w:color="auto"/>
              <w:right w:val="single" w:sz="4" w:space="0" w:color="auto"/>
            </w:tcBorders>
            <w:vAlign w:val="center"/>
          </w:tcPr>
          <w:p w14:paraId="29904DB1" w14:textId="77777777" w:rsidR="00C5632E" w:rsidRDefault="00C5632E" w:rsidP="00C5632E">
            <w:pPr>
              <w:rPr>
                <w:rFonts w:ascii="Calibri" w:hAnsi="Calibri" w:cs="Arial"/>
                <w:color w:val="000000" w:themeColor="dark1"/>
                <w:kern w:val="24"/>
                <w:sz w:val="18"/>
                <w:szCs w:val="18"/>
              </w:rPr>
            </w:pPr>
            <w:bookmarkStart w:id="37" w:name="_Hlk104283310"/>
            <w:bookmarkEnd w:id="31"/>
            <w:bookmarkEnd w:id="36"/>
            <w:r>
              <w:rPr>
                <w:rFonts w:ascii="Calibri" w:hAnsi="Calibri" w:cs="Arial"/>
                <w:color w:val="000000" w:themeColor="dark1"/>
                <w:kern w:val="24"/>
                <w:sz w:val="18"/>
                <w:szCs w:val="18"/>
              </w:rPr>
              <w:t xml:space="preserve">Injury Severity Score (ISS) </w:t>
            </w:r>
          </w:p>
        </w:tc>
        <w:tc>
          <w:tcPr>
            <w:tcW w:w="1701" w:type="dxa"/>
            <w:tcBorders>
              <w:top w:val="single" w:sz="4" w:space="0" w:color="auto"/>
              <w:right w:val="single" w:sz="4" w:space="0" w:color="auto"/>
            </w:tcBorders>
            <w:vAlign w:val="bottom"/>
          </w:tcPr>
          <w:p w14:paraId="2001400B" w14:textId="0712FA6C"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 xml:space="preserve">(NA: </w:t>
            </w:r>
            <w:r w:rsidR="00AC5A78">
              <w:rPr>
                <w:rFonts w:ascii="Calibri" w:hAnsi="Calibri" w:cs="Arial"/>
                <w:color w:val="000000" w:themeColor="dark1"/>
                <w:kern w:val="24"/>
                <w:sz w:val="18"/>
                <w:szCs w:val="18"/>
              </w:rPr>
              <w:t>61</w:t>
            </w:r>
            <w:r>
              <w:rPr>
                <w:rFonts w:ascii="Calibri" w:hAnsi="Calibri" w:cs="Arial"/>
                <w:color w:val="000000" w:themeColor="dark1"/>
                <w:kern w:val="24"/>
                <w:sz w:val="18"/>
                <w:szCs w:val="18"/>
              </w:rPr>
              <w:t>)</w:t>
            </w:r>
          </w:p>
        </w:tc>
        <w:tc>
          <w:tcPr>
            <w:tcW w:w="1559" w:type="dxa"/>
            <w:tcBorders>
              <w:top w:val="single" w:sz="4" w:space="0" w:color="auto"/>
              <w:left w:val="single" w:sz="4" w:space="0" w:color="auto"/>
              <w:right w:val="single" w:sz="4" w:space="0" w:color="auto"/>
            </w:tcBorders>
            <w:vAlign w:val="center"/>
          </w:tcPr>
          <w:p w14:paraId="6B029712" w14:textId="77777777"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(NA: 29)</w:t>
            </w:r>
          </w:p>
        </w:tc>
        <w:tc>
          <w:tcPr>
            <w:tcW w:w="1843" w:type="dxa"/>
            <w:tcBorders>
              <w:top w:val="single" w:sz="4" w:space="0" w:color="auto"/>
              <w:left w:val="single" w:sz="4" w:space="0" w:color="auto"/>
              <w:right w:val="single" w:sz="4" w:space="0" w:color="auto"/>
            </w:tcBorders>
            <w:vAlign w:val="bottom"/>
          </w:tcPr>
          <w:p w14:paraId="5D6A8CC4" w14:textId="53717363" w:rsidR="00C5632E" w:rsidRPr="00950F43" w:rsidRDefault="00AC5A78"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(NA: 32)</w:t>
            </w:r>
          </w:p>
        </w:tc>
        <w:tc>
          <w:tcPr>
            <w:tcW w:w="1276" w:type="dxa"/>
            <w:tcBorders>
              <w:top w:val="single" w:sz="4" w:space="0" w:color="auto"/>
              <w:left w:val="single" w:sz="4" w:space="0" w:color="auto"/>
              <w:right w:val="single" w:sz="4" w:space="0" w:color="auto"/>
            </w:tcBorders>
            <w:vAlign w:val="bottom"/>
          </w:tcPr>
          <w:p w14:paraId="5BA72586" w14:textId="77777777" w:rsidR="00C5632E" w:rsidRDefault="00C5632E" w:rsidP="00C5632E">
            <w:pPr>
              <w:jc w:val="center"/>
              <w:rPr>
                <w:rFonts w:ascii="Calibri" w:hAnsi="Calibri" w:cs="Arial"/>
                <w:color w:val="000000" w:themeColor="dark1"/>
                <w:kern w:val="24"/>
                <w:sz w:val="18"/>
                <w:szCs w:val="18"/>
              </w:rPr>
            </w:pPr>
          </w:p>
        </w:tc>
      </w:tr>
      <w:bookmarkEnd w:id="37"/>
      <w:tr w:rsidR="00C5632E" w:rsidRPr="00B94AC4" w14:paraId="381BE764" w14:textId="77777777" w:rsidTr="000E6022">
        <w:tc>
          <w:tcPr>
            <w:tcW w:w="3119" w:type="dxa"/>
            <w:vMerge/>
            <w:tcBorders>
              <w:bottom w:val="single" w:sz="4" w:space="0" w:color="auto"/>
              <w:right w:val="single" w:sz="4" w:space="0" w:color="auto"/>
            </w:tcBorders>
            <w:vAlign w:val="center"/>
          </w:tcPr>
          <w:p w14:paraId="55453175" w14:textId="77777777" w:rsidR="00C5632E" w:rsidRPr="00361E26" w:rsidRDefault="00C5632E" w:rsidP="00C5632E">
            <w:pPr>
              <w:rPr>
                <w:rFonts w:ascii="Calibri" w:hAnsi="Calibri" w:cs="Arial"/>
                <w:color w:val="000000" w:themeColor="dark1"/>
                <w:kern w:val="24"/>
                <w:sz w:val="18"/>
                <w:szCs w:val="18"/>
              </w:rPr>
            </w:pPr>
          </w:p>
        </w:tc>
        <w:tc>
          <w:tcPr>
            <w:tcW w:w="1701" w:type="dxa"/>
            <w:tcBorders>
              <w:bottom w:val="single" w:sz="4" w:space="0" w:color="auto"/>
              <w:right w:val="single" w:sz="4" w:space="0" w:color="auto"/>
            </w:tcBorders>
            <w:vAlign w:val="bottom"/>
          </w:tcPr>
          <w:p w14:paraId="5A87296C" w14:textId="77777777"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29 (22 – 35)</w:t>
            </w:r>
          </w:p>
        </w:tc>
        <w:tc>
          <w:tcPr>
            <w:tcW w:w="1559" w:type="dxa"/>
            <w:tcBorders>
              <w:left w:val="single" w:sz="4" w:space="0" w:color="auto"/>
              <w:bottom w:val="single" w:sz="4" w:space="0" w:color="auto"/>
              <w:right w:val="single" w:sz="4" w:space="0" w:color="auto"/>
            </w:tcBorders>
            <w:vAlign w:val="center"/>
          </w:tcPr>
          <w:p w14:paraId="0E4CFEDC" w14:textId="77777777" w:rsidR="00C5632E" w:rsidRPr="00361E26"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29 (25 – 35)</w:t>
            </w:r>
          </w:p>
        </w:tc>
        <w:tc>
          <w:tcPr>
            <w:tcW w:w="1843" w:type="dxa"/>
            <w:tcBorders>
              <w:left w:val="single" w:sz="4" w:space="0" w:color="auto"/>
              <w:bottom w:val="single" w:sz="4" w:space="0" w:color="auto"/>
              <w:right w:val="single" w:sz="4" w:space="0" w:color="auto"/>
            </w:tcBorders>
            <w:vAlign w:val="bottom"/>
          </w:tcPr>
          <w:p w14:paraId="3ADA039B" w14:textId="77777777"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26 (18 – 34)</w:t>
            </w:r>
          </w:p>
        </w:tc>
        <w:tc>
          <w:tcPr>
            <w:tcW w:w="1276" w:type="dxa"/>
            <w:tcBorders>
              <w:left w:val="single" w:sz="4" w:space="0" w:color="auto"/>
              <w:bottom w:val="single" w:sz="4" w:space="0" w:color="auto"/>
              <w:right w:val="single" w:sz="4" w:space="0" w:color="auto"/>
            </w:tcBorders>
            <w:vAlign w:val="bottom"/>
          </w:tcPr>
          <w:p w14:paraId="58C9284D" w14:textId="77777777" w:rsidR="00C5632E" w:rsidRDefault="00C5632E" w:rsidP="00C5632E">
            <w:pPr>
              <w:jc w:val="center"/>
              <w:rPr>
                <w:rFonts w:ascii="Calibri" w:hAnsi="Calibri" w:cs="Arial"/>
                <w:color w:val="000000" w:themeColor="dark1"/>
                <w:kern w:val="24"/>
                <w:sz w:val="18"/>
                <w:szCs w:val="18"/>
              </w:rPr>
            </w:pPr>
            <w:r>
              <w:rPr>
                <w:rFonts w:ascii="Calibri" w:hAnsi="Calibri" w:cs="Arial"/>
                <w:color w:val="000000" w:themeColor="dark1"/>
                <w:kern w:val="24"/>
                <w:sz w:val="18"/>
                <w:szCs w:val="18"/>
              </w:rPr>
              <w:t>0.176</w:t>
            </w:r>
          </w:p>
        </w:tc>
      </w:tr>
    </w:tbl>
    <w:p w14:paraId="18A71D3A" w14:textId="77777777" w:rsidR="005926C6" w:rsidRDefault="005926C6" w:rsidP="005A24B4">
      <w:pPr>
        <w:rPr>
          <w:sz w:val="20"/>
          <w:szCs w:val="20"/>
        </w:rPr>
      </w:pPr>
      <w:bookmarkStart w:id="38" w:name="OLE_LINK106"/>
      <w:bookmarkStart w:id="39" w:name="OLE_LINK107"/>
      <w:bookmarkStart w:id="40" w:name="OLE_LINK11"/>
      <w:bookmarkStart w:id="41" w:name="OLE_LINK12"/>
    </w:p>
    <w:p w14:paraId="5EA9053D" w14:textId="77777777" w:rsidR="00B406E1" w:rsidRDefault="00B406E1" w:rsidP="005A24B4">
      <w:pPr>
        <w:rPr>
          <w:sz w:val="20"/>
          <w:szCs w:val="20"/>
        </w:rPr>
      </w:pPr>
    </w:p>
    <w:p w14:paraId="24958C5D" w14:textId="77777777" w:rsidR="00C30794" w:rsidRDefault="009E23BB" w:rsidP="005A24B4">
      <w:pPr>
        <w:rPr>
          <w:sz w:val="20"/>
          <w:szCs w:val="20"/>
        </w:rPr>
      </w:pPr>
      <w:r>
        <w:rPr>
          <w:sz w:val="20"/>
          <w:szCs w:val="20"/>
        </w:rPr>
        <w:t>F</w:t>
      </w:r>
      <w:r w:rsidR="00CB71A8" w:rsidRPr="00BB40F7">
        <w:rPr>
          <w:sz w:val="20"/>
          <w:szCs w:val="20"/>
        </w:rPr>
        <w:t xml:space="preserve">isher’s exact test was used for categorical variables, Wilcoxon Rank Sum test for quantitative variables </w:t>
      </w:r>
    </w:p>
    <w:p w14:paraId="5EBAEF7C" w14:textId="77777777" w:rsidR="00627867" w:rsidRDefault="00CB71A8">
      <w:pPr>
        <w:rPr>
          <w:sz w:val="20"/>
          <w:szCs w:val="20"/>
        </w:rPr>
      </w:pPr>
      <w:r w:rsidRPr="00BB40F7">
        <w:rPr>
          <w:sz w:val="20"/>
          <w:szCs w:val="20"/>
        </w:rPr>
        <w:t xml:space="preserve">* </w:t>
      </w:r>
      <w:r w:rsidR="00C30794">
        <w:rPr>
          <w:sz w:val="20"/>
          <w:szCs w:val="20"/>
        </w:rPr>
        <w:t>I</w:t>
      </w:r>
      <w:r w:rsidRPr="00BB40F7">
        <w:rPr>
          <w:sz w:val="20"/>
          <w:szCs w:val="20"/>
        </w:rPr>
        <w:t>ndicates significant values</w:t>
      </w:r>
      <w:r w:rsidR="005132DD">
        <w:rPr>
          <w:sz w:val="20"/>
          <w:szCs w:val="20"/>
        </w:rPr>
        <w:t xml:space="preserve"> </w:t>
      </w:r>
      <w:r w:rsidRPr="00BB40F7">
        <w:rPr>
          <w:sz w:val="20"/>
          <w:szCs w:val="20"/>
        </w:rPr>
        <w:t>Table accounts for missing data, NA = not available</w:t>
      </w:r>
      <w:bookmarkEnd w:id="38"/>
      <w:bookmarkEnd w:id="39"/>
    </w:p>
    <w:p w14:paraId="7751F39B" w14:textId="77777777" w:rsidR="00627867" w:rsidRPr="00CA1E12" w:rsidRDefault="00627867" w:rsidP="00627867">
      <w:pPr>
        <w:rPr>
          <w:sz w:val="20"/>
          <w:szCs w:val="20"/>
        </w:rPr>
      </w:pPr>
      <w:r>
        <w:rPr>
          <w:sz w:val="20"/>
          <w:szCs w:val="20"/>
        </w:rPr>
        <w:lastRenderedPageBreak/>
        <w:t>a. In the presence of multiple-level lesions, the higher level for considered for classification.</w:t>
      </w:r>
    </w:p>
    <w:p w14:paraId="318AD0B9" w14:textId="1DFB6C62" w:rsidR="00627867" w:rsidRDefault="00627867">
      <w:pPr>
        <w:rPr>
          <w:sz w:val="20"/>
          <w:szCs w:val="20"/>
        </w:rPr>
      </w:pPr>
    </w:p>
    <w:p w14:paraId="22554608" w14:textId="3FB8D9DD" w:rsidR="00377203" w:rsidRDefault="00377203">
      <w:pPr>
        <w:rPr>
          <w:sz w:val="20"/>
          <w:szCs w:val="20"/>
        </w:rPr>
      </w:pPr>
      <w:r>
        <w:rPr>
          <w:sz w:val="20"/>
          <w:szCs w:val="20"/>
        </w:rPr>
        <w:br w:type="page"/>
      </w:r>
    </w:p>
    <w:p w14:paraId="4C6D84C6" w14:textId="77777777" w:rsidR="00CB71A8" w:rsidRPr="002B265A" w:rsidRDefault="00CB71A8" w:rsidP="005A24B4"/>
    <w:p w14:paraId="53A7A544" w14:textId="77777777" w:rsidR="00C14318" w:rsidRDefault="00DC1070" w:rsidP="002B265A">
      <w:pPr>
        <w:rPr>
          <w:sz w:val="20"/>
          <w:szCs w:val="20"/>
        </w:rPr>
      </w:pPr>
      <w:r>
        <w:rPr>
          <w:b/>
          <w:bCs/>
          <w:sz w:val="20"/>
          <w:szCs w:val="20"/>
        </w:rPr>
        <w:t>e</w:t>
      </w:r>
      <w:r w:rsidR="00CC5362" w:rsidRPr="005132DD">
        <w:rPr>
          <w:b/>
          <w:bCs/>
          <w:sz w:val="20"/>
          <w:szCs w:val="20"/>
        </w:rPr>
        <w:t xml:space="preserve">Table </w:t>
      </w:r>
      <w:r w:rsidR="00930383" w:rsidRPr="005132DD">
        <w:rPr>
          <w:b/>
          <w:bCs/>
          <w:sz w:val="20"/>
          <w:szCs w:val="20"/>
        </w:rPr>
        <w:t>3</w:t>
      </w:r>
      <w:r w:rsidR="00CC5362" w:rsidRPr="005132DD">
        <w:rPr>
          <w:sz w:val="20"/>
          <w:szCs w:val="20"/>
        </w:rPr>
        <w:t xml:space="preserve"> Outcomes of patients after injury.</w:t>
      </w:r>
      <w:r w:rsidR="002B265A" w:rsidRPr="005132DD">
        <w:rPr>
          <w:sz w:val="20"/>
          <w:szCs w:val="20"/>
        </w:rPr>
        <w:t xml:space="preserve"> </w:t>
      </w:r>
    </w:p>
    <w:p w14:paraId="5AF05031" w14:textId="6F1A0110" w:rsidR="003C1491" w:rsidRPr="005132DD" w:rsidRDefault="003C1491" w:rsidP="002B265A">
      <w:pPr>
        <w:rPr>
          <w:sz w:val="20"/>
          <w:szCs w:val="20"/>
        </w:rPr>
      </w:pPr>
      <w:r w:rsidRPr="005132DD">
        <w:rPr>
          <w:sz w:val="20"/>
          <w:szCs w:val="20"/>
        </w:rPr>
        <w:t xml:space="preserve">Overall cohort (St. Michael’s </w:t>
      </w:r>
      <w:r w:rsidR="00707D3E">
        <w:rPr>
          <w:sz w:val="20"/>
          <w:szCs w:val="20"/>
        </w:rPr>
        <w:t xml:space="preserve">Trauma Registry </w:t>
      </w:r>
      <w:r w:rsidRPr="005132DD">
        <w:rPr>
          <w:sz w:val="20"/>
          <w:szCs w:val="20"/>
        </w:rPr>
        <w:t xml:space="preserve">+ </w:t>
      </w:r>
      <w:r w:rsidR="00930383" w:rsidRPr="005132DD">
        <w:rPr>
          <w:sz w:val="20"/>
          <w:szCs w:val="20"/>
        </w:rPr>
        <w:t>RHSCIR</w:t>
      </w:r>
      <w:r w:rsidRPr="005132DD">
        <w:rPr>
          <w:sz w:val="20"/>
          <w:szCs w:val="20"/>
        </w:rPr>
        <w:t xml:space="preserve">) and comparison between the two cohorts </w:t>
      </w:r>
    </w:p>
    <w:p w14:paraId="5DA9786E" w14:textId="77777777" w:rsidR="00CB71A8" w:rsidRDefault="00CB71A8" w:rsidP="005A24B4">
      <w:pPr>
        <w:rPr>
          <w:b/>
          <w:bCs/>
        </w:rPr>
      </w:pPr>
    </w:p>
    <w:tbl>
      <w:tblPr>
        <w:tblStyle w:val="Grigliatabella"/>
        <w:tblpPr w:leftFromText="180" w:rightFromText="180" w:vertAnchor="page" w:horzAnchor="margin" w:tblpY="3000"/>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1701"/>
        <w:gridCol w:w="2126"/>
        <w:gridCol w:w="1701"/>
        <w:gridCol w:w="1134"/>
      </w:tblGrid>
      <w:tr w:rsidR="002B265A" w:rsidRPr="000E51B3" w14:paraId="1F873CD7" w14:textId="77777777" w:rsidTr="002B265A">
        <w:trPr>
          <w:trHeight w:val="669"/>
        </w:trPr>
        <w:tc>
          <w:tcPr>
            <w:tcW w:w="2977" w:type="dxa"/>
            <w:tcBorders>
              <w:top w:val="single" w:sz="4" w:space="0" w:color="auto"/>
              <w:bottom w:val="single" w:sz="4" w:space="0" w:color="auto"/>
              <w:right w:val="single" w:sz="4" w:space="0" w:color="auto"/>
            </w:tcBorders>
            <w:vAlign w:val="center"/>
          </w:tcPr>
          <w:bookmarkEnd w:id="40"/>
          <w:bookmarkEnd w:id="41"/>
          <w:p w14:paraId="1B8067B3" w14:textId="77777777" w:rsidR="002B265A" w:rsidRPr="00E4523E" w:rsidRDefault="002B265A" w:rsidP="002B265A">
            <w:pPr>
              <w:rPr>
                <w:rFonts w:cs="Times New Roman"/>
                <w:b/>
                <w:bCs/>
                <w:sz w:val="18"/>
                <w:szCs w:val="20"/>
                <w:lang w:val="en-CA"/>
              </w:rPr>
            </w:pPr>
            <w:r>
              <w:rPr>
                <w:rFonts w:cs="Times New Roman"/>
                <w:b/>
                <w:bCs/>
                <w:sz w:val="18"/>
                <w:szCs w:val="20"/>
                <w:lang w:val="en-CA"/>
              </w:rPr>
              <w:t>Outcomes after injury</w:t>
            </w:r>
          </w:p>
        </w:tc>
        <w:tc>
          <w:tcPr>
            <w:tcW w:w="1701" w:type="dxa"/>
            <w:tcBorders>
              <w:top w:val="single" w:sz="4" w:space="0" w:color="auto"/>
              <w:bottom w:val="single" w:sz="4" w:space="0" w:color="auto"/>
              <w:right w:val="single" w:sz="4" w:space="0" w:color="auto"/>
            </w:tcBorders>
          </w:tcPr>
          <w:p w14:paraId="2816F398" w14:textId="77777777" w:rsidR="002B265A" w:rsidRDefault="002B265A" w:rsidP="002B265A">
            <w:pPr>
              <w:jc w:val="center"/>
              <w:rPr>
                <w:rFonts w:cs="Times New Roman"/>
                <w:b/>
                <w:bCs/>
                <w:sz w:val="18"/>
                <w:szCs w:val="20"/>
                <w:lang w:val="en-CA"/>
              </w:rPr>
            </w:pPr>
            <w:r>
              <w:rPr>
                <w:rFonts w:cs="Times New Roman"/>
                <w:b/>
                <w:bCs/>
                <w:sz w:val="18"/>
                <w:szCs w:val="20"/>
                <w:lang w:val="en-CA"/>
              </w:rPr>
              <w:t>All patients</w:t>
            </w:r>
          </w:p>
          <w:p w14:paraId="138BD3F1" w14:textId="77777777" w:rsidR="002B265A" w:rsidRDefault="002B265A" w:rsidP="002B265A">
            <w:pPr>
              <w:jc w:val="center"/>
              <w:rPr>
                <w:rFonts w:cs="Times New Roman"/>
                <w:b/>
                <w:bCs/>
                <w:sz w:val="18"/>
                <w:szCs w:val="20"/>
                <w:lang w:val="en-CA"/>
              </w:rPr>
            </w:pPr>
            <w:r>
              <w:rPr>
                <w:rFonts w:cs="Times New Roman"/>
                <w:b/>
                <w:bCs/>
                <w:sz w:val="18"/>
                <w:szCs w:val="20"/>
                <w:lang w:val="en-CA"/>
              </w:rPr>
              <w:t>(St. Michael’s + RHSCIR cohorts)</w:t>
            </w:r>
          </w:p>
          <w:p w14:paraId="764E8BD8" w14:textId="77777777" w:rsidR="002B265A" w:rsidRPr="00E4523E" w:rsidRDefault="002B265A" w:rsidP="002B265A">
            <w:pPr>
              <w:jc w:val="center"/>
              <w:rPr>
                <w:rFonts w:cs="Times New Roman"/>
                <w:b/>
                <w:bCs/>
                <w:sz w:val="18"/>
                <w:szCs w:val="20"/>
              </w:rPr>
            </w:pPr>
            <w:r w:rsidRPr="000E51B3">
              <w:rPr>
                <w:rFonts w:cs="Times New Roman"/>
                <w:sz w:val="18"/>
                <w:szCs w:val="20"/>
                <w:lang w:val="en-CA"/>
              </w:rPr>
              <w:t>(n=</w:t>
            </w:r>
            <w:r>
              <w:rPr>
                <w:rFonts w:cs="Times New Roman"/>
                <w:sz w:val="18"/>
                <w:szCs w:val="20"/>
                <w:lang w:val="en-CA"/>
              </w:rPr>
              <w:t xml:space="preserve"> 459</w:t>
            </w:r>
            <w:r w:rsidRPr="000E51B3">
              <w:rPr>
                <w:rFonts w:cs="Times New Roman"/>
                <w:sz w:val="18"/>
                <w:szCs w:val="20"/>
                <w:lang w:val="en-CA"/>
              </w:rPr>
              <w:t>)</w:t>
            </w:r>
          </w:p>
        </w:tc>
        <w:tc>
          <w:tcPr>
            <w:tcW w:w="2126" w:type="dxa"/>
            <w:tcBorders>
              <w:top w:val="single" w:sz="4" w:space="0" w:color="auto"/>
              <w:left w:val="single" w:sz="4" w:space="0" w:color="auto"/>
              <w:bottom w:val="single" w:sz="4" w:space="0" w:color="auto"/>
              <w:right w:val="single" w:sz="4" w:space="0" w:color="auto"/>
            </w:tcBorders>
            <w:vAlign w:val="center"/>
          </w:tcPr>
          <w:p w14:paraId="3E57C402" w14:textId="77777777" w:rsidR="002B265A" w:rsidRPr="00E4523E" w:rsidRDefault="002B265A" w:rsidP="002B265A">
            <w:pPr>
              <w:jc w:val="center"/>
              <w:rPr>
                <w:rFonts w:cs="Times New Roman"/>
                <w:b/>
                <w:bCs/>
                <w:sz w:val="18"/>
                <w:szCs w:val="20"/>
                <w:lang w:val="en-CA"/>
              </w:rPr>
            </w:pPr>
            <w:r>
              <w:rPr>
                <w:rFonts w:cs="Times New Roman"/>
                <w:b/>
                <w:bCs/>
                <w:sz w:val="18"/>
                <w:szCs w:val="20"/>
                <w:lang w:val="en-CA"/>
              </w:rPr>
              <w:t>St. Michael’s cohort</w:t>
            </w:r>
          </w:p>
          <w:p w14:paraId="48075D90" w14:textId="77777777" w:rsidR="002B265A" w:rsidRPr="000E51B3" w:rsidRDefault="002B265A" w:rsidP="002B265A">
            <w:pPr>
              <w:jc w:val="center"/>
              <w:rPr>
                <w:rFonts w:cs="Times New Roman"/>
                <w:sz w:val="18"/>
                <w:szCs w:val="20"/>
              </w:rPr>
            </w:pPr>
            <w:r w:rsidRPr="000E51B3">
              <w:rPr>
                <w:rFonts w:cs="Times New Roman"/>
                <w:sz w:val="18"/>
                <w:szCs w:val="20"/>
                <w:lang w:val="en-CA"/>
              </w:rPr>
              <w:t>(n=</w:t>
            </w:r>
            <w:r>
              <w:rPr>
                <w:rFonts w:cs="Times New Roman"/>
                <w:sz w:val="18"/>
                <w:szCs w:val="20"/>
                <w:lang w:val="en-CA"/>
              </w:rPr>
              <w:t xml:space="preserve"> 257)</w:t>
            </w:r>
          </w:p>
        </w:tc>
        <w:tc>
          <w:tcPr>
            <w:tcW w:w="1701" w:type="dxa"/>
            <w:tcBorders>
              <w:top w:val="single" w:sz="4" w:space="0" w:color="auto"/>
              <w:left w:val="single" w:sz="4" w:space="0" w:color="auto"/>
              <w:bottom w:val="single" w:sz="4" w:space="0" w:color="auto"/>
              <w:right w:val="single" w:sz="4" w:space="0" w:color="auto"/>
            </w:tcBorders>
            <w:vAlign w:val="center"/>
          </w:tcPr>
          <w:p w14:paraId="5D9D392C" w14:textId="77777777" w:rsidR="002B265A" w:rsidRPr="00993FC4" w:rsidRDefault="002B265A" w:rsidP="002B265A">
            <w:pPr>
              <w:pBdr>
                <w:left w:val="single" w:sz="4" w:space="4" w:color="auto"/>
              </w:pBdr>
              <w:jc w:val="center"/>
              <w:rPr>
                <w:rFonts w:cs="Times New Roman"/>
                <w:b/>
                <w:bCs/>
                <w:sz w:val="18"/>
                <w:szCs w:val="20"/>
                <w:lang w:val="en-CA"/>
              </w:rPr>
            </w:pPr>
            <w:r>
              <w:rPr>
                <w:rFonts w:cs="Times New Roman"/>
                <w:b/>
                <w:bCs/>
                <w:sz w:val="18"/>
                <w:szCs w:val="20"/>
                <w:lang w:val="en-CA"/>
              </w:rPr>
              <w:t>RHSCIR cohort</w:t>
            </w:r>
          </w:p>
          <w:p w14:paraId="73A74158" w14:textId="77777777" w:rsidR="002B265A" w:rsidRPr="00195A1C" w:rsidRDefault="002B265A" w:rsidP="002B265A">
            <w:pPr>
              <w:pBdr>
                <w:left w:val="single" w:sz="4" w:space="4" w:color="auto"/>
              </w:pBdr>
              <w:jc w:val="center"/>
              <w:rPr>
                <w:rFonts w:cs="Times New Roman"/>
                <w:sz w:val="18"/>
                <w:szCs w:val="20"/>
                <w:lang w:val="en-CA"/>
              </w:rPr>
            </w:pPr>
            <w:r w:rsidRPr="00195A1C">
              <w:rPr>
                <w:rFonts w:cs="Times New Roman"/>
                <w:sz w:val="18"/>
                <w:szCs w:val="20"/>
                <w:lang w:val="en-CA"/>
              </w:rPr>
              <w:t>(n= 202)</w:t>
            </w:r>
          </w:p>
        </w:tc>
        <w:tc>
          <w:tcPr>
            <w:tcW w:w="1134" w:type="dxa"/>
            <w:tcBorders>
              <w:top w:val="single" w:sz="4" w:space="0" w:color="auto"/>
              <w:left w:val="single" w:sz="4" w:space="0" w:color="auto"/>
              <w:bottom w:val="single" w:sz="4" w:space="0" w:color="auto"/>
              <w:right w:val="single" w:sz="4" w:space="0" w:color="auto"/>
            </w:tcBorders>
            <w:vAlign w:val="center"/>
          </w:tcPr>
          <w:p w14:paraId="7282D08A" w14:textId="77777777" w:rsidR="002B265A" w:rsidRDefault="002B265A" w:rsidP="002B265A">
            <w:pPr>
              <w:pBdr>
                <w:left w:val="single" w:sz="4" w:space="4" w:color="auto"/>
              </w:pBdr>
              <w:jc w:val="center"/>
              <w:rPr>
                <w:rFonts w:cs="Times New Roman"/>
                <w:b/>
                <w:bCs/>
                <w:sz w:val="18"/>
                <w:szCs w:val="20"/>
              </w:rPr>
            </w:pPr>
            <w:r>
              <w:rPr>
                <w:rFonts w:cs="Times New Roman"/>
                <w:b/>
                <w:bCs/>
                <w:sz w:val="18"/>
                <w:szCs w:val="20"/>
              </w:rPr>
              <w:t>p-value</w:t>
            </w:r>
          </w:p>
        </w:tc>
      </w:tr>
      <w:tr w:rsidR="002B265A" w:rsidRPr="00E702A5" w14:paraId="3B95B6C2" w14:textId="77777777" w:rsidTr="002B265A">
        <w:trPr>
          <w:trHeight w:val="169"/>
        </w:trPr>
        <w:tc>
          <w:tcPr>
            <w:tcW w:w="2977" w:type="dxa"/>
            <w:tcBorders>
              <w:top w:val="single" w:sz="4" w:space="0" w:color="auto"/>
              <w:right w:val="single" w:sz="4" w:space="0" w:color="auto"/>
            </w:tcBorders>
            <w:vAlign w:val="bottom"/>
          </w:tcPr>
          <w:p w14:paraId="2235BD94" w14:textId="77777777" w:rsidR="002B265A" w:rsidRPr="00E702A5" w:rsidRDefault="002B265A" w:rsidP="002B265A">
            <w:pPr>
              <w:rPr>
                <w:rFonts w:cs="Times New Roman"/>
                <w:sz w:val="18"/>
                <w:szCs w:val="18"/>
                <w:lang w:val="en-CA"/>
              </w:rPr>
            </w:pPr>
            <w:r w:rsidRPr="00A35A29">
              <w:rPr>
                <w:rFonts w:eastAsia="Times New Roman" w:cs="Times New Roman"/>
                <w:color w:val="000000"/>
                <w:sz w:val="18"/>
                <w:szCs w:val="18"/>
              </w:rPr>
              <w:t>Number of complications</w:t>
            </w:r>
            <w:r>
              <w:rPr>
                <w:rFonts w:eastAsia="Times New Roman" w:cs="Times New Roman"/>
                <w:color w:val="000000"/>
                <w:sz w:val="18"/>
                <w:szCs w:val="18"/>
              </w:rPr>
              <w:t>,</w:t>
            </w:r>
            <w:r w:rsidRPr="00E702A5">
              <w:rPr>
                <w:rFonts w:eastAsia="Times New Roman" w:cs="Times New Roman"/>
                <w:color w:val="000000"/>
                <w:sz w:val="18"/>
                <w:szCs w:val="18"/>
              </w:rPr>
              <w:t xml:space="preserve"> n (%)</w:t>
            </w:r>
          </w:p>
        </w:tc>
        <w:tc>
          <w:tcPr>
            <w:tcW w:w="1701" w:type="dxa"/>
            <w:tcBorders>
              <w:top w:val="single" w:sz="4" w:space="0" w:color="auto"/>
              <w:right w:val="single" w:sz="4" w:space="0" w:color="auto"/>
            </w:tcBorders>
          </w:tcPr>
          <w:p w14:paraId="02B69675" w14:textId="77777777" w:rsidR="002B265A" w:rsidRDefault="002B265A" w:rsidP="002B265A">
            <w:pPr>
              <w:jc w:val="center"/>
              <w:rPr>
                <w:rFonts w:eastAsia="Times New Roman" w:cs="Times New Roman"/>
                <w:color w:val="000000"/>
                <w:sz w:val="18"/>
                <w:szCs w:val="18"/>
              </w:rPr>
            </w:pPr>
            <w:r>
              <w:rPr>
                <w:rFonts w:eastAsia="Times New Roman" w:cs="Times New Roman"/>
                <w:color w:val="000000"/>
                <w:sz w:val="18"/>
                <w:szCs w:val="18"/>
              </w:rPr>
              <w:t>(NA: 105)</w:t>
            </w:r>
          </w:p>
        </w:tc>
        <w:tc>
          <w:tcPr>
            <w:tcW w:w="2126" w:type="dxa"/>
            <w:tcBorders>
              <w:top w:val="single" w:sz="4" w:space="0" w:color="auto"/>
              <w:left w:val="single" w:sz="4" w:space="0" w:color="auto"/>
              <w:right w:val="single" w:sz="4" w:space="0" w:color="auto"/>
            </w:tcBorders>
            <w:vAlign w:val="bottom"/>
          </w:tcPr>
          <w:p w14:paraId="31B6C91E" w14:textId="77777777" w:rsidR="002B265A" w:rsidRPr="00486427" w:rsidRDefault="002B265A" w:rsidP="002B265A">
            <w:pPr>
              <w:jc w:val="center"/>
              <w:rPr>
                <w:rFonts w:eastAsia="Times New Roman" w:cs="Times New Roman"/>
                <w:color w:val="000000"/>
                <w:sz w:val="18"/>
                <w:szCs w:val="18"/>
              </w:rPr>
            </w:pPr>
            <w:bookmarkStart w:id="42" w:name="OLE_LINK3"/>
            <w:bookmarkStart w:id="43" w:name="OLE_LINK4"/>
            <w:r>
              <w:rPr>
                <w:rFonts w:eastAsia="Times New Roman" w:cs="Times New Roman"/>
                <w:color w:val="000000"/>
                <w:sz w:val="18"/>
                <w:szCs w:val="18"/>
              </w:rPr>
              <w:t>(NA: 105)</w:t>
            </w:r>
            <w:bookmarkEnd w:id="42"/>
            <w:bookmarkEnd w:id="43"/>
          </w:p>
        </w:tc>
        <w:tc>
          <w:tcPr>
            <w:tcW w:w="1701" w:type="dxa"/>
            <w:tcBorders>
              <w:top w:val="single" w:sz="4" w:space="0" w:color="auto"/>
              <w:left w:val="single" w:sz="4" w:space="0" w:color="auto"/>
              <w:right w:val="single" w:sz="4" w:space="0" w:color="auto"/>
            </w:tcBorders>
          </w:tcPr>
          <w:p w14:paraId="4C4E49BC" w14:textId="77777777" w:rsidR="002B265A" w:rsidRPr="00486427" w:rsidRDefault="002B265A" w:rsidP="002B265A">
            <w:pPr>
              <w:jc w:val="center"/>
              <w:rPr>
                <w:rFonts w:eastAsia="Times New Roman" w:cs="Times New Roman"/>
                <w:color w:val="000000"/>
                <w:sz w:val="18"/>
                <w:szCs w:val="18"/>
              </w:rPr>
            </w:pPr>
          </w:p>
        </w:tc>
        <w:tc>
          <w:tcPr>
            <w:tcW w:w="1134" w:type="dxa"/>
            <w:tcBorders>
              <w:top w:val="single" w:sz="4" w:space="0" w:color="auto"/>
              <w:left w:val="single" w:sz="4" w:space="0" w:color="auto"/>
              <w:right w:val="single" w:sz="4" w:space="0" w:color="auto"/>
            </w:tcBorders>
          </w:tcPr>
          <w:p w14:paraId="726F86DD"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0.578</w:t>
            </w:r>
          </w:p>
        </w:tc>
      </w:tr>
      <w:tr w:rsidR="002B265A" w:rsidRPr="00E702A5" w14:paraId="676F2690" w14:textId="77777777" w:rsidTr="002B265A">
        <w:trPr>
          <w:trHeight w:val="70"/>
        </w:trPr>
        <w:tc>
          <w:tcPr>
            <w:tcW w:w="2977" w:type="dxa"/>
            <w:tcBorders>
              <w:right w:val="single" w:sz="4" w:space="0" w:color="auto"/>
            </w:tcBorders>
            <w:vAlign w:val="bottom"/>
          </w:tcPr>
          <w:p w14:paraId="79910EA9" w14:textId="77777777" w:rsidR="002B265A" w:rsidRPr="00E702A5" w:rsidRDefault="002B265A" w:rsidP="002B265A">
            <w:pPr>
              <w:ind w:firstLine="171"/>
              <w:rPr>
                <w:rFonts w:cs="Times New Roman"/>
                <w:sz w:val="18"/>
                <w:szCs w:val="18"/>
                <w:lang w:val="en-CA"/>
              </w:rPr>
            </w:pPr>
            <w:r>
              <w:rPr>
                <w:rFonts w:eastAsia="Times New Roman" w:cs="Times New Roman"/>
                <w:i/>
                <w:iCs/>
                <w:color w:val="000000"/>
                <w:sz w:val="18"/>
                <w:szCs w:val="18"/>
              </w:rPr>
              <w:t>None</w:t>
            </w:r>
          </w:p>
        </w:tc>
        <w:tc>
          <w:tcPr>
            <w:tcW w:w="1701" w:type="dxa"/>
            <w:tcBorders>
              <w:right w:val="single" w:sz="4" w:space="0" w:color="auto"/>
            </w:tcBorders>
          </w:tcPr>
          <w:p w14:paraId="4CEC4F99"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138/</w:t>
            </w:r>
            <w:bookmarkStart w:id="44" w:name="OLE_LINK21"/>
            <w:bookmarkStart w:id="45" w:name="OLE_LINK22"/>
            <w:r>
              <w:rPr>
                <w:rFonts w:eastAsia="Times New Roman" w:cs="Times New Roman"/>
                <w:color w:val="000000"/>
                <w:sz w:val="18"/>
                <w:szCs w:val="18"/>
              </w:rPr>
              <w:t>354</w:t>
            </w:r>
            <w:bookmarkEnd w:id="44"/>
            <w:bookmarkEnd w:id="45"/>
            <w:r>
              <w:rPr>
                <w:rFonts w:eastAsia="Times New Roman" w:cs="Times New Roman"/>
                <w:color w:val="000000"/>
                <w:sz w:val="18"/>
                <w:szCs w:val="18"/>
              </w:rPr>
              <w:t xml:space="preserve"> (39)</w:t>
            </w:r>
          </w:p>
        </w:tc>
        <w:tc>
          <w:tcPr>
            <w:tcW w:w="2126" w:type="dxa"/>
            <w:tcBorders>
              <w:left w:val="single" w:sz="4" w:space="0" w:color="auto"/>
              <w:right w:val="single" w:sz="4" w:space="0" w:color="auto"/>
            </w:tcBorders>
            <w:vAlign w:val="center"/>
          </w:tcPr>
          <w:p w14:paraId="20B67122"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73/152 (48.0)</w:t>
            </w:r>
          </w:p>
        </w:tc>
        <w:tc>
          <w:tcPr>
            <w:tcW w:w="1701" w:type="dxa"/>
            <w:tcBorders>
              <w:left w:val="single" w:sz="4" w:space="0" w:color="auto"/>
              <w:right w:val="single" w:sz="4" w:space="0" w:color="auto"/>
            </w:tcBorders>
          </w:tcPr>
          <w:p w14:paraId="121EE2F2" w14:textId="77777777" w:rsidR="002B265A" w:rsidRPr="00486427" w:rsidRDefault="002B265A" w:rsidP="002B265A">
            <w:pPr>
              <w:jc w:val="center"/>
              <w:rPr>
                <w:rFonts w:eastAsia="Times New Roman" w:cs="Times New Roman"/>
                <w:color w:val="000000"/>
                <w:sz w:val="18"/>
                <w:szCs w:val="18"/>
              </w:rPr>
            </w:pPr>
            <w:r w:rsidRPr="00E66416">
              <w:rPr>
                <w:rFonts w:eastAsia="Times New Roman" w:cs="Times New Roman"/>
                <w:color w:val="000000"/>
                <w:sz w:val="18"/>
                <w:szCs w:val="18"/>
              </w:rPr>
              <w:t>65/202 (32.18)</w:t>
            </w:r>
          </w:p>
        </w:tc>
        <w:tc>
          <w:tcPr>
            <w:tcW w:w="1134" w:type="dxa"/>
            <w:tcBorders>
              <w:left w:val="single" w:sz="4" w:space="0" w:color="auto"/>
              <w:right w:val="single" w:sz="4" w:space="0" w:color="auto"/>
            </w:tcBorders>
          </w:tcPr>
          <w:p w14:paraId="45F51D3A" w14:textId="77777777" w:rsidR="002B265A" w:rsidRPr="00486427" w:rsidRDefault="002B265A" w:rsidP="002B265A">
            <w:pPr>
              <w:jc w:val="center"/>
              <w:rPr>
                <w:rFonts w:eastAsia="Times New Roman" w:cs="Times New Roman"/>
                <w:color w:val="000000"/>
                <w:sz w:val="18"/>
                <w:szCs w:val="18"/>
              </w:rPr>
            </w:pPr>
          </w:p>
        </w:tc>
      </w:tr>
      <w:tr w:rsidR="002B265A" w:rsidRPr="00E702A5" w14:paraId="41153089" w14:textId="77777777" w:rsidTr="002B265A">
        <w:trPr>
          <w:trHeight w:val="200"/>
        </w:trPr>
        <w:tc>
          <w:tcPr>
            <w:tcW w:w="2977" w:type="dxa"/>
            <w:tcBorders>
              <w:right w:val="single" w:sz="4" w:space="0" w:color="auto"/>
            </w:tcBorders>
            <w:vAlign w:val="bottom"/>
          </w:tcPr>
          <w:p w14:paraId="2E27631E" w14:textId="77777777" w:rsidR="002B265A" w:rsidRPr="00E702A5" w:rsidRDefault="002B265A" w:rsidP="002B265A">
            <w:pPr>
              <w:ind w:left="171"/>
              <w:rPr>
                <w:rFonts w:cs="Times New Roman"/>
                <w:sz w:val="18"/>
                <w:szCs w:val="18"/>
                <w:lang w:val="en-CA"/>
              </w:rPr>
            </w:pPr>
            <w:r>
              <w:rPr>
                <w:rFonts w:eastAsia="Times New Roman" w:cs="Times New Roman"/>
                <w:i/>
                <w:iCs/>
                <w:color w:val="000000"/>
                <w:sz w:val="18"/>
                <w:szCs w:val="18"/>
              </w:rPr>
              <w:t>One</w:t>
            </w:r>
          </w:p>
        </w:tc>
        <w:tc>
          <w:tcPr>
            <w:tcW w:w="1701" w:type="dxa"/>
            <w:tcBorders>
              <w:right w:val="single" w:sz="4" w:space="0" w:color="auto"/>
            </w:tcBorders>
          </w:tcPr>
          <w:p w14:paraId="38123297"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158/354 (44.6)</w:t>
            </w:r>
          </w:p>
        </w:tc>
        <w:tc>
          <w:tcPr>
            <w:tcW w:w="2126" w:type="dxa"/>
            <w:tcBorders>
              <w:left w:val="single" w:sz="4" w:space="0" w:color="auto"/>
              <w:right w:val="single" w:sz="4" w:space="0" w:color="auto"/>
            </w:tcBorders>
            <w:vAlign w:val="center"/>
          </w:tcPr>
          <w:p w14:paraId="2D2BA9A4"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40/152 (26.3)</w:t>
            </w:r>
          </w:p>
        </w:tc>
        <w:tc>
          <w:tcPr>
            <w:tcW w:w="1701" w:type="dxa"/>
            <w:tcBorders>
              <w:left w:val="single" w:sz="4" w:space="0" w:color="auto"/>
              <w:right w:val="single" w:sz="4" w:space="0" w:color="auto"/>
            </w:tcBorders>
          </w:tcPr>
          <w:p w14:paraId="7F17C9CC" w14:textId="77777777" w:rsidR="002B265A" w:rsidRPr="00486427" w:rsidRDefault="002B265A" w:rsidP="002B265A">
            <w:pPr>
              <w:jc w:val="center"/>
              <w:rPr>
                <w:rFonts w:eastAsia="Times New Roman" w:cs="Times New Roman"/>
                <w:color w:val="000000"/>
                <w:sz w:val="18"/>
                <w:szCs w:val="18"/>
              </w:rPr>
            </w:pPr>
            <w:r w:rsidRPr="005A148E">
              <w:rPr>
                <w:rFonts w:eastAsia="Times New Roman" w:cs="Times New Roman"/>
                <w:color w:val="000000"/>
                <w:sz w:val="18"/>
                <w:szCs w:val="18"/>
              </w:rPr>
              <w:t>118/202 (58.42)</w:t>
            </w:r>
          </w:p>
        </w:tc>
        <w:tc>
          <w:tcPr>
            <w:tcW w:w="1134" w:type="dxa"/>
            <w:tcBorders>
              <w:left w:val="single" w:sz="4" w:space="0" w:color="auto"/>
              <w:right w:val="single" w:sz="4" w:space="0" w:color="auto"/>
            </w:tcBorders>
          </w:tcPr>
          <w:p w14:paraId="4EA5936A" w14:textId="77777777" w:rsidR="002B265A" w:rsidRPr="00486427" w:rsidRDefault="002B265A" w:rsidP="002B265A">
            <w:pPr>
              <w:jc w:val="center"/>
              <w:rPr>
                <w:rFonts w:eastAsia="Times New Roman" w:cs="Times New Roman"/>
                <w:color w:val="000000"/>
                <w:sz w:val="18"/>
                <w:szCs w:val="18"/>
              </w:rPr>
            </w:pPr>
          </w:p>
        </w:tc>
      </w:tr>
      <w:tr w:rsidR="002B265A" w:rsidRPr="00E702A5" w14:paraId="1B1CE720" w14:textId="77777777" w:rsidTr="002B265A">
        <w:tc>
          <w:tcPr>
            <w:tcW w:w="2977" w:type="dxa"/>
            <w:tcBorders>
              <w:right w:val="single" w:sz="4" w:space="0" w:color="auto"/>
            </w:tcBorders>
            <w:vAlign w:val="bottom"/>
          </w:tcPr>
          <w:p w14:paraId="64F3C83E" w14:textId="77777777" w:rsidR="002B265A" w:rsidRPr="00E702A5" w:rsidRDefault="002B265A" w:rsidP="002B265A">
            <w:pPr>
              <w:ind w:left="177"/>
              <w:rPr>
                <w:rFonts w:cs="Times New Roman"/>
                <w:i/>
                <w:iCs/>
                <w:sz w:val="18"/>
                <w:szCs w:val="18"/>
                <w:lang w:val="en-CA"/>
              </w:rPr>
            </w:pPr>
            <w:r>
              <w:rPr>
                <w:rFonts w:eastAsia="Times New Roman" w:cs="Times New Roman"/>
                <w:i/>
                <w:iCs/>
                <w:color w:val="000000"/>
                <w:sz w:val="18"/>
                <w:szCs w:val="18"/>
              </w:rPr>
              <w:t>Two</w:t>
            </w:r>
          </w:p>
        </w:tc>
        <w:tc>
          <w:tcPr>
            <w:tcW w:w="1701" w:type="dxa"/>
            <w:tcBorders>
              <w:right w:val="single" w:sz="4" w:space="0" w:color="auto"/>
            </w:tcBorders>
          </w:tcPr>
          <w:p w14:paraId="7755CF82"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40/354 (11.3)</w:t>
            </w:r>
          </w:p>
        </w:tc>
        <w:tc>
          <w:tcPr>
            <w:tcW w:w="2126" w:type="dxa"/>
            <w:tcBorders>
              <w:left w:val="single" w:sz="4" w:space="0" w:color="auto"/>
              <w:right w:val="single" w:sz="4" w:space="0" w:color="auto"/>
            </w:tcBorders>
            <w:vAlign w:val="center"/>
          </w:tcPr>
          <w:p w14:paraId="32069807"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26/152 (17.1)</w:t>
            </w:r>
          </w:p>
        </w:tc>
        <w:tc>
          <w:tcPr>
            <w:tcW w:w="1701" w:type="dxa"/>
            <w:tcBorders>
              <w:left w:val="single" w:sz="4" w:space="0" w:color="auto"/>
              <w:right w:val="single" w:sz="4" w:space="0" w:color="auto"/>
            </w:tcBorders>
          </w:tcPr>
          <w:p w14:paraId="42030A4D" w14:textId="77777777" w:rsidR="002B265A" w:rsidRPr="00486427" w:rsidRDefault="002B265A" w:rsidP="002B265A">
            <w:pPr>
              <w:jc w:val="center"/>
              <w:rPr>
                <w:rFonts w:eastAsia="Times New Roman" w:cs="Times New Roman"/>
                <w:color w:val="000000"/>
                <w:sz w:val="18"/>
                <w:szCs w:val="18"/>
              </w:rPr>
            </w:pPr>
            <w:r w:rsidRPr="005A148E">
              <w:rPr>
                <w:rFonts w:eastAsia="Times New Roman" w:cs="Times New Roman"/>
                <w:color w:val="000000"/>
                <w:sz w:val="18"/>
                <w:szCs w:val="18"/>
              </w:rPr>
              <w:t>14/202 (6.93)</w:t>
            </w:r>
          </w:p>
        </w:tc>
        <w:tc>
          <w:tcPr>
            <w:tcW w:w="1134" w:type="dxa"/>
            <w:tcBorders>
              <w:left w:val="single" w:sz="4" w:space="0" w:color="auto"/>
              <w:right w:val="single" w:sz="4" w:space="0" w:color="auto"/>
            </w:tcBorders>
          </w:tcPr>
          <w:p w14:paraId="09AF09F0" w14:textId="77777777" w:rsidR="002B265A" w:rsidRPr="00486427" w:rsidRDefault="002B265A" w:rsidP="002B265A">
            <w:pPr>
              <w:jc w:val="center"/>
              <w:rPr>
                <w:rFonts w:eastAsia="Times New Roman" w:cs="Times New Roman"/>
                <w:color w:val="000000"/>
                <w:sz w:val="18"/>
                <w:szCs w:val="18"/>
              </w:rPr>
            </w:pPr>
          </w:p>
        </w:tc>
      </w:tr>
      <w:tr w:rsidR="002B265A" w:rsidRPr="00E702A5" w14:paraId="03E74889" w14:textId="77777777" w:rsidTr="002B265A">
        <w:trPr>
          <w:trHeight w:val="70"/>
        </w:trPr>
        <w:tc>
          <w:tcPr>
            <w:tcW w:w="2977" w:type="dxa"/>
            <w:tcBorders>
              <w:right w:val="single" w:sz="4" w:space="0" w:color="auto"/>
            </w:tcBorders>
            <w:vAlign w:val="bottom"/>
          </w:tcPr>
          <w:p w14:paraId="3EDB6D2C" w14:textId="77777777" w:rsidR="002B265A" w:rsidRPr="00E702A5" w:rsidRDefault="002B265A" w:rsidP="002B265A">
            <w:pPr>
              <w:ind w:left="177"/>
              <w:rPr>
                <w:rFonts w:cs="Times New Roman"/>
                <w:i/>
                <w:iCs/>
                <w:sz w:val="18"/>
                <w:szCs w:val="18"/>
                <w:lang w:val="en-CA"/>
              </w:rPr>
            </w:pPr>
            <w:r>
              <w:rPr>
                <w:rFonts w:eastAsia="Times New Roman" w:cs="Times New Roman"/>
                <w:i/>
                <w:iCs/>
                <w:color w:val="000000"/>
                <w:sz w:val="18"/>
                <w:szCs w:val="18"/>
              </w:rPr>
              <w:t>Three or more</w:t>
            </w:r>
          </w:p>
        </w:tc>
        <w:tc>
          <w:tcPr>
            <w:tcW w:w="1701" w:type="dxa"/>
            <w:tcBorders>
              <w:bottom w:val="single" w:sz="4" w:space="0" w:color="auto"/>
              <w:right w:val="single" w:sz="4" w:space="0" w:color="auto"/>
            </w:tcBorders>
          </w:tcPr>
          <w:p w14:paraId="02F813D2"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18/354 (5.1)</w:t>
            </w:r>
          </w:p>
        </w:tc>
        <w:tc>
          <w:tcPr>
            <w:tcW w:w="2126" w:type="dxa"/>
            <w:tcBorders>
              <w:left w:val="single" w:sz="4" w:space="0" w:color="auto"/>
              <w:bottom w:val="single" w:sz="4" w:space="0" w:color="auto"/>
              <w:right w:val="single" w:sz="4" w:space="0" w:color="auto"/>
            </w:tcBorders>
            <w:vAlign w:val="center"/>
          </w:tcPr>
          <w:p w14:paraId="021D02CF"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13/152 (8.6)</w:t>
            </w:r>
          </w:p>
        </w:tc>
        <w:tc>
          <w:tcPr>
            <w:tcW w:w="1701" w:type="dxa"/>
            <w:tcBorders>
              <w:left w:val="single" w:sz="4" w:space="0" w:color="auto"/>
              <w:bottom w:val="single" w:sz="4" w:space="0" w:color="auto"/>
              <w:right w:val="single" w:sz="4" w:space="0" w:color="auto"/>
            </w:tcBorders>
          </w:tcPr>
          <w:p w14:paraId="2E01766D" w14:textId="77777777" w:rsidR="002B265A" w:rsidRPr="00486427" w:rsidRDefault="002B265A" w:rsidP="002B265A">
            <w:pPr>
              <w:jc w:val="center"/>
              <w:rPr>
                <w:rFonts w:eastAsia="Times New Roman" w:cs="Times New Roman"/>
                <w:color w:val="000000"/>
                <w:sz w:val="18"/>
                <w:szCs w:val="18"/>
              </w:rPr>
            </w:pPr>
            <w:r w:rsidRPr="005A148E">
              <w:rPr>
                <w:rFonts w:eastAsia="Times New Roman" w:cs="Times New Roman"/>
                <w:color w:val="000000"/>
                <w:sz w:val="18"/>
                <w:szCs w:val="18"/>
              </w:rPr>
              <w:t>5/202 (2.48)</w:t>
            </w:r>
          </w:p>
        </w:tc>
        <w:tc>
          <w:tcPr>
            <w:tcW w:w="1134" w:type="dxa"/>
            <w:tcBorders>
              <w:left w:val="single" w:sz="4" w:space="0" w:color="auto"/>
              <w:bottom w:val="single" w:sz="4" w:space="0" w:color="auto"/>
              <w:right w:val="single" w:sz="4" w:space="0" w:color="auto"/>
            </w:tcBorders>
          </w:tcPr>
          <w:p w14:paraId="0928F90E" w14:textId="77777777" w:rsidR="002B265A" w:rsidRPr="00486427" w:rsidRDefault="002B265A" w:rsidP="002B265A">
            <w:pPr>
              <w:jc w:val="center"/>
              <w:rPr>
                <w:rFonts w:eastAsia="Times New Roman" w:cs="Times New Roman"/>
                <w:color w:val="000000"/>
                <w:sz w:val="18"/>
                <w:szCs w:val="18"/>
              </w:rPr>
            </w:pPr>
          </w:p>
        </w:tc>
      </w:tr>
      <w:tr w:rsidR="002B265A" w:rsidRPr="00E702A5" w14:paraId="674DA790" w14:textId="77777777" w:rsidTr="002B265A">
        <w:tc>
          <w:tcPr>
            <w:tcW w:w="2977" w:type="dxa"/>
            <w:vMerge w:val="restart"/>
            <w:tcBorders>
              <w:top w:val="single" w:sz="4" w:space="0" w:color="auto"/>
              <w:right w:val="single" w:sz="4" w:space="0" w:color="auto"/>
            </w:tcBorders>
            <w:vAlign w:val="center"/>
          </w:tcPr>
          <w:p w14:paraId="5AD656F5" w14:textId="77777777" w:rsidR="002B265A" w:rsidRDefault="002B265A" w:rsidP="002B265A">
            <w:pPr>
              <w:ind w:left="177" w:hanging="177"/>
              <w:rPr>
                <w:rFonts w:eastAsia="Times New Roman" w:cs="Times New Roman"/>
                <w:color w:val="000000"/>
                <w:sz w:val="18"/>
                <w:szCs w:val="18"/>
              </w:rPr>
            </w:pPr>
            <w:r>
              <w:rPr>
                <w:rFonts w:eastAsia="Times New Roman" w:cs="Times New Roman"/>
                <w:color w:val="000000"/>
                <w:sz w:val="18"/>
                <w:szCs w:val="18"/>
              </w:rPr>
              <w:t>Respiratory complications, n (%)</w:t>
            </w:r>
          </w:p>
        </w:tc>
        <w:tc>
          <w:tcPr>
            <w:tcW w:w="1701" w:type="dxa"/>
            <w:tcBorders>
              <w:top w:val="single" w:sz="4" w:space="0" w:color="auto"/>
              <w:right w:val="single" w:sz="4" w:space="0" w:color="auto"/>
            </w:tcBorders>
            <w:vAlign w:val="bottom"/>
          </w:tcPr>
          <w:p w14:paraId="6BD2CEC4" w14:textId="77777777" w:rsidR="002B265A" w:rsidRDefault="002B265A" w:rsidP="002B265A">
            <w:pPr>
              <w:jc w:val="center"/>
              <w:rPr>
                <w:rFonts w:eastAsia="Times New Roman" w:cs="Times New Roman"/>
                <w:color w:val="000000"/>
                <w:sz w:val="18"/>
                <w:szCs w:val="18"/>
              </w:rPr>
            </w:pPr>
            <w:r>
              <w:rPr>
                <w:rFonts w:eastAsia="Times New Roman" w:cs="Times New Roman"/>
                <w:color w:val="000000"/>
                <w:sz w:val="18"/>
                <w:szCs w:val="18"/>
              </w:rPr>
              <w:t>(NA: 108)</w:t>
            </w:r>
          </w:p>
        </w:tc>
        <w:tc>
          <w:tcPr>
            <w:tcW w:w="2126" w:type="dxa"/>
            <w:tcBorders>
              <w:top w:val="single" w:sz="4" w:space="0" w:color="auto"/>
              <w:left w:val="single" w:sz="4" w:space="0" w:color="auto"/>
              <w:right w:val="single" w:sz="4" w:space="0" w:color="auto"/>
            </w:tcBorders>
            <w:vAlign w:val="center"/>
          </w:tcPr>
          <w:p w14:paraId="11532646"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(NA: 108)</w:t>
            </w:r>
          </w:p>
        </w:tc>
        <w:tc>
          <w:tcPr>
            <w:tcW w:w="1701" w:type="dxa"/>
            <w:tcBorders>
              <w:top w:val="single" w:sz="4" w:space="0" w:color="auto"/>
              <w:left w:val="single" w:sz="4" w:space="0" w:color="auto"/>
              <w:right w:val="single" w:sz="4" w:space="0" w:color="auto"/>
            </w:tcBorders>
            <w:vAlign w:val="bottom"/>
          </w:tcPr>
          <w:p w14:paraId="3DF002A7" w14:textId="77777777" w:rsidR="002B265A" w:rsidRPr="00D151D1" w:rsidRDefault="002B265A" w:rsidP="002B265A">
            <w:pPr>
              <w:jc w:val="center"/>
              <w:rPr>
                <w:rFonts w:eastAsia="Times New Roman" w:cs="Times New Roman"/>
                <w:color w:val="000000"/>
                <w:sz w:val="18"/>
                <w:szCs w:val="18"/>
              </w:rPr>
            </w:pPr>
          </w:p>
        </w:tc>
        <w:tc>
          <w:tcPr>
            <w:tcW w:w="1134" w:type="dxa"/>
            <w:tcBorders>
              <w:top w:val="single" w:sz="4" w:space="0" w:color="auto"/>
              <w:left w:val="single" w:sz="4" w:space="0" w:color="auto"/>
              <w:right w:val="single" w:sz="4" w:space="0" w:color="auto"/>
            </w:tcBorders>
            <w:vAlign w:val="bottom"/>
          </w:tcPr>
          <w:p w14:paraId="3BA2957D" w14:textId="77777777" w:rsidR="002B265A" w:rsidRPr="00D151D1" w:rsidRDefault="002B265A" w:rsidP="002B265A">
            <w:pPr>
              <w:jc w:val="center"/>
              <w:rPr>
                <w:rFonts w:eastAsia="Times New Roman" w:cs="Times New Roman"/>
                <w:b/>
                <w:bCs/>
                <w:color w:val="000000"/>
                <w:sz w:val="18"/>
                <w:szCs w:val="18"/>
              </w:rPr>
            </w:pPr>
          </w:p>
        </w:tc>
      </w:tr>
      <w:tr w:rsidR="002B265A" w:rsidRPr="00E702A5" w14:paraId="59DAB639" w14:textId="77777777" w:rsidTr="002B265A">
        <w:tc>
          <w:tcPr>
            <w:tcW w:w="2977" w:type="dxa"/>
            <w:vMerge/>
            <w:tcBorders>
              <w:bottom w:val="single" w:sz="4" w:space="0" w:color="auto"/>
              <w:right w:val="single" w:sz="4" w:space="0" w:color="auto"/>
            </w:tcBorders>
            <w:vAlign w:val="center"/>
          </w:tcPr>
          <w:p w14:paraId="29222045" w14:textId="77777777" w:rsidR="002B265A" w:rsidRPr="00E702A5" w:rsidRDefault="002B265A" w:rsidP="002B265A">
            <w:pPr>
              <w:ind w:left="177" w:hanging="177"/>
              <w:rPr>
                <w:rFonts w:cs="Times New Roman"/>
                <w:i/>
                <w:iCs/>
                <w:sz w:val="18"/>
                <w:szCs w:val="18"/>
                <w:lang w:val="en-CA"/>
              </w:rPr>
            </w:pPr>
          </w:p>
        </w:tc>
        <w:tc>
          <w:tcPr>
            <w:tcW w:w="1701" w:type="dxa"/>
            <w:tcBorders>
              <w:bottom w:val="single" w:sz="4" w:space="0" w:color="auto"/>
              <w:right w:val="single" w:sz="4" w:space="0" w:color="auto"/>
            </w:tcBorders>
            <w:vAlign w:val="bottom"/>
          </w:tcPr>
          <w:p w14:paraId="1D3CD28E"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207/351 (59)</w:t>
            </w:r>
          </w:p>
        </w:tc>
        <w:tc>
          <w:tcPr>
            <w:tcW w:w="2126" w:type="dxa"/>
            <w:tcBorders>
              <w:left w:val="single" w:sz="4" w:space="0" w:color="auto"/>
              <w:bottom w:val="single" w:sz="4" w:space="0" w:color="auto"/>
              <w:right w:val="single" w:sz="4" w:space="0" w:color="auto"/>
            </w:tcBorders>
            <w:vAlign w:val="center"/>
          </w:tcPr>
          <w:p w14:paraId="4166631C"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72/149 (48.3)</w:t>
            </w:r>
          </w:p>
        </w:tc>
        <w:tc>
          <w:tcPr>
            <w:tcW w:w="1701" w:type="dxa"/>
            <w:tcBorders>
              <w:left w:val="single" w:sz="4" w:space="0" w:color="auto"/>
              <w:bottom w:val="single" w:sz="4" w:space="0" w:color="auto"/>
              <w:right w:val="single" w:sz="4" w:space="0" w:color="auto"/>
            </w:tcBorders>
            <w:vAlign w:val="bottom"/>
          </w:tcPr>
          <w:p w14:paraId="0FF4F4A1" w14:textId="77777777" w:rsidR="002B265A" w:rsidRPr="00486427" w:rsidRDefault="002B265A" w:rsidP="002B265A">
            <w:pPr>
              <w:jc w:val="center"/>
              <w:rPr>
                <w:rFonts w:eastAsia="Times New Roman" w:cs="Times New Roman"/>
                <w:color w:val="000000"/>
                <w:sz w:val="18"/>
                <w:szCs w:val="18"/>
              </w:rPr>
            </w:pPr>
            <w:r w:rsidRPr="00D151D1">
              <w:rPr>
                <w:rFonts w:eastAsia="Times New Roman" w:cs="Times New Roman"/>
                <w:color w:val="000000"/>
                <w:sz w:val="18"/>
                <w:szCs w:val="18"/>
              </w:rPr>
              <w:t>135/202 (66.8)</w:t>
            </w:r>
          </w:p>
        </w:tc>
        <w:tc>
          <w:tcPr>
            <w:tcW w:w="1134" w:type="dxa"/>
            <w:tcBorders>
              <w:left w:val="single" w:sz="4" w:space="0" w:color="auto"/>
              <w:bottom w:val="single" w:sz="4" w:space="0" w:color="auto"/>
              <w:right w:val="single" w:sz="4" w:space="0" w:color="auto"/>
            </w:tcBorders>
            <w:vAlign w:val="bottom"/>
          </w:tcPr>
          <w:p w14:paraId="43597498" w14:textId="77777777" w:rsidR="002B265A" w:rsidRPr="00D151D1" w:rsidRDefault="002B265A" w:rsidP="002B265A">
            <w:pPr>
              <w:jc w:val="center"/>
              <w:rPr>
                <w:rFonts w:eastAsia="Times New Roman" w:cs="Times New Roman"/>
                <w:b/>
                <w:bCs/>
                <w:color w:val="000000"/>
                <w:sz w:val="18"/>
                <w:szCs w:val="18"/>
              </w:rPr>
            </w:pPr>
            <w:r>
              <w:rPr>
                <w:rFonts w:eastAsia="Times New Roman" w:cs="Times New Roman"/>
                <w:b/>
                <w:bCs/>
                <w:color w:val="000000"/>
                <w:sz w:val="18"/>
                <w:szCs w:val="18"/>
              </w:rPr>
              <w:t xml:space="preserve"> </w:t>
            </w:r>
            <w:r w:rsidRPr="00D151D1">
              <w:rPr>
                <w:rFonts w:eastAsia="Times New Roman" w:cs="Times New Roman"/>
                <w:b/>
                <w:bCs/>
                <w:color w:val="000000"/>
                <w:sz w:val="18"/>
                <w:szCs w:val="18"/>
              </w:rPr>
              <w:t>0.001</w:t>
            </w:r>
            <w:r>
              <w:rPr>
                <w:rFonts w:eastAsia="Times New Roman" w:cs="Times New Roman"/>
                <w:b/>
                <w:bCs/>
                <w:color w:val="000000"/>
                <w:sz w:val="18"/>
                <w:szCs w:val="18"/>
              </w:rPr>
              <w:t>*</w:t>
            </w:r>
          </w:p>
        </w:tc>
      </w:tr>
      <w:tr w:rsidR="002B265A" w:rsidRPr="00E702A5" w14:paraId="3197AC0F" w14:textId="77777777" w:rsidTr="002B265A">
        <w:trPr>
          <w:trHeight w:val="145"/>
        </w:trPr>
        <w:tc>
          <w:tcPr>
            <w:tcW w:w="2977" w:type="dxa"/>
            <w:tcBorders>
              <w:top w:val="single" w:sz="4" w:space="0" w:color="auto"/>
              <w:bottom w:val="single" w:sz="4" w:space="0" w:color="auto"/>
              <w:right w:val="single" w:sz="4" w:space="0" w:color="auto"/>
            </w:tcBorders>
            <w:vAlign w:val="bottom"/>
          </w:tcPr>
          <w:p w14:paraId="368D7BBA" w14:textId="77777777" w:rsidR="002B265A" w:rsidRPr="00501706" w:rsidRDefault="002B265A" w:rsidP="002B265A">
            <w:pPr>
              <w:rPr>
                <w:rFonts w:cs="Times New Roman"/>
                <w:sz w:val="18"/>
                <w:szCs w:val="18"/>
              </w:rPr>
            </w:pPr>
            <w:r w:rsidRPr="00501706">
              <w:rPr>
                <w:rFonts w:cs="Times New Roman"/>
                <w:sz w:val="18"/>
                <w:szCs w:val="18"/>
              </w:rPr>
              <w:t>Weaning success at Day 14</w:t>
            </w:r>
          </w:p>
        </w:tc>
        <w:tc>
          <w:tcPr>
            <w:tcW w:w="1701" w:type="dxa"/>
            <w:tcBorders>
              <w:bottom w:val="single" w:sz="4" w:space="0" w:color="auto"/>
              <w:right w:val="single" w:sz="4" w:space="0" w:color="auto"/>
            </w:tcBorders>
          </w:tcPr>
          <w:p w14:paraId="6CD0724C" w14:textId="77777777" w:rsidR="002B265A" w:rsidRPr="00501706" w:rsidRDefault="002B265A" w:rsidP="002B265A">
            <w:pPr>
              <w:jc w:val="center"/>
              <w:rPr>
                <w:rFonts w:eastAsia="Times New Roman" w:cs="Times New Roman"/>
                <w:color w:val="000000"/>
                <w:sz w:val="18"/>
                <w:szCs w:val="18"/>
              </w:rPr>
            </w:pPr>
            <w:r w:rsidRPr="009B6A8C">
              <w:rPr>
                <w:rFonts w:eastAsia="Times New Roman" w:cs="Times New Roman"/>
                <w:color w:val="000000"/>
                <w:sz w:val="18"/>
                <w:szCs w:val="18"/>
              </w:rPr>
              <w:t>246/459 (53.6)</w:t>
            </w:r>
          </w:p>
        </w:tc>
        <w:tc>
          <w:tcPr>
            <w:tcW w:w="2126" w:type="dxa"/>
            <w:tcBorders>
              <w:left w:val="single" w:sz="4" w:space="0" w:color="auto"/>
              <w:bottom w:val="single" w:sz="4" w:space="0" w:color="auto"/>
              <w:right w:val="single" w:sz="4" w:space="0" w:color="auto"/>
            </w:tcBorders>
            <w:vAlign w:val="bottom"/>
          </w:tcPr>
          <w:p w14:paraId="13BDC4C0" w14:textId="77777777" w:rsidR="002B265A" w:rsidRPr="00501706" w:rsidRDefault="002B265A" w:rsidP="002B265A">
            <w:pPr>
              <w:jc w:val="center"/>
              <w:rPr>
                <w:rFonts w:eastAsia="Times New Roman" w:cs="Times New Roman"/>
                <w:color w:val="000000"/>
                <w:sz w:val="18"/>
                <w:szCs w:val="18"/>
              </w:rPr>
            </w:pPr>
            <w:r w:rsidRPr="00501706">
              <w:rPr>
                <w:rFonts w:eastAsia="Times New Roman" w:cs="Times New Roman"/>
                <w:color w:val="000000"/>
                <w:sz w:val="18"/>
                <w:szCs w:val="18"/>
              </w:rPr>
              <w:t>125/257 (48.6)</w:t>
            </w:r>
          </w:p>
        </w:tc>
        <w:tc>
          <w:tcPr>
            <w:tcW w:w="1701" w:type="dxa"/>
            <w:tcBorders>
              <w:left w:val="single" w:sz="4" w:space="0" w:color="auto"/>
              <w:bottom w:val="single" w:sz="4" w:space="0" w:color="auto"/>
              <w:right w:val="single" w:sz="4" w:space="0" w:color="auto"/>
            </w:tcBorders>
          </w:tcPr>
          <w:p w14:paraId="7231A608" w14:textId="77777777" w:rsidR="002B265A" w:rsidRPr="00506B6E" w:rsidRDefault="002B265A" w:rsidP="002B265A">
            <w:pPr>
              <w:jc w:val="center"/>
              <w:rPr>
                <w:rFonts w:eastAsia="Times New Roman" w:cs="Times New Roman"/>
                <w:color w:val="000000"/>
                <w:sz w:val="18"/>
                <w:szCs w:val="18"/>
              </w:rPr>
            </w:pPr>
            <w:r w:rsidRPr="00506B6E">
              <w:rPr>
                <w:rFonts w:eastAsia="Times New Roman" w:cs="Times New Roman"/>
                <w:color w:val="000000"/>
                <w:sz w:val="18"/>
                <w:szCs w:val="18"/>
              </w:rPr>
              <w:t xml:space="preserve">121/202 (59.9) </w:t>
            </w:r>
          </w:p>
        </w:tc>
        <w:tc>
          <w:tcPr>
            <w:tcW w:w="1134" w:type="dxa"/>
            <w:tcBorders>
              <w:left w:val="single" w:sz="4" w:space="0" w:color="auto"/>
              <w:bottom w:val="single" w:sz="4" w:space="0" w:color="auto"/>
              <w:right w:val="single" w:sz="4" w:space="0" w:color="auto"/>
            </w:tcBorders>
          </w:tcPr>
          <w:p w14:paraId="75BB6828" w14:textId="77777777" w:rsidR="002B265A" w:rsidRPr="00506B6E" w:rsidRDefault="002B265A" w:rsidP="002B265A">
            <w:pPr>
              <w:jc w:val="center"/>
              <w:rPr>
                <w:rFonts w:eastAsia="Times New Roman" w:cs="Times New Roman"/>
                <w:b/>
                <w:bCs/>
                <w:color w:val="000000"/>
                <w:sz w:val="18"/>
                <w:szCs w:val="18"/>
                <w:highlight w:val="yellow"/>
              </w:rPr>
            </w:pPr>
            <w:r>
              <w:rPr>
                <w:rFonts w:eastAsia="Times New Roman" w:cs="Times New Roman"/>
                <w:b/>
                <w:bCs/>
                <w:color w:val="000000"/>
                <w:sz w:val="18"/>
                <w:szCs w:val="18"/>
              </w:rPr>
              <w:t xml:space="preserve">  </w:t>
            </w:r>
            <w:r w:rsidRPr="00506B6E">
              <w:rPr>
                <w:rFonts w:eastAsia="Times New Roman" w:cs="Times New Roman"/>
                <w:b/>
                <w:bCs/>
                <w:color w:val="000000"/>
                <w:sz w:val="18"/>
                <w:szCs w:val="18"/>
              </w:rPr>
              <w:t>0.018*</w:t>
            </w:r>
          </w:p>
        </w:tc>
      </w:tr>
      <w:tr w:rsidR="002B265A" w:rsidRPr="00E702A5" w14:paraId="729BA66A" w14:textId="77777777" w:rsidTr="002B265A">
        <w:trPr>
          <w:trHeight w:val="145"/>
        </w:trPr>
        <w:tc>
          <w:tcPr>
            <w:tcW w:w="2977" w:type="dxa"/>
            <w:tcBorders>
              <w:top w:val="single" w:sz="4" w:space="0" w:color="auto"/>
              <w:right w:val="single" w:sz="4" w:space="0" w:color="auto"/>
            </w:tcBorders>
            <w:vAlign w:val="bottom"/>
          </w:tcPr>
          <w:p w14:paraId="22B09A16" w14:textId="77777777" w:rsidR="002B265A" w:rsidRPr="00501706" w:rsidRDefault="002B265A" w:rsidP="002B265A">
            <w:pPr>
              <w:rPr>
                <w:rFonts w:cs="Times New Roman"/>
                <w:sz w:val="18"/>
                <w:szCs w:val="18"/>
              </w:rPr>
            </w:pPr>
            <w:r w:rsidRPr="00501706">
              <w:rPr>
                <w:rFonts w:cs="Times New Roman"/>
                <w:sz w:val="18"/>
                <w:szCs w:val="18"/>
              </w:rPr>
              <w:t>Weaning success at Day 28</w:t>
            </w:r>
          </w:p>
        </w:tc>
        <w:tc>
          <w:tcPr>
            <w:tcW w:w="1701" w:type="dxa"/>
            <w:tcBorders>
              <w:bottom w:val="single" w:sz="4" w:space="0" w:color="auto"/>
              <w:right w:val="single" w:sz="4" w:space="0" w:color="auto"/>
            </w:tcBorders>
          </w:tcPr>
          <w:p w14:paraId="6C140147" w14:textId="77777777" w:rsidR="002B265A" w:rsidRPr="00501706" w:rsidRDefault="002B265A" w:rsidP="002B265A">
            <w:pPr>
              <w:jc w:val="center"/>
              <w:rPr>
                <w:rFonts w:eastAsia="Times New Roman" w:cs="Times New Roman"/>
                <w:color w:val="000000"/>
                <w:sz w:val="18"/>
                <w:szCs w:val="18"/>
              </w:rPr>
            </w:pPr>
            <w:r w:rsidRPr="009B6A8C">
              <w:rPr>
                <w:rFonts w:eastAsia="Times New Roman" w:cs="Times New Roman"/>
                <w:color w:val="000000"/>
                <w:sz w:val="18"/>
                <w:szCs w:val="18"/>
              </w:rPr>
              <w:t>302/459 (65.8)</w:t>
            </w:r>
          </w:p>
        </w:tc>
        <w:tc>
          <w:tcPr>
            <w:tcW w:w="2126" w:type="dxa"/>
            <w:tcBorders>
              <w:left w:val="single" w:sz="4" w:space="0" w:color="auto"/>
              <w:bottom w:val="single" w:sz="4" w:space="0" w:color="auto"/>
              <w:right w:val="single" w:sz="4" w:space="0" w:color="auto"/>
            </w:tcBorders>
            <w:vAlign w:val="bottom"/>
          </w:tcPr>
          <w:p w14:paraId="5681DEFA" w14:textId="77777777" w:rsidR="002B265A" w:rsidRPr="00501706" w:rsidRDefault="002B265A" w:rsidP="002B265A">
            <w:pPr>
              <w:jc w:val="center"/>
              <w:rPr>
                <w:rFonts w:eastAsia="Times New Roman" w:cs="Times New Roman"/>
                <w:color w:val="000000"/>
                <w:sz w:val="18"/>
                <w:szCs w:val="18"/>
              </w:rPr>
            </w:pPr>
            <w:r w:rsidRPr="00501706">
              <w:rPr>
                <w:rFonts w:eastAsia="Times New Roman" w:cs="Times New Roman"/>
                <w:color w:val="000000"/>
                <w:sz w:val="18"/>
                <w:szCs w:val="18"/>
              </w:rPr>
              <w:t>159/257 (</w:t>
            </w:r>
            <w:r>
              <w:rPr>
                <w:rFonts w:eastAsia="Times New Roman" w:cs="Times New Roman"/>
                <w:color w:val="000000"/>
                <w:sz w:val="18"/>
                <w:szCs w:val="18"/>
              </w:rPr>
              <w:t>61.9</w:t>
            </w:r>
            <w:r w:rsidRPr="00501706">
              <w:rPr>
                <w:rFonts w:eastAsia="Times New Roman" w:cs="Times New Roman"/>
                <w:color w:val="000000"/>
                <w:sz w:val="18"/>
                <w:szCs w:val="18"/>
              </w:rPr>
              <w:t>)</w:t>
            </w:r>
          </w:p>
        </w:tc>
        <w:tc>
          <w:tcPr>
            <w:tcW w:w="1701" w:type="dxa"/>
            <w:tcBorders>
              <w:left w:val="single" w:sz="4" w:space="0" w:color="auto"/>
              <w:bottom w:val="single" w:sz="4" w:space="0" w:color="auto"/>
              <w:right w:val="single" w:sz="4" w:space="0" w:color="auto"/>
            </w:tcBorders>
          </w:tcPr>
          <w:p w14:paraId="4F540319" w14:textId="77777777" w:rsidR="002B265A" w:rsidRPr="00506B6E" w:rsidRDefault="002B265A" w:rsidP="002B265A">
            <w:pPr>
              <w:jc w:val="center"/>
              <w:rPr>
                <w:rFonts w:eastAsia="Times New Roman" w:cs="Times New Roman"/>
                <w:color w:val="000000"/>
                <w:sz w:val="18"/>
                <w:szCs w:val="18"/>
              </w:rPr>
            </w:pPr>
            <w:r w:rsidRPr="00506B6E">
              <w:rPr>
                <w:rFonts w:eastAsia="Times New Roman" w:cs="Times New Roman"/>
                <w:color w:val="000000"/>
                <w:sz w:val="18"/>
                <w:szCs w:val="18"/>
              </w:rPr>
              <w:t>143/202 (70.8)</w:t>
            </w:r>
          </w:p>
        </w:tc>
        <w:tc>
          <w:tcPr>
            <w:tcW w:w="1134" w:type="dxa"/>
            <w:tcBorders>
              <w:left w:val="single" w:sz="4" w:space="0" w:color="auto"/>
              <w:bottom w:val="single" w:sz="4" w:space="0" w:color="auto"/>
              <w:right w:val="single" w:sz="4" w:space="0" w:color="auto"/>
            </w:tcBorders>
          </w:tcPr>
          <w:p w14:paraId="6507AD99" w14:textId="77777777" w:rsidR="002B265A" w:rsidRPr="00506B6E" w:rsidRDefault="002B265A" w:rsidP="002B265A">
            <w:pPr>
              <w:jc w:val="center"/>
              <w:rPr>
                <w:rFonts w:eastAsia="Times New Roman" w:cs="Times New Roman"/>
                <w:b/>
                <w:bCs/>
                <w:color w:val="000000"/>
                <w:sz w:val="18"/>
                <w:szCs w:val="18"/>
                <w:highlight w:val="yellow"/>
              </w:rPr>
            </w:pPr>
            <w:r>
              <w:rPr>
                <w:rFonts w:eastAsia="Times New Roman" w:cs="Times New Roman"/>
                <w:b/>
                <w:bCs/>
                <w:color w:val="000000"/>
                <w:sz w:val="18"/>
                <w:szCs w:val="18"/>
              </w:rPr>
              <w:t xml:space="preserve">  </w:t>
            </w:r>
            <w:r w:rsidRPr="00506B6E">
              <w:rPr>
                <w:rFonts w:eastAsia="Times New Roman" w:cs="Times New Roman"/>
                <w:b/>
                <w:bCs/>
                <w:color w:val="000000"/>
                <w:sz w:val="18"/>
                <w:szCs w:val="18"/>
              </w:rPr>
              <w:t>0.048*</w:t>
            </w:r>
          </w:p>
        </w:tc>
      </w:tr>
      <w:tr w:rsidR="002B265A" w:rsidRPr="00E702A5" w14:paraId="17C6E18B" w14:textId="77777777" w:rsidTr="002B265A">
        <w:trPr>
          <w:trHeight w:val="145"/>
        </w:trPr>
        <w:tc>
          <w:tcPr>
            <w:tcW w:w="2977" w:type="dxa"/>
            <w:tcBorders>
              <w:top w:val="single" w:sz="4" w:space="0" w:color="auto"/>
              <w:right w:val="single" w:sz="4" w:space="0" w:color="auto"/>
            </w:tcBorders>
            <w:vAlign w:val="bottom"/>
          </w:tcPr>
          <w:p w14:paraId="584C168F" w14:textId="77777777" w:rsidR="002B265A" w:rsidRDefault="002B265A" w:rsidP="002B265A">
            <w:pPr>
              <w:rPr>
                <w:rFonts w:cs="Times New Roman"/>
                <w:sz w:val="18"/>
                <w:szCs w:val="18"/>
              </w:rPr>
            </w:pPr>
            <w:r>
              <w:rPr>
                <w:rFonts w:cs="Times New Roman"/>
                <w:sz w:val="18"/>
                <w:szCs w:val="18"/>
              </w:rPr>
              <w:t>Weaning success at ICU discharge</w:t>
            </w:r>
          </w:p>
        </w:tc>
        <w:tc>
          <w:tcPr>
            <w:tcW w:w="1701" w:type="dxa"/>
            <w:tcBorders>
              <w:top w:val="single" w:sz="4" w:space="0" w:color="auto"/>
              <w:right w:val="single" w:sz="4" w:space="0" w:color="auto"/>
            </w:tcBorders>
          </w:tcPr>
          <w:p w14:paraId="7A0A5512" w14:textId="77777777" w:rsidR="002B265A" w:rsidRDefault="002B265A" w:rsidP="002B265A">
            <w:pPr>
              <w:jc w:val="center"/>
              <w:rPr>
                <w:rFonts w:eastAsia="Times New Roman" w:cs="Times New Roman"/>
                <w:color w:val="000000"/>
                <w:sz w:val="18"/>
                <w:szCs w:val="18"/>
              </w:rPr>
            </w:pPr>
            <w:r w:rsidRPr="008628A4">
              <w:rPr>
                <w:rFonts w:eastAsia="Times New Roman" w:cs="Times New Roman"/>
                <w:color w:val="000000"/>
                <w:sz w:val="18"/>
                <w:szCs w:val="18"/>
              </w:rPr>
              <w:t>331/459 (72.1)</w:t>
            </w:r>
          </w:p>
        </w:tc>
        <w:tc>
          <w:tcPr>
            <w:tcW w:w="2126" w:type="dxa"/>
            <w:tcBorders>
              <w:top w:val="single" w:sz="4" w:space="0" w:color="auto"/>
              <w:left w:val="single" w:sz="4" w:space="0" w:color="auto"/>
              <w:right w:val="single" w:sz="4" w:space="0" w:color="auto"/>
            </w:tcBorders>
            <w:vAlign w:val="bottom"/>
          </w:tcPr>
          <w:p w14:paraId="796E8DAB"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178/257 (69.3)</w:t>
            </w:r>
          </w:p>
        </w:tc>
        <w:tc>
          <w:tcPr>
            <w:tcW w:w="1701" w:type="dxa"/>
            <w:tcBorders>
              <w:top w:val="single" w:sz="4" w:space="0" w:color="auto"/>
              <w:left w:val="single" w:sz="4" w:space="0" w:color="auto"/>
              <w:right w:val="single" w:sz="4" w:space="0" w:color="auto"/>
            </w:tcBorders>
          </w:tcPr>
          <w:p w14:paraId="213DDC53" w14:textId="77777777" w:rsidR="002B265A" w:rsidRPr="00506B6E" w:rsidRDefault="002B265A" w:rsidP="002B265A">
            <w:pPr>
              <w:jc w:val="center"/>
              <w:rPr>
                <w:rFonts w:eastAsia="Times New Roman" w:cs="Times New Roman"/>
                <w:color w:val="000000"/>
                <w:sz w:val="18"/>
                <w:szCs w:val="18"/>
              </w:rPr>
            </w:pPr>
            <w:r w:rsidRPr="00506B6E">
              <w:rPr>
                <w:rFonts w:eastAsia="Times New Roman" w:cs="Times New Roman"/>
                <w:color w:val="000000"/>
                <w:sz w:val="18"/>
                <w:szCs w:val="18"/>
              </w:rPr>
              <w:t>153/202 (75.7)</w:t>
            </w:r>
          </w:p>
        </w:tc>
        <w:tc>
          <w:tcPr>
            <w:tcW w:w="1134" w:type="dxa"/>
            <w:tcBorders>
              <w:top w:val="single" w:sz="4" w:space="0" w:color="auto"/>
              <w:left w:val="single" w:sz="4" w:space="0" w:color="auto"/>
              <w:right w:val="single" w:sz="4" w:space="0" w:color="auto"/>
            </w:tcBorders>
          </w:tcPr>
          <w:p w14:paraId="5D3A11BA" w14:textId="77777777" w:rsidR="002B265A" w:rsidRPr="00506B6E" w:rsidRDefault="002B265A" w:rsidP="002B265A">
            <w:pPr>
              <w:jc w:val="center"/>
              <w:rPr>
                <w:rFonts w:eastAsia="Times New Roman" w:cs="Times New Roman"/>
                <w:color w:val="000000"/>
                <w:sz w:val="18"/>
                <w:szCs w:val="18"/>
                <w:highlight w:val="yellow"/>
              </w:rPr>
            </w:pPr>
            <w:r w:rsidRPr="00506B6E">
              <w:rPr>
                <w:rFonts w:eastAsia="Times New Roman" w:cs="Times New Roman"/>
                <w:color w:val="000000"/>
                <w:sz w:val="18"/>
                <w:szCs w:val="18"/>
              </w:rPr>
              <w:t>0.142</w:t>
            </w:r>
          </w:p>
        </w:tc>
      </w:tr>
      <w:tr w:rsidR="002B265A" w:rsidRPr="00E702A5" w14:paraId="39BD0E76" w14:textId="77777777" w:rsidTr="002B265A">
        <w:trPr>
          <w:trHeight w:val="145"/>
        </w:trPr>
        <w:tc>
          <w:tcPr>
            <w:tcW w:w="2977" w:type="dxa"/>
            <w:tcBorders>
              <w:top w:val="single" w:sz="4" w:space="0" w:color="auto"/>
              <w:right w:val="single" w:sz="4" w:space="0" w:color="auto"/>
            </w:tcBorders>
            <w:vAlign w:val="bottom"/>
          </w:tcPr>
          <w:p w14:paraId="43C74439" w14:textId="77777777" w:rsidR="002B265A" w:rsidRPr="008951DE" w:rsidRDefault="002B265A" w:rsidP="002B265A">
            <w:pPr>
              <w:rPr>
                <w:rFonts w:cs="Times New Roman"/>
                <w:sz w:val="18"/>
                <w:szCs w:val="18"/>
                <w:lang w:val="en-CA"/>
              </w:rPr>
            </w:pPr>
            <w:r>
              <w:rPr>
                <w:rFonts w:cs="Times New Roman"/>
                <w:sz w:val="18"/>
                <w:szCs w:val="18"/>
                <w:lang w:val="en-CA"/>
              </w:rPr>
              <w:t>Tracheostomy, n (%)</w:t>
            </w:r>
          </w:p>
        </w:tc>
        <w:tc>
          <w:tcPr>
            <w:tcW w:w="1701" w:type="dxa"/>
            <w:tcBorders>
              <w:top w:val="single" w:sz="4" w:space="0" w:color="auto"/>
              <w:right w:val="single" w:sz="4" w:space="0" w:color="auto"/>
            </w:tcBorders>
          </w:tcPr>
          <w:p w14:paraId="4E91176C" w14:textId="77777777" w:rsidR="002B265A" w:rsidRPr="00486427" w:rsidRDefault="002B265A" w:rsidP="002B265A">
            <w:pPr>
              <w:jc w:val="center"/>
              <w:rPr>
                <w:rFonts w:eastAsia="Times New Roman" w:cs="Times New Roman"/>
                <w:color w:val="000000"/>
                <w:sz w:val="18"/>
                <w:szCs w:val="18"/>
              </w:rPr>
            </w:pPr>
            <w:r>
              <w:rPr>
                <w:rFonts w:eastAsia="Times New Roman" w:cs="Times New Roman"/>
                <w:color w:val="000000"/>
                <w:sz w:val="18"/>
                <w:szCs w:val="18"/>
              </w:rPr>
              <w:t>167/455 (36.7)</w:t>
            </w:r>
          </w:p>
        </w:tc>
        <w:tc>
          <w:tcPr>
            <w:tcW w:w="2126" w:type="dxa"/>
            <w:tcBorders>
              <w:top w:val="single" w:sz="4" w:space="0" w:color="auto"/>
              <w:left w:val="single" w:sz="4" w:space="0" w:color="auto"/>
              <w:right w:val="single" w:sz="4" w:space="0" w:color="auto"/>
            </w:tcBorders>
            <w:vAlign w:val="bottom"/>
          </w:tcPr>
          <w:p w14:paraId="2F3C6679" w14:textId="77777777" w:rsidR="002B265A" w:rsidRPr="00486427" w:rsidRDefault="002B265A" w:rsidP="002B265A">
            <w:pPr>
              <w:jc w:val="center"/>
              <w:rPr>
                <w:rFonts w:eastAsia="Times New Roman" w:cs="Times New Roman"/>
                <w:color w:val="000000"/>
                <w:sz w:val="18"/>
                <w:szCs w:val="18"/>
              </w:rPr>
            </w:pPr>
            <w:r w:rsidRPr="00486427">
              <w:rPr>
                <w:rFonts w:eastAsia="Times New Roman" w:cs="Times New Roman"/>
                <w:color w:val="000000"/>
                <w:sz w:val="18"/>
                <w:szCs w:val="18"/>
              </w:rPr>
              <w:t>85/257 (33.1)</w:t>
            </w:r>
          </w:p>
        </w:tc>
        <w:tc>
          <w:tcPr>
            <w:tcW w:w="1701" w:type="dxa"/>
            <w:tcBorders>
              <w:top w:val="single" w:sz="4" w:space="0" w:color="auto"/>
              <w:left w:val="single" w:sz="4" w:space="0" w:color="auto"/>
              <w:right w:val="single" w:sz="4" w:space="0" w:color="auto"/>
            </w:tcBorders>
          </w:tcPr>
          <w:p w14:paraId="3B33FA70" w14:textId="77777777" w:rsidR="002B265A" w:rsidRPr="00486427" w:rsidRDefault="002B265A" w:rsidP="002B265A">
            <w:pPr>
              <w:jc w:val="center"/>
              <w:rPr>
                <w:rFonts w:eastAsia="Times New Roman" w:cs="Times New Roman"/>
                <w:color w:val="000000"/>
                <w:sz w:val="18"/>
                <w:szCs w:val="18"/>
              </w:rPr>
            </w:pPr>
            <w:r w:rsidRPr="009B1D25">
              <w:rPr>
                <w:rFonts w:eastAsia="Times New Roman" w:cs="Times New Roman"/>
                <w:color w:val="000000"/>
                <w:sz w:val="18"/>
                <w:szCs w:val="18"/>
              </w:rPr>
              <w:t>82/198 (41.4)</w:t>
            </w:r>
          </w:p>
        </w:tc>
        <w:tc>
          <w:tcPr>
            <w:tcW w:w="1134" w:type="dxa"/>
            <w:tcBorders>
              <w:top w:val="single" w:sz="4" w:space="0" w:color="auto"/>
              <w:left w:val="single" w:sz="4" w:space="0" w:color="auto"/>
              <w:right w:val="single" w:sz="4" w:space="0" w:color="auto"/>
            </w:tcBorders>
          </w:tcPr>
          <w:p w14:paraId="541B634B" w14:textId="77777777" w:rsidR="002B265A" w:rsidRPr="00486427" w:rsidRDefault="002B265A" w:rsidP="002B265A">
            <w:pPr>
              <w:jc w:val="center"/>
              <w:rPr>
                <w:rFonts w:eastAsia="Times New Roman" w:cs="Times New Roman"/>
                <w:color w:val="000000"/>
                <w:sz w:val="18"/>
                <w:szCs w:val="18"/>
              </w:rPr>
            </w:pPr>
            <w:r w:rsidRPr="009B1D25">
              <w:rPr>
                <w:rFonts w:eastAsia="Times New Roman" w:cs="Times New Roman"/>
                <w:color w:val="000000"/>
                <w:sz w:val="18"/>
                <w:szCs w:val="18"/>
              </w:rPr>
              <w:t>0.077</w:t>
            </w:r>
          </w:p>
        </w:tc>
      </w:tr>
      <w:tr w:rsidR="002B265A" w:rsidRPr="006A146D" w14:paraId="2B91092B" w14:textId="77777777" w:rsidTr="002B265A">
        <w:tc>
          <w:tcPr>
            <w:tcW w:w="2977" w:type="dxa"/>
            <w:tcBorders>
              <w:top w:val="single" w:sz="4" w:space="0" w:color="auto"/>
              <w:bottom w:val="single" w:sz="4" w:space="0" w:color="auto"/>
              <w:right w:val="single" w:sz="4" w:space="0" w:color="auto"/>
            </w:tcBorders>
            <w:vAlign w:val="bottom"/>
          </w:tcPr>
          <w:p w14:paraId="24E09305" w14:textId="77777777" w:rsidR="002B265A" w:rsidRPr="00C15369" w:rsidRDefault="002B265A" w:rsidP="002B265A">
            <w:pPr>
              <w:rPr>
                <w:rFonts w:eastAsia="Times New Roman" w:cs="Times New Roman"/>
                <w:color w:val="000000"/>
                <w:sz w:val="18"/>
                <w:szCs w:val="18"/>
              </w:rPr>
            </w:pPr>
            <w:r w:rsidRPr="00C15369">
              <w:rPr>
                <w:rFonts w:eastAsia="Times New Roman" w:cs="Times New Roman"/>
                <w:color w:val="000000"/>
                <w:sz w:val="18"/>
                <w:szCs w:val="18"/>
              </w:rPr>
              <w:t>Ventilation days</w:t>
            </w:r>
          </w:p>
        </w:tc>
        <w:tc>
          <w:tcPr>
            <w:tcW w:w="1701" w:type="dxa"/>
            <w:tcBorders>
              <w:top w:val="single" w:sz="4" w:space="0" w:color="auto"/>
              <w:bottom w:val="single" w:sz="4" w:space="0" w:color="auto"/>
              <w:right w:val="single" w:sz="4" w:space="0" w:color="auto"/>
            </w:tcBorders>
          </w:tcPr>
          <w:p w14:paraId="5674EB99" w14:textId="77777777" w:rsidR="002B265A" w:rsidRDefault="002B265A" w:rsidP="002B265A">
            <w:pPr>
              <w:jc w:val="center"/>
              <w:rPr>
                <w:rFonts w:eastAsia="Times New Roman" w:cs="Times New Roman"/>
                <w:color w:val="000000"/>
                <w:sz w:val="18"/>
                <w:szCs w:val="18"/>
              </w:rPr>
            </w:pPr>
            <w:r>
              <w:rPr>
                <w:rFonts w:eastAsia="Times New Roman" w:cs="Times New Roman"/>
                <w:color w:val="000000"/>
                <w:sz w:val="18"/>
                <w:szCs w:val="18"/>
              </w:rPr>
              <w:t>7 (</w:t>
            </w:r>
            <w:r>
              <w:rPr>
                <w:rFonts w:ascii="Calibri" w:hAnsi="Calibri" w:cs="Arial"/>
                <w:color w:val="000000" w:themeColor="dark1"/>
                <w:kern w:val="24"/>
                <w:sz w:val="18"/>
                <w:szCs w:val="18"/>
              </w:rPr>
              <w:t>2 – 17)</w:t>
            </w:r>
          </w:p>
        </w:tc>
        <w:tc>
          <w:tcPr>
            <w:tcW w:w="2126" w:type="dxa"/>
            <w:tcBorders>
              <w:top w:val="single" w:sz="4" w:space="0" w:color="auto"/>
              <w:left w:val="single" w:sz="4" w:space="0" w:color="auto"/>
              <w:bottom w:val="single" w:sz="4" w:space="0" w:color="auto"/>
              <w:right w:val="single" w:sz="4" w:space="0" w:color="auto"/>
            </w:tcBorders>
            <w:vAlign w:val="bottom"/>
          </w:tcPr>
          <w:p w14:paraId="5E7F430B" w14:textId="77777777" w:rsidR="002B265A" w:rsidRPr="004A79F9" w:rsidRDefault="002B265A" w:rsidP="002B265A">
            <w:pPr>
              <w:jc w:val="center"/>
              <w:rPr>
                <w:rFonts w:eastAsia="Times New Roman" w:cs="Times New Roman"/>
                <w:color w:val="000000"/>
                <w:sz w:val="18"/>
                <w:szCs w:val="18"/>
              </w:rPr>
            </w:pPr>
            <w:r>
              <w:rPr>
                <w:rFonts w:eastAsia="Times New Roman" w:cs="Times New Roman"/>
                <w:color w:val="000000"/>
                <w:sz w:val="18"/>
                <w:szCs w:val="18"/>
              </w:rPr>
              <w:t xml:space="preserve">9 (2 </w:t>
            </w:r>
            <w:r>
              <w:rPr>
                <w:rFonts w:ascii="Calibri" w:hAnsi="Calibri" w:cs="Arial"/>
                <w:color w:val="000000" w:themeColor="dark1"/>
                <w:kern w:val="24"/>
                <w:sz w:val="18"/>
                <w:szCs w:val="18"/>
              </w:rPr>
              <w:t>–</w:t>
            </w:r>
            <w:r>
              <w:rPr>
                <w:rFonts w:eastAsia="Times New Roman" w:cs="Times New Roman"/>
                <w:color w:val="000000"/>
                <w:sz w:val="18"/>
                <w:szCs w:val="18"/>
              </w:rPr>
              <w:t xml:space="preserve"> 21)</w:t>
            </w:r>
          </w:p>
        </w:tc>
        <w:tc>
          <w:tcPr>
            <w:tcW w:w="1701" w:type="dxa"/>
            <w:tcBorders>
              <w:top w:val="single" w:sz="4" w:space="0" w:color="auto"/>
              <w:left w:val="single" w:sz="4" w:space="0" w:color="auto"/>
              <w:bottom w:val="single" w:sz="4" w:space="0" w:color="auto"/>
              <w:right w:val="single" w:sz="4" w:space="0" w:color="auto"/>
            </w:tcBorders>
          </w:tcPr>
          <w:p w14:paraId="533BDD81" w14:textId="77777777" w:rsidR="002B265A" w:rsidRPr="003C3070" w:rsidRDefault="002B265A" w:rsidP="002B265A">
            <w:pPr>
              <w:jc w:val="center"/>
              <w:rPr>
                <w:rFonts w:eastAsia="Times New Roman" w:cs="Times New Roman"/>
                <w:color w:val="000000"/>
                <w:sz w:val="18"/>
                <w:szCs w:val="18"/>
              </w:rPr>
            </w:pPr>
            <w:r>
              <w:rPr>
                <w:rFonts w:eastAsia="Times New Roman" w:cs="Times New Roman"/>
                <w:color w:val="000000"/>
                <w:sz w:val="18"/>
                <w:szCs w:val="18"/>
              </w:rPr>
              <w:t xml:space="preserve">6 (2 </w:t>
            </w:r>
            <w:r>
              <w:rPr>
                <w:rFonts w:ascii="Calibri" w:hAnsi="Calibri" w:cs="Arial"/>
                <w:color w:val="000000" w:themeColor="dark1"/>
                <w:kern w:val="24"/>
                <w:sz w:val="18"/>
                <w:szCs w:val="18"/>
              </w:rPr>
              <w:t>–</w:t>
            </w:r>
            <w:r>
              <w:rPr>
                <w:rFonts w:eastAsia="Times New Roman" w:cs="Times New Roman"/>
                <w:color w:val="000000"/>
                <w:sz w:val="18"/>
                <w:szCs w:val="18"/>
              </w:rPr>
              <w:t xml:space="preserve"> 13)</w:t>
            </w:r>
            <w:r>
              <w:rPr>
                <w:rFonts w:cs="Times New Roman"/>
                <w:b/>
                <w:bCs/>
                <w:sz w:val="18"/>
                <w:szCs w:val="20"/>
              </w:rPr>
              <w:t xml:space="preserve"> </w:t>
            </w:r>
          </w:p>
        </w:tc>
        <w:tc>
          <w:tcPr>
            <w:tcW w:w="1134" w:type="dxa"/>
            <w:tcBorders>
              <w:top w:val="single" w:sz="4" w:space="0" w:color="auto"/>
              <w:left w:val="single" w:sz="4" w:space="0" w:color="auto"/>
              <w:bottom w:val="single" w:sz="4" w:space="0" w:color="auto"/>
              <w:right w:val="single" w:sz="4" w:space="0" w:color="auto"/>
            </w:tcBorders>
          </w:tcPr>
          <w:p w14:paraId="3AAD75E8" w14:textId="77777777" w:rsidR="002B265A" w:rsidRPr="003C3070" w:rsidRDefault="002B265A" w:rsidP="002B265A">
            <w:pPr>
              <w:jc w:val="center"/>
              <w:rPr>
                <w:rFonts w:eastAsia="Times New Roman" w:cs="Times New Roman"/>
                <w:b/>
                <w:bCs/>
                <w:color w:val="000000"/>
                <w:sz w:val="18"/>
                <w:szCs w:val="18"/>
              </w:rPr>
            </w:pPr>
            <w:r>
              <w:rPr>
                <w:rFonts w:eastAsia="Times New Roman" w:cs="Times New Roman"/>
                <w:b/>
                <w:bCs/>
                <w:color w:val="000000"/>
                <w:sz w:val="18"/>
                <w:szCs w:val="18"/>
              </w:rPr>
              <w:t xml:space="preserve">  </w:t>
            </w:r>
            <w:r w:rsidRPr="003C3070">
              <w:rPr>
                <w:rFonts w:eastAsia="Times New Roman" w:cs="Times New Roman"/>
                <w:b/>
                <w:bCs/>
                <w:color w:val="000000"/>
                <w:sz w:val="18"/>
                <w:szCs w:val="18"/>
              </w:rPr>
              <w:t>0.044*</w:t>
            </w:r>
          </w:p>
        </w:tc>
      </w:tr>
      <w:tr w:rsidR="002B265A" w:rsidRPr="00E702A5" w14:paraId="56A35504" w14:textId="77777777" w:rsidTr="002B265A">
        <w:tc>
          <w:tcPr>
            <w:tcW w:w="2977" w:type="dxa"/>
            <w:tcBorders>
              <w:top w:val="single" w:sz="4" w:space="0" w:color="auto"/>
              <w:bottom w:val="single" w:sz="4" w:space="0" w:color="auto"/>
              <w:right w:val="single" w:sz="4" w:space="0" w:color="auto"/>
            </w:tcBorders>
            <w:vAlign w:val="bottom"/>
          </w:tcPr>
          <w:p w14:paraId="76197FD3" w14:textId="77777777" w:rsidR="002B265A" w:rsidRPr="00EC2E96" w:rsidRDefault="002B265A" w:rsidP="002B265A">
            <w:pPr>
              <w:rPr>
                <w:rFonts w:eastAsia="Times New Roman" w:cs="Times New Roman"/>
                <w:color w:val="000000"/>
                <w:sz w:val="18"/>
                <w:szCs w:val="18"/>
              </w:rPr>
            </w:pPr>
            <w:bookmarkStart w:id="46" w:name="_Hlk104283005"/>
            <w:r w:rsidRPr="00EC2E96">
              <w:rPr>
                <w:rFonts w:eastAsia="Times New Roman" w:cs="Times New Roman"/>
                <w:color w:val="000000"/>
                <w:sz w:val="18"/>
                <w:szCs w:val="18"/>
              </w:rPr>
              <w:t>VFDs at 28 days</w:t>
            </w:r>
          </w:p>
        </w:tc>
        <w:tc>
          <w:tcPr>
            <w:tcW w:w="1701" w:type="dxa"/>
            <w:tcBorders>
              <w:top w:val="single" w:sz="4" w:space="0" w:color="auto"/>
              <w:bottom w:val="single" w:sz="4" w:space="0" w:color="auto"/>
              <w:right w:val="single" w:sz="4" w:space="0" w:color="auto"/>
            </w:tcBorders>
          </w:tcPr>
          <w:p w14:paraId="4B49AD40" w14:textId="77777777" w:rsidR="002B265A" w:rsidRPr="00A00685" w:rsidRDefault="002B265A" w:rsidP="002B265A">
            <w:pPr>
              <w:jc w:val="center"/>
              <w:rPr>
                <w:rFonts w:eastAsia="Times New Roman" w:cs="Times New Roman"/>
                <w:color w:val="000000"/>
                <w:sz w:val="18"/>
                <w:szCs w:val="18"/>
                <w:highlight w:val="yellow"/>
              </w:rPr>
            </w:pPr>
            <w:r w:rsidRPr="00673678">
              <w:rPr>
                <w:rFonts w:eastAsia="Times New Roman" w:cs="Times New Roman"/>
                <w:color w:val="000000"/>
                <w:sz w:val="18"/>
                <w:szCs w:val="18"/>
              </w:rPr>
              <w:t xml:space="preserve">15 (0 </w:t>
            </w:r>
            <w:r w:rsidRPr="00673678">
              <w:rPr>
                <w:rFonts w:ascii="Calibri" w:hAnsi="Calibri" w:cs="Arial"/>
                <w:color w:val="000000" w:themeColor="dark1"/>
                <w:kern w:val="24"/>
                <w:sz w:val="18"/>
                <w:szCs w:val="18"/>
              </w:rPr>
              <w:t>– 25)</w:t>
            </w:r>
          </w:p>
        </w:tc>
        <w:tc>
          <w:tcPr>
            <w:tcW w:w="2126" w:type="dxa"/>
            <w:tcBorders>
              <w:top w:val="single" w:sz="4" w:space="0" w:color="auto"/>
              <w:left w:val="single" w:sz="4" w:space="0" w:color="auto"/>
              <w:bottom w:val="single" w:sz="4" w:space="0" w:color="auto"/>
              <w:right w:val="single" w:sz="4" w:space="0" w:color="auto"/>
            </w:tcBorders>
            <w:vAlign w:val="bottom"/>
          </w:tcPr>
          <w:p w14:paraId="648843CB" w14:textId="77777777" w:rsidR="002B265A" w:rsidRPr="00945837" w:rsidRDefault="002B265A" w:rsidP="002B265A">
            <w:pPr>
              <w:jc w:val="center"/>
              <w:rPr>
                <w:rFonts w:eastAsia="Times New Roman" w:cs="Times New Roman"/>
                <w:color w:val="000000"/>
                <w:sz w:val="18"/>
                <w:szCs w:val="18"/>
              </w:rPr>
            </w:pPr>
            <w:bookmarkStart w:id="47" w:name="OLE_LINK34"/>
            <w:bookmarkStart w:id="48" w:name="OLE_LINK35"/>
            <w:r w:rsidRPr="00945837">
              <w:rPr>
                <w:rFonts w:eastAsia="Times New Roman" w:cs="Times New Roman"/>
                <w:color w:val="000000"/>
                <w:sz w:val="18"/>
                <w:szCs w:val="18"/>
              </w:rPr>
              <w:t xml:space="preserve">13 (0 </w:t>
            </w:r>
            <w:r w:rsidRPr="00945837">
              <w:rPr>
                <w:rFonts w:ascii="Calibri" w:hAnsi="Calibri" w:cs="Arial"/>
                <w:color w:val="000000" w:themeColor="dark1"/>
                <w:kern w:val="24"/>
                <w:sz w:val="18"/>
                <w:szCs w:val="18"/>
              </w:rPr>
              <w:t>– 26)</w:t>
            </w:r>
            <w:bookmarkEnd w:id="47"/>
            <w:bookmarkEnd w:id="48"/>
          </w:p>
        </w:tc>
        <w:tc>
          <w:tcPr>
            <w:tcW w:w="1701" w:type="dxa"/>
            <w:tcBorders>
              <w:top w:val="single" w:sz="4" w:space="0" w:color="auto"/>
              <w:left w:val="single" w:sz="4" w:space="0" w:color="auto"/>
              <w:bottom w:val="single" w:sz="4" w:space="0" w:color="auto"/>
              <w:right w:val="single" w:sz="4" w:space="0" w:color="auto"/>
            </w:tcBorders>
          </w:tcPr>
          <w:p w14:paraId="5A9DB0E4" w14:textId="77777777" w:rsidR="002B265A" w:rsidRPr="00A00685" w:rsidRDefault="002B265A" w:rsidP="002B265A">
            <w:pPr>
              <w:jc w:val="center"/>
              <w:rPr>
                <w:rFonts w:eastAsia="Times New Roman" w:cs="Times New Roman"/>
                <w:color w:val="000000"/>
                <w:sz w:val="18"/>
                <w:szCs w:val="18"/>
                <w:highlight w:val="yellow"/>
              </w:rPr>
            </w:pPr>
            <w:r w:rsidRPr="00CE6CA7">
              <w:rPr>
                <w:rFonts w:eastAsia="Times New Roman" w:cs="Times New Roman"/>
                <w:color w:val="000000"/>
                <w:sz w:val="18"/>
                <w:szCs w:val="18"/>
              </w:rPr>
              <w:t xml:space="preserve">18 (0 </w:t>
            </w:r>
            <w:r w:rsidRPr="00CE6CA7">
              <w:rPr>
                <w:rFonts w:ascii="Calibri" w:hAnsi="Calibri" w:cs="Arial"/>
                <w:color w:val="000000" w:themeColor="dark1"/>
                <w:kern w:val="24"/>
                <w:sz w:val="18"/>
                <w:szCs w:val="18"/>
              </w:rPr>
              <w:t>– 24)</w:t>
            </w:r>
          </w:p>
        </w:tc>
        <w:tc>
          <w:tcPr>
            <w:tcW w:w="1134" w:type="dxa"/>
            <w:tcBorders>
              <w:top w:val="single" w:sz="4" w:space="0" w:color="auto"/>
              <w:left w:val="single" w:sz="4" w:space="0" w:color="auto"/>
              <w:bottom w:val="single" w:sz="4" w:space="0" w:color="auto"/>
              <w:right w:val="single" w:sz="4" w:space="0" w:color="auto"/>
            </w:tcBorders>
          </w:tcPr>
          <w:p w14:paraId="6E97F51D" w14:textId="77777777" w:rsidR="002B265A" w:rsidRPr="00BA1F98" w:rsidRDefault="002B265A" w:rsidP="002B265A">
            <w:pPr>
              <w:jc w:val="center"/>
              <w:rPr>
                <w:rFonts w:eastAsia="Times New Roman" w:cs="Times New Roman"/>
                <w:color w:val="000000"/>
                <w:sz w:val="18"/>
                <w:szCs w:val="18"/>
                <w:highlight w:val="yellow"/>
              </w:rPr>
            </w:pPr>
            <w:r w:rsidRPr="00BA1F98">
              <w:rPr>
                <w:rFonts w:eastAsia="Times New Roman" w:cs="Times New Roman"/>
                <w:color w:val="000000"/>
                <w:sz w:val="18"/>
                <w:szCs w:val="18"/>
              </w:rPr>
              <w:t>0.</w:t>
            </w:r>
            <w:r>
              <w:rPr>
                <w:rFonts w:eastAsia="Times New Roman" w:cs="Times New Roman"/>
                <w:color w:val="000000"/>
                <w:sz w:val="18"/>
                <w:szCs w:val="18"/>
              </w:rPr>
              <w:t>466</w:t>
            </w:r>
          </w:p>
        </w:tc>
      </w:tr>
      <w:tr w:rsidR="002B265A" w:rsidRPr="00E702A5" w14:paraId="3A0C7BDD" w14:textId="77777777" w:rsidTr="002B265A">
        <w:tc>
          <w:tcPr>
            <w:tcW w:w="2977" w:type="dxa"/>
            <w:tcBorders>
              <w:top w:val="single" w:sz="4" w:space="0" w:color="auto"/>
              <w:bottom w:val="single" w:sz="4" w:space="0" w:color="auto"/>
              <w:right w:val="single" w:sz="4" w:space="0" w:color="auto"/>
            </w:tcBorders>
            <w:vAlign w:val="bottom"/>
          </w:tcPr>
          <w:p w14:paraId="5301617B" w14:textId="77777777" w:rsidR="002B265A" w:rsidRPr="00EC2E96" w:rsidRDefault="002B265A" w:rsidP="002B265A">
            <w:pPr>
              <w:rPr>
                <w:rFonts w:eastAsia="Times New Roman" w:cs="Times New Roman"/>
                <w:color w:val="000000"/>
                <w:sz w:val="18"/>
                <w:szCs w:val="18"/>
              </w:rPr>
            </w:pPr>
            <w:r w:rsidRPr="00EC2E96">
              <w:rPr>
                <w:rFonts w:eastAsia="Times New Roman" w:cs="Times New Roman"/>
                <w:color w:val="000000"/>
                <w:sz w:val="18"/>
                <w:szCs w:val="18"/>
              </w:rPr>
              <w:t>VFDs at 60 days</w:t>
            </w:r>
          </w:p>
        </w:tc>
        <w:tc>
          <w:tcPr>
            <w:tcW w:w="1701" w:type="dxa"/>
            <w:tcBorders>
              <w:top w:val="single" w:sz="4" w:space="0" w:color="auto"/>
              <w:bottom w:val="single" w:sz="4" w:space="0" w:color="auto"/>
              <w:right w:val="single" w:sz="4" w:space="0" w:color="auto"/>
            </w:tcBorders>
          </w:tcPr>
          <w:p w14:paraId="77057C27" w14:textId="77777777" w:rsidR="002B265A" w:rsidRPr="00A00685" w:rsidRDefault="002B265A" w:rsidP="002B265A">
            <w:pPr>
              <w:jc w:val="center"/>
              <w:rPr>
                <w:rFonts w:eastAsia="Times New Roman" w:cs="Times New Roman"/>
                <w:color w:val="000000"/>
                <w:sz w:val="18"/>
                <w:szCs w:val="18"/>
                <w:highlight w:val="yellow"/>
              </w:rPr>
            </w:pPr>
            <w:r w:rsidRPr="00673678">
              <w:rPr>
                <w:rFonts w:eastAsia="Times New Roman" w:cs="Times New Roman"/>
                <w:color w:val="000000"/>
                <w:sz w:val="18"/>
                <w:szCs w:val="18"/>
              </w:rPr>
              <w:t xml:space="preserve">47 (0 </w:t>
            </w:r>
            <w:r w:rsidRPr="00673678">
              <w:rPr>
                <w:rFonts w:ascii="Calibri" w:hAnsi="Calibri" w:cs="Arial"/>
                <w:color w:val="000000" w:themeColor="dark1"/>
                <w:kern w:val="24"/>
                <w:sz w:val="18"/>
                <w:szCs w:val="18"/>
              </w:rPr>
              <w:t>– 57)</w:t>
            </w:r>
          </w:p>
        </w:tc>
        <w:tc>
          <w:tcPr>
            <w:tcW w:w="2126" w:type="dxa"/>
            <w:tcBorders>
              <w:top w:val="single" w:sz="4" w:space="0" w:color="auto"/>
              <w:left w:val="single" w:sz="4" w:space="0" w:color="auto"/>
              <w:bottom w:val="single" w:sz="4" w:space="0" w:color="auto"/>
              <w:right w:val="single" w:sz="4" w:space="0" w:color="auto"/>
            </w:tcBorders>
            <w:vAlign w:val="bottom"/>
          </w:tcPr>
          <w:p w14:paraId="2878E785" w14:textId="77777777" w:rsidR="002B265A" w:rsidRPr="00945837" w:rsidRDefault="002B265A" w:rsidP="002B265A">
            <w:pPr>
              <w:jc w:val="center"/>
              <w:rPr>
                <w:rFonts w:eastAsia="Times New Roman" w:cs="Times New Roman"/>
                <w:color w:val="000000"/>
                <w:sz w:val="18"/>
                <w:szCs w:val="18"/>
              </w:rPr>
            </w:pPr>
            <w:bookmarkStart w:id="49" w:name="OLE_LINK36"/>
            <w:bookmarkStart w:id="50" w:name="OLE_LINK39"/>
            <w:r w:rsidRPr="00945837">
              <w:rPr>
                <w:rFonts w:eastAsia="Times New Roman" w:cs="Times New Roman"/>
                <w:color w:val="000000"/>
                <w:sz w:val="18"/>
                <w:szCs w:val="18"/>
              </w:rPr>
              <w:t xml:space="preserve">45 (0 </w:t>
            </w:r>
            <w:r w:rsidRPr="00945837">
              <w:rPr>
                <w:rFonts w:ascii="Calibri" w:hAnsi="Calibri" w:cs="Arial"/>
                <w:color w:val="000000" w:themeColor="dark1"/>
                <w:kern w:val="24"/>
                <w:sz w:val="18"/>
                <w:szCs w:val="18"/>
              </w:rPr>
              <w:t>– 58)</w:t>
            </w:r>
            <w:bookmarkEnd w:id="49"/>
            <w:bookmarkEnd w:id="50"/>
          </w:p>
        </w:tc>
        <w:tc>
          <w:tcPr>
            <w:tcW w:w="1701" w:type="dxa"/>
            <w:tcBorders>
              <w:top w:val="single" w:sz="4" w:space="0" w:color="auto"/>
              <w:left w:val="single" w:sz="4" w:space="0" w:color="auto"/>
              <w:bottom w:val="single" w:sz="4" w:space="0" w:color="auto"/>
              <w:right w:val="single" w:sz="4" w:space="0" w:color="auto"/>
            </w:tcBorders>
          </w:tcPr>
          <w:p w14:paraId="41569CD4" w14:textId="77777777" w:rsidR="002B265A" w:rsidRPr="00A00685" w:rsidRDefault="002B265A" w:rsidP="002B265A">
            <w:pPr>
              <w:jc w:val="center"/>
              <w:rPr>
                <w:rFonts w:eastAsia="Times New Roman" w:cs="Times New Roman"/>
                <w:color w:val="000000"/>
                <w:sz w:val="18"/>
                <w:szCs w:val="18"/>
                <w:highlight w:val="yellow"/>
              </w:rPr>
            </w:pPr>
            <w:r w:rsidRPr="007F6E79">
              <w:rPr>
                <w:rFonts w:eastAsia="Times New Roman" w:cs="Times New Roman"/>
                <w:color w:val="000000"/>
                <w:sz w:val="18"/>
                <w:szCs w:val="18"/>
              </w:rPr>
              <w:t xml:space="preserve">50 (0 </w:t>
            </w:r>
            <w:r w:rsidRPr="007F6E79">
              <w:rPr>
                <w:rFonts w:ascii="Calibri" w:hAnsi="Calibri" w:cs="Arial"/>
                <w:color w:val="000000" w:themeColor="dark1"/>
                <w:kern w:val="24"/>
                <w:sz w:val="18"/>
                <w:szCs w:val="18"/>
              </w:rPr>
              <w:t>– 56)</w:t>
            </w:r>
          </w:p>
        </w:tc>
        <w:tc>
          <w:tcPr>
            <w:tcW w:w="1134" w:type="dxa"/>
            <w:tcBorders>
              <w:top w:val="single" w:sz="4" w:space="0" w:color="auto"/>
              <w:left w:val="single" w:sz="4" w:space="0" w:color="auto"/>
              <w:bottom w:val="single" w:sz="4" w:space="0" w:color="auto"/>
              <w:right w:val="single" w:sz="4" w:space="0" w:color="auto"/>
            </w:tcBorders>
          </w:tcPr>
          <w:p w14:paraId="32CB3DBE" w14:textId="77777777" w:rsidR="002B265A" w:rsidRPr="00BA1F98" w:rsidRDefault="002B265A" w:rsidP="002B265A">
            <w:pPr>
              <w:jc w:val="center"/>
              <w:rPr>
                <w:rFonts w:eastAsia="Times New Roman" w:cs="Times New Roman"/>
                <w:color w:val="000000"/>
                <w:sz w:val="18"/>
                <w:szCs w:val="18"/>
                <w:highlight w:val="yellow"/>
              </w:rPr>
            </w:pPr>
            <w:r w:rsidRPr="00BA1F98">
              <w:rPr>
                <w:rFonts w:eastAsia="Times New Roman" w:cs="Times New Roman"/>
                <w:color w:val="000000"/>
                <w:sz w:val="18"/>
                <w:szCs w:val="18"/>
              </w:rPr>
              <w:t>0.</w:t>
            </w:r>
            <w:r>
              <w:rPr>
                <w:rFonts w:eastAsia="Times New Roman" w:cs="Times New Roman"/>
                <w:color w:val="000000"/>
                <w:sz w:val="18"/>
                <w:szCs w:val="18"/>
              </w:rPr>
              <w:t>527</w:t>
            </w:r>
          </w:p>
        </w:tc>
      </w:tr>
      <w:bookmarkEnd w:id="46"/>
      <w:tr w:rsidR="002B265A" w:rsidRPr="00E702A5" w14:paraId="717FB0D3" w14:textId="77777777" w:rsidTr="002B265A">
        <w:trPr>
          <w:trHeight w:val="251"/>
        </w:trPr>
        <w:tc>
          <w:tcPr>
            <w:tcW w:w="2977" w:type="dxa"/>
            <w:tcBorders>
              <w:top w:val="single" w:sz="4" w:space="0" w:color="auto"/>
              <w:bottom w:val="single" w:sz="4" w:space="0" w:color="auto"/>
              <w:right w:val="single" w:sz="4" w:space="0" w:color="auto"/>
            </w:tcBorders>
            <w:vAlign w:val="bottom"/>
          </w:tcPr>
          <w:p w14:paraId="0BF89EF6" w14:textId="77777777" w:rsidR="002B265A" w:rsidRPr="009D705F" w:rsidRDefault="002B265A" w:rsidP="002B265A">
            <w:pPr>
              <w:ind w:left="-113" w:firstLine="142"/>
              <w:rPr>
                <w:rFonts w:ascii="Calibri" w:hAnsi="Calibri" w:cs="Arial"/>
                <w:color w:val="000000" w:themeColor="dark1"/>
                <w:kern w:val="24"/>
                <w:sz w:val="18"/>
                <w:szCs w:val="18"/>
                <w:highlight w:val="magenta"/>
              </w:rPr>
            </w:pPr>
            <w:r w:rsidRPr="00BE7394">
              <w:rPr>
                <w:rFonts w:ascii="Calibri" w:hAnsi="Calibri" w:cs="Arial"/>
                <w:color w:val="000000" w:themeColor="dark1"/>
                <w:kern w:val="24"/>
                <w:sz w:val="18"/>
                <w:szCs w:val="18"/>
              </w:rPr>
              <w:t>ICU days</w:t>
            </w:r>
          </w:p>
        </w:tc>
        <w:tc>
          <w:tcPr>
            <w:tcW w:w="1701" w:type="dxa"/>
            <w:tcBorders>
              <w:top w:val="single" w:sz="4" w:space="0" w:color="auto"/>
              <w:bottom w:val="single" w:sz="4" w:space="0" w:color="auto"/>
              <w:right w:val="single" w:sz="4" w:space="0" w:color="auto"/>
            </w:tcBorders>
          </w:tcPr>
          <w:p w14:paraId="5BF6F664" w14:textId="77777777" w:rsidR="002B265A" w:rsidRPr="00BE7394" w:rsidRDefault="002B265A" w:rsidP="002B265A">
            <w:pPr>
              <w:jc w:val="center"/>
              <w:rPr>
                <w:rFonts w:eastAsia="Times New Roman" w:cs="Times New Roman"/>
                <w:color w:val="000000"/>
                <w:sz w:val="18"/>
                <w:szCs w:val="18"/>
              </w:rPr>
            </w:pPr>
            <w:r>
              <w:rPr>
                <w:rFonts w:eastAsia="Times New Roman" w:cs="Times New Roman"/>
                <w:color w:val="000000"/>
                <w:sz w:val="18"/>
                <w:szCs w:val="18"/>
              </w:rPr>
              <w:t xml:space="preserve">11 (4 </w:t>
            </w:r>
            <w:r w:rsidRPr="00952BE3">
              <w:rPr>
                <w:rFonts w:eastAsia="Times New Roman" w:cs="Times New Roman"/>
                <w:color w:val="000000"/>
                <w:sz w:val="18"/>
                <w:szCs w:val="18"/>
              </w:rPr>
              <w:t xml:space="preserve">– </w:t>
            </w:r>
            <w:r>
              <w:rPr>
                <w:rFonts w:eastAsia="Times New Roman" w:cs="Times New Roman"/>
                <w:color w:val="000000"/>
                <w:sz w:val="18"/>
                <w:szCs w:val="18"/>
              </w:rPr>
              <w:t>23</w:t>
            </w:r>
            <w:r w:rsidRPr="00952BE3">
              <w:rPr>
                <w:rFonts w:eastAsia="Times New Roman" w:cs="Times New Roman"/>
                <w:color w:val="000000"/>
                <w:sz w:val="18"/>
                <w:szCs w:val="18"/>
              </w:rPr>
              <w:t>)</w:t>
            </w:r>
          </w:p>
        </w:tc>
        <w:tc>
          <w:tcPr>
            <w:tcW w:w="2126" w:type="dxa"/>
            <w:tcBorders>
              <w:top w:val="single" w:sz="4" w:space="0" w:color="auto"/>
              <w:left w:val="single" w:sz="4" w:space="0" w:color="auto"/>
              <w:bottom w:val="single" w:sz="4" w:space="0" w:color="auto"/>
              <w:right w:val="single" w:sz="4" w:space="0" w:color="auto"/>
            </w:tcBorders>
            <w:vAlign w:val="center"/>
          </w:tcPr>
          <w:p w14:paraId="2C574EEB" w14:textId="77777777" w:rsidR="002B265A" w:rsidRPr="009D705F" w:rsidRDefault="002B265A" w:rsidP="002B265A">
            <w:pPr>
              <w:jc w:val="center"/>
              <w:rPr>
                <w:rFonts w:eastAsia="Times New Roman" w:cs="Times New Roman"/>
                <w:color w:val="000000"/>
                <w:sz w:val="18"/>
                <w:szCs w:val="18"/>
                <w:highlight w:val="magenta"/>
              </w:rPr>
            </w:pPr>
            <w:r w:rsidRPr="00BE7394">
              <w:rPr>
                <w:rFonts w:eastAsia="Times New Roman" w:cs="Times New Roman"/>
                <w:color w:val="000000"/>
                <w:sz w:val="18"/>
                <w:szCs w:val="18"/>
              </w:rPr>
              <w:t xml:space="preserve">11 (4 </w:t>
            </w:r>
            <w:r w:rsidRPr="00BE7394">
              <w:rPr>
                <w:rFonts w:ascii="Calibri" w:hAnsi="Calibri" w:cs="Arial"/>
                <w:color w:val="000000" w:themeColor="dark1"/>
                <w:kern w:val="24"/>
                <w:sz w:val="18"/>
                <w:szCs w:val="18"/>
              </w:rPr>
              <w:t xml:space="preserve">– </w:t>
            </w:r>
            <w:r w:rsidRPr="00BE7394">
              <w:rPr>
                <w:rFonts w:eastAsia="Times New Roman" w:cs="Times New Roman"/>
                <w:color w:val="000000"/>
                <w:sz w:val="18"/>
                <w:szCs w:val="18"/>
              </w:rPr>
              <w:t>25)</w:t>
            </w:r>
          </w:p>
        </w:tc>
        <w:tc>
          <w:tcPr>
            <w:tcW w:w="1701" w:type="dxa"/>
            <w:tcBorders>
              <w:top w:val="single" w:sz="4" w:space="0" w:color="auto"/>
              <w:left w:val="single" w:sz="4" w:space="0" w:color="auto"/>
              <w:bottom w:val="single" w:sz="4" w:space="0" w:color="auto"/>
              <w:right w:val="single" w:sz="4" w:space="0" w:color="auto"/>
            </w:tcBorders>
            <w:vAlign w:val="center"/>
          </w:tcPr>
          <w:p w14:paraId="2C7B5920" w14:textId="77777777" w:rsidR="002B265A" w:rsidRPr="009D705F" w:rsidRDefault="002B265A" w:rsidP="002B265A">
            <w:pPr>
              <w:jc w:val="center"/>
              <w:rPr>
                <w:rFonts w:eastAsia="Times New Roman" w:cs="Times New Roman"/>
                <w:color w:val="000000"/>
                <w:sz w:val="18"/>
                <w:szCs w:val="18"/>
                <w:highlight w:val="magenta"/>
              </w:rPr>
            </w:pPr>
            <w:r w:rsidRPr="00BE7394">
              <w:rPr>
                <w:rFonts w:eastAsia="Times New Roman" w:cs="Times New Roman"/>
                <w:color w:val="000000"/>
                <w:sz w:val="18"/>
                <w:szCs w:val="18"/>
              </w:rPr>
              <w:t xml:space="preserve">11 (6 </w:t>
            </w:r>
            <w:r w:rsidRPr="00BE7394">
              <w:rPr>
                <w:rFonts w:ascii="Calibri" w:hAnsi="Calibri" w:cs="Arial"/>
                <w:color w:val="000000" w:themeColor="dark1"/>
                <w:kern w:val="24"/>
                <w:sz w:val="18"/>
                <w:szCs w:val="18"/>
              </w:rPr>
              <w:t>– 21)</w:t>
            </w:r>
          </w:p>
        </w:tc>
        <w:tc>
          <w:tcPr>
            <w:tcW w:w="1134" w:type="dxa"/>
            <w:tcBorders>
              <w:top w:val="single" w:sz="4" w:space="0" w:color="auto"/>
              <w:left w:val="single" w:sz="4" w:space="0" w:color="auto"/>
              <w:bottom w:val="single" w:sz="4" w:space="0" w:color="auto"/>
              <w:right w:val="single" w:sz="4" w:space="0" w:color="auto"/>
            </w:tcBorders>
            <w:vAlign w:val="center"/>
          </w:tcPr>
          <w:p w14:paraId="1316EC9B" w14:textId="77777777" w:rsidR="002B265A" w:rsidRPr="009D705F" w:rsidRDefault="002B265A" w:rsidP="002B265A">
            <w:pPr>
              <w:jc w:val="center"/>
              <w:rPr>
                <w:rFonts w:eastAsia="Times New Roman" w:cs="Times New Roman"/>
                <w:color w:val="000000"/>
                <w:sz w:val="18"/>
                <w:szCs w:val="18"/>
                <w:highlight w:val="magenta"/>
              </w:rPr>
            </w:pPr>
            <w:r>
              <w:rPr>
                <w:rFonts w:eastAsia="Times New Roman" w:cs="Times New Roman"/>
                <w:color w:val="000000"/>
                <w:sz w:val="18"/>
                <w:szCs w:val="18"/>
              </w:rPr>
              <w:t xml:space="preserve"> </w:t>
            </w:r>
            <w:r w:rsidRPr="00BE7394">
              <w:rPr>
                <w:rFonts w:eastAsia="Times New Roman" w:cs="Times New Roman"/>
                <w:color w:val="000000"/>
                <w:sz w:val="18"/>
                <w:szCs w:val="18"/>
              </w:rPr>
              <w:t>0.675</w:t>
            </w:r>
          </w:p>
        </w:tc>
      </w:tr>
      <w:tr w:rsidR="002B265A" w:rsidRPr="00E702A5" w14:paraId="0E497B66" w14:textId="77777777" w:rsidTr="002B265A">
        <w:trPr>
          <w:trHeight w:val="251"/>
        </w:trPr>
        <w:tc>
          <w:tcPr>
            <w:tcW w:w="2977" w:type="dxa"/>
            <w:tcBorders>
              <w:top w:val="single" w:sz="4" w:space="0" w:color="auto"/>
              <w:bottom w:val="single" w:sz="4" w:space="0" w:color="auto"/>
              <w:right w:val="single" w:sz="4" w:space="0" w:color="auto"/>
            </w:tcBorders>
            <w:vAlign w:val="bottom"/>
          </w:tcPr>
          <w:p w14:paraId="4AAF8989" w14:textId="77777777" w:rsidR="002B265A" w:rsidRPr="00952BE3" w:rsidRDefault="002B265A" w:rsidP="002B265A">
            <w:pPr>
              <w:ind w:left="-113" w:firstLine="142"/>
              <w:rPr>
                <w:rFonts w:eastAsia="Times New Roman" w:cs="Times New Roman"/>
                <w:i/>
                <w:iCs/>
                <w:color w:val="000000"/>
                <w:sz w:val="18"/>
                <w:szCs w:val="18"/>
              </w:rPr>
            </w:pPr>
            <w:r w:rsidRPr="00952BE3">
              <w:rPr>
                <w:rFonts w:ascii="Calibri" w:hAnsi="Calibri" w:cs="Arial"/>
                <w:color w:val="000000" w:themeColor="dark1"/>
                <w:kern w:val="24"/>
                <w:sz w:val="18"/>
                <w:szCs w:val="18"/>
              </w:rPr>
              <w:t>Hospitalization days</w:t>
            </w:r>
          </w:p>
        </w:tc>
        <w:tc>
          <w:tcPr>
            <w:tcW w:w="1701" w:type="dxa"/>
            <w:tcBorders>
              <w:top w:val="single" w:sz="4" w:space="0" w:color="auto"/>
              <w:bottom w:val="single" w:sz="4" w:space="0" w:color="auto"/>
              <w:right w:val="single" w:sz="4" w:space="0" w:color="auto"/>
            </w:tcBorders>
          </w:tcPr>
          <w:p w14:paraId="4B3C226A" w14:textId="77777777" w:rsidR="002B265A" w:rsidRPr="00952BE3" w:rsidRDefault="002B265A" w:rsidP="002B265A">
            <w:pPr>
              <w:jc w:val="center"/>
              <w:rPr>
                <w:rFonts w:eastAsia="Times New Roman" w:cs="Times New Roman"/>
                <w:color w:val="000000"/>
                <w:sz w:val="18"/>
                <w:szCs w:val="18"/>
              </w:rPr>
            </w:pPr>
            <w:r>
              <w:rPr>
                <w:rFonts w:eastAsia="Times New Roman" w:cs="Times New Roman"/>
                <w:color w:val="000000"/>
                <w:sz w:val="18"/>
                <w:szCs w:val="18"/>
              </w:rPr>
              <w:t xml:space="preserve">38 (17 </w:t>
            </w:r>
            <w:r w:rsidRPr="00952BE3">
              <w:rPr>
                <w:rFonts w:eastAsia="Times New Roman" w:cs="Times New Roman"/>
                <w:color w:val="000000"/>
                <w:sz w:val="18"/>
                <w:szCs w:val="18"/>
              </w:rPr>
              <w:t xml:space="preserve">– </w:t>
            </w:r>
            <w:r>
              <w:rPr>
                <w:rFonts w:eastAsia="Times New Roman" w:cs="Times New Roman"/>
                <w:color w:val="000000"/>
                <w:sz w:val="18"/>
                <w:szCs w:val="18"/>
              </w:rPr>
              <w:t>79</w:t>
            </w:r>
            <w:r w:rsidRPr="00952BE3">
              <w:rPr>
                <w:rFonts w:eastAsia="Times New Roman" w:cs="Times New Roman"/>
                <w:color w:val="000000"/>
                <w:sz w:val="18"/>
                <w:szCs w:val="18"/>
              </w:rPr>
              <w:t>)</w:t>
            </w:r>
          </w:p>
        </w:tc>
        <w:tc>
          <w:tcPr>
            <w:tcW w:w="2126" w:type="dxa"/>
            <w:tcBorders>
              <w:top w:val="single" w:sz="4" w:space="0" w:color="auto"/>
              <w:left w:val="single" w:sz="4" w:space="0" w:color="auto"/>
              <w:bottom w:val="single" w:sz="4" w:space="0" w:color="auto"/>
              <w:right w:val="single" w:sz="4" w:space="0" w:color="auto"/>
            </w:tcBorders>
            <w:vAlign w:val="center"/>
          </w:tcPr>
          <w:p w14:paraId="5D010796" w14:textId="77777777" w:rsidR="002B265A" w:rsidRPr="00952BE3" w:rsidRDefault="002B265A" w:rsidP="002B265A">
            <w:pPr>
              <w:jc w:val="center"/>
              <w:rPr>
                <w:rFonts w:eastAsia="Times New Roman" w:cs="Times New Roman"/>
                <w:color w:val="000000"/>
                <w:sz w:val="18"/>
                <w:szCs w:val="18"/>
              </w:rPr>
            </w:pPr>
            <w:r w:rsidRPr="00952BE3">
              <w:rPr>
                <w:rFonts w:eastAsia="Times New Roman" w:cs="Times New Roman"/>
                <w:color w:val="000000"/>
                <w:sz w:val="18"/>
                <w:szCs w:val="18"/>
              </w:rPr>
              <w:t xml:space="preserve">22 (11 </w:t>
            </w:r>
            <w:bookmarkStart w:id="51" w:name="OLE_LINK9"/>
            <w:bookmarkStart w:id="52" w:name="OLE_LINK10"/>
            <w:r w:rsidRPr="00952BE3">
              <w:rPr>
                <w:rFonts w:eastAsia="Times New Roman" w:cs="Times New Roman"/>
                <w:color w:val="000000"/>
                <w:sz w:val="18"/>
                <w:szCs w:val="18"/>
              </w:rPr>
              <w:t xml:space="preserve">– </w:t>
            </w:r>
            <w:bookmarkEnd w:id="51"/>
            <w:bookmarkEnd w:id="52"/>
            <w:r w:rsidRPr="00952BE3">
              <w:rPr>
                <w:rFonts w:eastAsia="Times New Roman" w:cs="Times New Roman"/>
                <w:color w:val="000000"/>
                <w:sz w:val="18"/>
                <w:szCs w:val="18"/>
              </w:rPr>
              <w:t>44)</w:t>
            </w:r>
          </w:p>
        </w:tc>
        <w:tc>
          <w:tcPr>
            <w:tcW w:w="1701" w:type="dxa"/>
            <w:tcBorders>
              <w:top w:val="single" w:sz="4" w:space="0" w:color="auto"/>
              <w:left w:val="single" w:sz="4" w:space="0" w:color="auto"/>
              <w:bottom w:val="single" w:sz="4" w:space="0" w:color="auto"/>
              <w:right w:val="single" w:sz="4" w:space="0" w:color="auto"/>
            </w:tcBorders>
            <w:vAlign w:val="center"/>
          </w:tcPr>
          <w:p w14:paraId="0B8CDF7C" w14:textId="77777777" w:rsidR="002B265A" w:rsidRPr="00952BE3" w:rsidRDefault="002B265A" w:rsidP="002B265A">
            <w:pPr>
              <w:jc w:val="center"/>
              <w:rPr>
                <w:rFonts w:eastAsia="Times New Roman" w:cs="Times New Roman"/>
                <w:color w:val="000000"/>
                <w:sz w:val="18"/>
                <w:szCs w:val="18"/>
              </w:rPr>
            </w:pPr>
            <w:r w:rsidRPr="00952BE3">
              <w:rPr>
                <w:rFonts w:eastAsia="Times New Roman" w:cs="Times New Roman"/>
                <w:color w:val="000000"/>
                <w:sz w:val="18"/>
                <w:szCs w:val="18"/>
              </w:rPr>
              <w:t>67 (38 – 132)</w:t>
            </w:r>
          </w:p>
        </w:tc>
        <w:tc>
          <w:tcPr>
            <w:tcW w:w="1134" w:type="dxa"/>
            <w:tcBorders>
              <w:top w:val="single" w:sz="4" w:space="0" w:color="auto"/>
              <w:left w:val="single" w:sz="4" w:space="0" w:color="auto"/>
              <w:bottom w:val="single" w:sz="4" w:space="0" w:color="auto"/>
              <w:right w:val="single" w:sz="4" w:space="0" w:color="auto"/>
            </w:tcBorders>
            <w:vAlign w:val="center"/>
          </w:tcPr>
          <w:p w14:paraId="3666514B" w14:textId="77777777" w:rsidR="002B265A" w:rsidRPr="009D705F" w:rsidRDefault="002B265A" w:rsidP="002B265A">
            <w:pPr>
              <w:jc w:val="center"/>
              <w:rPr>
                <w:rFonts w:eastAsia="Times New Roman" w:cs="Times New Roman"/>
                <w:color w:val="000000"/>
                <w:sz w:val="18"/>
                <w:szCs w:val="18"/>
                <w:highlight w:val="magenta"/>
              </w:rPr>
            </w:pPr>
            <w:bookmarkStart w:id="53" w:name="OLE_LINK5"/>
            <w:bookmarkStart w:id="54" w:name="OLE_LINK6"/>
            <w:r w:rsidRPr="00952BE3">
              <w:rPr>
                <w:rFonts w:eastAsia="Times New Roman" w:cs="Times New Roman"/>
                <w:b/>
                <w:bCs/>
                <w:color w:val="000000"/>
                <w:sz w:val="18"/>
                <w:szCs w:val="18"/>
              </w:rPr>
              <w:t>&lt; 0.001*</w:t>
            </w:r>
            <w:bookmarkEnd w:id="53"/>
            <w:bookmarkEnd w:id="54"/>
          </w:p>
        </w:tc>
      </w:tr>
      <w:tr w:rsidR="002B265A" w:rsidRPr="00E702A5" w14:paraId="2E5C9C6D" w14:textId="77777777" w:rsidTr="002B265A">
        <w:trPr>
          <w:trHeight w:val="43"/>
        </w:trPr>
        <w:tc>
          <w:tcPr>
            <w:tcW w:w="2977" w:type="dxa"/>
            <w:tcBorders>
              <w:top w:val="single" w:sz="4" w:space="0" w:color="auto"/>
              <w:bottom w:val="single" w:sz="4" w:space="0" w:color="auto"/>
              <w:right w:val="single" w:sz="4" w:space="0" w:color="auto"/>
            </w:tcBorders>
            <w:vAlign w:val="center"/>
          </w:tcPr>
          <w:p w14:paraId="340FA0AB" w14:textId="77777777" w:rsidR="002B265A" w:rsidRPr="00E702A5" w:rsidRDefault="002B265A" w:rsidP="002B265A">
            <w:pPr>
              <w:ind w:left="177" w:hanging="177"/>
              <w:rPr>
                <w:rFonts w:eastAsia="Times New Roman" w:cs="Times New Roman"/>
                <w:i/>
                <w:iCs/>
                <w:color w:val="000000"/>
                <w:sz w:val="18"/>
                <w:szCs w:val="18"/>
              </w:rPr>
            </w:pPr>
            <w:r>
              <w:rPr>
                <w:rFonts w:ascii="Calibri" w:hAnsi="Calibri" w:cs="Arial"/>
                <w:color w:val="000000" w:themeColor="dark1"/>
                <w:kern w:val="24"/>
                <w:sz w:val="18"/>
                <w:szCs w:val="18"/>
              </w:rPr>
              <w:t>Mortality</w:t>
            </w:r>
            <w:r w:rsidRPr="00361E26">
              <w:rPr>
                <w:rFonts w:ascii="Calibri" w:hAnsi="Calibri" w:cs="Arial"/>
                <w:color w:val="000000" w:themeColor="dark1"/>
                <w:kern w:val="24"/>
                <w:sz w:val="18"/>
                <w:szCs w:val="18"/>
              </w:rPr>
              <w:t>, n (%)</w:t>
            </w:r>
          </w:p>
        </w:tc>
        <w:tc>
          <w:tcPr>
            <w:tcW w:w="1701" w:type="dxa"/>
            <w:tcBorders>
              <w:top w:val="single" w:sz="4" w:space="0" w:color="auto"/>
              <w:bottom w:val="single" w:sz="4" w:space="0" w:color="auto"/>
              <w:right w:val="single" w:sz="4" w:space="0" w:color="auto"/>
            </w:tcBorders>
            <w:vAlign w:val="center"/>
          </w:tcPr>
          <w:p w14:paraId="569384D4" w14:textId="77777777" w:rsidR="002B265A" w:rsidRPr="004579DA" w:rsidRDefault="002B265A" w:rsidP="002B265A">
            <w:pPr>
              <w:jc w:val="center"/>
              <w:rPr>
                <w:rFonts w:eastAsia="Times New Roman" w:cs="Times New Roman"/>
                <w:color w:val="000000"/>
                <w:sz w:val="18"/>
                <w:szCs w:val="18"/>
              </w:rPr>
            </w:pPr>
            <w:r w:rsidRPr="00BA6014">
              <w:rPr>
                <w:rFonts w:eastAsia="Times New Roman" w:cs="Times New Roman"/>
                <w:color w:val="000000"/>
                <w:sz w:val="18"/>
                <w:szCs w:val="18"/>
              </w:rPr>
              <w:t>54/459 (11.8)</w:t>
            </w:r>
          </w:p>
        </w:tc>
        <w:tc>
          <w:tcPr>
            <w:tcW w:w="2126" w:type="dxa"/>
            <w:tcBorders>
              <w:top w:val="single" w:sz="4" w:space="0" w:color="auto"/>
              <w:left w:val="single" w:sz="4" w:space="0" w:color="auto"/>
              <w:bottom w:val="single" w:sz="4" w:space="0" w:color="auto"/>
              <w:right w:val="single" w:sz="4" w:space="0" w:color="auto"/>
            </w:tcBorders>
            <w:vAlign w:val="center"/>
          </w:tcPr>
          <w:p w14:paraId="745BA882" w14:textId="77777777" w:rsidR="002B265A" w:rsidRPr="004579DA" w:rsidRDefault="002B265A" w:rsidP="002B265A">
            <w:pPr>
              <w:jc w:val="center"/>
              <w:rPr>
                <w:rFonts w:eastAsia="Times New Roman" w:cs="Times New Roman"/>
                <w:color w:val="000000"/>
                <w:sz w:val="18"/>
                <w:szCs w:val="18"/>
              </w:rPr>
            </w:pPr>
            <w:r w:rsidRPr="004579DA">
              <w:rPr>
                <w:rFonts w:eastAsia="Times New Roman" w:cs="Times New Roman"/>
                <w:color w:val="000000"/>
                <w:sz w:val="18"/>
                <w:szCs w:val="18"/>
              </w:rPr>
              <w:t>40/257 (15.6)</w:t>
            </w:r>
          </w:p>
        </w:tc>
        <w:tc>
          <w:tcPr>
            <w:tcW w:w="1701" w:type="dxa"/>
            <w:tcBorders>
              <w:top w:val="single" w:sz="4" w:space="0" w:color="auto"/>
              <w:left w:val="single" w:sz="4" w:space="0" w:color="auto"/>
              <w:bottom w:val="single" w:sz="4" w:space="0" w:color="auto"/>
              <w:right w:val="single" w:sz="4" w:space="0" w:color="auto"/>
            </w:tcBorders>
            <w:vAlign w:val="center"/>
          </w:tcPr>
          <w:p w14:paraId="7B5C67DA" w14:textId="77777777" w:rsidR="002B265A" w:rsidRPr="004579DA" w:rsidRDefault="002B265A" w:rsidP="002B265A">
            <w:pPr>
              <w:jc w:val="center"/>
              <w:rPr>
                <w:rFonts w:eastAsia="Times New Roman" w:cs="Times New Roman"/>
                <w:color w:val="000000"/>
                <w:sz w:val="18"/>
                <w:szCs w:val="18"/>
              </w:rPr>
            </w:pPr>
            <w:r w:rsidRPr="00506B6E">
              <w:rPr>
                <w:rFonts w:eastAsia="Times New Roman" w:cs="Times New Roman"/>
                <w:color w:val="000000"/>
                <w:sz w:val="18"/>
                <w:szCs w:val="18"/>
              </w:rPr>
              <w:t>14/202 (6.9)</w:t>
            </w:r>
          </w:p>
        </w:tc>
        <w:tc>
          <w:tcPr>
            <w:tcW w:w="1134" w:type="dxa"/>
            <w:tcBorders>
              <w:top w:val="single" w:sz="4" w:space="0" w:color="auto"/>
              <w:left w:val="single" w:sz="4" w:space="0" w:color="auto"/>
              <w:bottom w:val="single" w:sz="4" w:space="0" w:color="auto"/>
              <w:right w:val="single" w:sz="4" w:space="0" w:color="auto"/>
            </w:tcBorders>
            <w:vAlign w:val="center"/>
          </w:tcPr>
          <w:p w14:paraId="2309144D" w14:textId="77777777" w:rsidR="002B265A" w:rsidRPr="00506B6E" w:rsidRDefault="002B265A" w:rsidP="002B265A">
            <w:pPr>
              <w:jc w:val="center"/>
              <w:rPr>
                <w:rFonts w:eastAsia="Times New Roman" w:cs="Times New Roman"/>
                <w:b/>
                <w:bCs/>
                <w:color w:val="000000"/>
                <w:sz w:val="18"/>
                <w:szCs w:val="18"/>
                <w:highlight w:val="yellow"/>
              </w:rPr>
            </w:pPr>
            <w:r>
              <w:rPr>
                <w:rFonts w:eastAsia="Times New Roman" w:cs="Times New Roman"/>
                <w:b/>
                <w:bCs/>
                <w:color w:val="000000"/>
                <w:sz w:val="18"/>
                <w:szCs w:val="18"/>
              </w:rPr>
              <w:t xml:space="preserve">  </w:t>
            </w:r>
            <w:r w:rsidRPr="00506B6E">
              <w:rPr>
                <w:rFonts w:eastAsia="Times New Roman" w:cs="Times New Roman"/>
                <w:b/>
                <w:bCs/>
                <w:color w:val="000000"/>
                <w:sz w:val="18"/>
                <w:szCs w:val="18"/>
              </w:rPr>
              <w:t>0.005*</w:t>
            </w:r>
          </w:p>
        </w:tc>
      </w:tr>
      <w:tr w:rsidR="002B265A" w:rsidRPr="00E702A5" w14:paraId="55F65414" w14:textId="77777777" w:rsidTr="002B265A">
        <w:trPr>
          <w:trHeight w:val="202"/>
        </w:trPr>
        <w:tc>
          <w:tcPr>
            <w:tcW w:w="2977" w:type="dxa"/>
            <w:tcBorders>
              <w:top w:val="single" w:sz="4" w:space="0" w:color="auto"/>
              <w:right w:val="single" w:sz="4" w:space="0" w:color="auto"/>
            </w:tcBorders>
            <w:vAlign w:val="bottom"/>
          </w:tcPr>
          <w:p w14:paraId="31E9BBE5" w14:textId="77777777" w:rsidR="002B265A" w:rsidRPr="00C00B8D" w:rsidRDefault="002B265A" w:rsidP="002B265A">
            <w:pPr>
              <w:rPr>
                <w:rFonts w:eastAsia="Times New Roman" w:cs="Times New Roman"/>
                <w:color w:val="000000"/>
                <w:sz w:val="18"/>
                <w:szCs w:val="18"/>
                <w:highlight w:val="yellow"/>
              </w:rPr>
            </w:pPr>
            <w:r w:rsidRPr="007D70E4">
              <w:rPr>
                <w:rFonts w:eastAsia="Times New Roman" w:cs="Times New Roman"/>
                <w:color w:val="000000"/>
                <w:sz w:val="18"/>
                <w:szCs w:val="18"/>
              </w:rPr>
              <w:t>Disposition</w:t>
            </w:r>
            <w:r>
              <w:rPr>
                <w:rFonts w:eastAsia="Times New Roman" w:cs="Times New Roman"/>
                <w:color w:val="000000"/>
                <w:sz w:val="18"/>
                <w:szCs w:val="18"/>
              </w:rPr>
              <w:t xml:space="preserve"> (excluding deaths)</w:t>
            </w:r>
            <w:r w:rsidRPr="007D70E4">
              <w:rPr>
                <w:rFonts w:eastAsia="Times New Roman" w:cs="Times New Roman"/>
                <w:color w:val="000000"/>
                <w:sz w:val="18"/>
                <w:szCs w:val="18"/>
              </w:rPr>
              <w:t>, n (%)</w:t>
            </w:r>
          </w:p>
        </w:tc>
        <w:tc>
          <w:tcPr>
            <w:tcW w:w="1701" w:type="dxa"/>
            <w:tcBorders>
              <w:top w:val="single" w:sz="4" w:space="0" w:color="auto"/>
              <w:right w:val="single" w:sz="4" w:space="0" w:color="auto"/>
            </w:tcBorders>
          </w:tcPr>
          <w:p w14:paraId="6ED9FFCE" w14:textId="77777777" w:rsidR="002B265A" w:rsidRPr="00945837" w:rsidRDefault="002B265A" w:rsidP="002B265A">
            <w:pPr>
              <w:jc w:val="center"/>
              <w:rPr>
                <w:rFonts w:eastAsia="Times New Roman" w:cs="Times New Roman"/>
                <w:color w:val="000000"/>
                <w:sz w:val="18"/>
                <w:szCs w:val="18"/>
                <w:highlight w:val="yellow"/>
              </w:rPr>
            </w:pPr>
            <w:r w:rsidRPr="007E102E">
              <w:rPr>
                <w:rFonts w:eastAsia="Times New Roman" w:cs="Times New Roman"/>
                <w:color w:val="000000"/>
                <w:sz w:val="18"/>
                <w:szCs w:val="18"/>
              </w:rPr>
              <w:t>(NA: 2)</w:t>
            </w:r>
          </w:p>
        </w:tc>
        <w:tc>
          <w:tcPr>
            <w:tcW w:w="2126" w:type="dxa"/>
            <w:tcBorders>
              <w:top w:val="single" w:sz="4" w:space="0" w:color="auto"/>
              <w:left w:val="single" w:sz="4" w:space="0" w:color="auto"/>
              <w:right w:val="single" w:sz="4" w:space="0" w:color="auto"/>
            </w:tcBorders>
            <w:vAlign w:val="bottom"/>
          </w:tcPr>
          <w:p w14:paraId="3C3763D8" w14:textId="77777777" w:rsidR="002B265A" w:rsidRPr="00506B6E" w:rsidRDefault="002B265A" w:rsidP="002B265A">
            <w:pPr>
              <w:jc w:val="center"/>
              <w:rPr>
                <w:rFonts w:eastAsia="Times New Roman" w:cs="Times New Roman"/>
                <w:color w:val="000000"/>
                <w:sz w:val="18"/>
                <w:szCs w:val="18"/>
              </w:rPr>
            </w:pPr>
            <w:r w:rsidRPr="00506B6E">
              <w:rPr>
                <w:rFonts w:eastAsia="Times New Roman" w:cs="Times New Roman"/>
                <w:color w:val="000000"/>
                <w:sz w:val="18"/>
                <w:szCs w:val="18"/>
              </w:rPr>
              <w:t>(NA: 1)</w:t>
            </w:r>
          </w:p>
        </w:tc>
        <w:tc>
          <w:tcPr>
            <w:tcW w:w="1701" w:type="dxa"/>
            <w:tcBorders>
              <w:top w:val="single" w:sz="4" w:space="0" w:color="auto"/>
              <w:left w:val="single" w:sz="4" w:space="0" w:color="auto"/>
              <w:right w:val="single" w:sz="4" w:space="0" w:color="auto"/>
            </w:tcBorders>
            <w:vAlign w:val="bottom"/>
          </w:tcPr>
          <w:p w14:paraId="33FE1F6D" w14:textId="77777777" w:rsidR="002B265A" w:rsidRPr="00945837" w:rsidRDefault="002B265A" w:rsidP="002B265A">
            <w:pPr>
              <w:jc w:val="center"/>
              <w:rPr>
                <w:rFonts w:eastAsia="Times New Roman" w:cs="Times New Roman"/>
                <w:color w:val="000000"/>
                <w:sz w:val="18"/>
                <w:szCs w:val="18"/>
                <w:highlight w:val="yellow"/>
              </w:rPr>
            </w:pPr>
            <w:bookmarkStart w:id="55" w:name="OLE_LINK7"/>
            <w:bookmarkStart w:id="56" w:name="OLE_LINK8"/>
            <w:bookmarkStart w:id="57" w:name="OLE_LINK79"/>
            <w:r w:rsidRPr="00506B6E">
              <w:rPr>
                <w:rFonts w:eastAsia="Times New Roman" w:cs="Times New Roman"/>
                <w:color w:val="000000"/>
                <w:sz w:val="18"/>
                <w:szCs w:val="18"/>
              </w:rPr>
              <w:t>(NA: 1)</w:t>
            </w:r>
            <w:bookmarkEnd w:id="55"/>
            <w:bookmarkEnd w:id="56"/>
            <w:bookmarkEnd w:id="57"/>
          </w:p>
        </w:tc>
        <w:tc>
          <w:tcPr>
            <w:tcW w:w="1134" w:type="dxa"/>
            <w:tcBorders>
              <w:top w:val="single" w:sz="4" w:space="0" w:color="auto"/>
              <w:left w:val="single" w:sz="4" w:space="0" w:color="auto"/>
              <w:right w:val="single" w:sz="4" w:space="0" w:color="auto"/>
            </w:tcBorders>
            <w:vAlign w:val="bottom"/>
          </w:tcPr>
          <w:p w14:paraId="370856CA" w14:textId="77777777" w:rsidR="002B265A" w:rsidRPr="00E702A5" w:rsidRDefault="002B265A" w:rsidP="002B265A">
            <w:pPr>
              <w:jc w:val="center"/>
              <w:rPr>
                <w:rFonts w:eastAsia="Times New Roman" w:cs="Times New Roman"/>
                <w:color w:val="000000"/>
                <w:sz w:val="18"/>
                <w:szCs w:val="18"/>
              </w:rPr>
            </w:pPr>
            <w:bookmarkStart w:id="58" w:name="OLE_LINK25"/>
            <w:bookmarkStart w:id="59" w:name="OLE_LINK26"/>
            <w:r w:rsidRPr="00506B6E">
              <w:rPr>
                <w:rFonts w:eastAsia="Times New Roman" w:cs="Times New Roman"/>
                <w:b/>
                <w:bCs/>
                <w:color w:val="000000"/>
                <w:sz w:val="18"/>
                <w:szCs w:val="18"/>
              </w:rPr>
              <w:t>&lt; 0.001*</w:t>
            </w:r>
            <w:bookmarkEnd w:id="58"/>
            <w:bookmarkEnd w:id="59"/>
          </w:p>
        </w:tc>
      </w:tr>
      <w:tr w:rsidR="002B265A" w:rsidRPr="00E702A5" w14:paraId="6F5CBFD6" w14:textId="77777777" w:rsidTr="002B265A">
        <w:tc>
          <w:tcPr>
            <w:tcW w:w="2977" w:type="dxa"/>
            <w:tcBorders>
              <w:right w:val="single" w:sz="4" w:space="0" w:color="auto"/>
            </w:tcBorders>
            <w:vAlign w:val="bottom"/>
          </w:tcPr>
          <w:p w14:paraId="66047528" w14:textId="77777777" w:rsidR="002B265A" w:rsidRPr="003A776A" w:rsidRDefault="002B265A" w:rsidP="002B265A">
            <w:pPr>
              <w:ind w:left="171" w:firstLine="6"/>
              <w:rPr>
                <w:rFonts w:cs="Times New Roman"/>
                <w:i/>
                <w:iCs/>
                <w:sz w:val="18"/>
                <w:szCs w:val="18"/>
              </w:rPr>
            </w:pPr>
            <w:r>
              <w:rPr>
                <w:rFonts w:cs="Times New Roman"/>
                <w:i/>
                <w:iCs/>
                <w:sz w:val="18"/>
                <w:szCs w:val="18"/>
              </w:rPr>
              <w:t>Another acute care facility</w:t>
            </w:r>
          </w:p>
        </w:tc>
        <w:tc>
          <w:tcPr>
            <w:tcW w:w="1701" w:type="dxa"/>
            <w:tcBorders>
              <w:right w:val="single" w:sz="4" w:space="0" w:color="auto"/>
            </w:tcBorders>
          </w:tcPr>
          <w:p w14:paraId="540F5CF7" w14:textId="77777777" w:rsidR="002B265A" w:rsidRPr="00945837" w:rsidRDefault="002B265A" w:rsidP="002B265A">
            <w:pPr>
              <w:jc w:val="center"/>
              <w:rPr>
                <w:rFonts w:ascii="Calibri" w:hAnsi="Calibri" w:cs="Arial"/>
                <w:color w:val="000000" w:themeColor="dark1"/>
                <w:kern w:val="24"/>
                <w:sz w:val="18"/>
                <w:szCs w:val="18"/>
                <w:highlight w:val="yellow"/>
                <w:lang w:val="it-IT"/>
              </w:rPr>
            </w:pPr>
            <w:bookmarkStart w:id="60" w:name="OLE_LINK23"/>
            <w:bookmarkStart w:id="61" w:name="OLE_LINK24"/>
            <w:r w:rsidRPr="007E102E">
              <w:rPr>
                <w:rFonts w:ascii="Calibri" w:hAnsi="Calibri" w:cs="Arial"/>
                <w:color w:val="000000" w:themeColor="dark1"/>
                <w:kern w:val="24"/>
                <w:sz w:val="18"/>
                <w:szCs w:val="18"/>
                <w:lang w:val="it-IT"/>
              </w:rPr>
              <w:t>104/</w:t>
            </w:r>
            <w:bookmarkEnd w:id="60"/>
            <w:bookmarkEnd w:id="61"/>
            <w:r w:rsidRPr="007E102E">
              <w:rPr>
                <w:rFonts w:ascii="Calibri" w:hAnsi="Calibri" w:cs="Arial"/>
                <w:color w:val="000000" w:themeColor="dark1"/>
                <w:kern w:val="24"/>
                <w:sz w:val="18"/>
                <w:szCs w:val="18"/>
                <w:lang w:val="it-IT"/>
              </w:rPr>
              <w:t>403 (25.8)</w:t>
            </w:r>
          </w:p>
        </w:tc>
        <w:tc>
          <w:tcPr>
            <w:tcW w:w="2126" w:type="dxa"/>
            <w:tcBorders>
              <w:left w:val="single" w:sz="4" w:space="0" w:color="auto"/>
              <w:right w:val="single" w:sz="4" w:space="0" w:color="auto"/>
            </w:tcBorders>
            <w:vAlign w:val="center"/>
          </w:tcPr>
          <w:p w14:paraId="6C6E5CF9" w14:textId="77777777" w:rsidR="002B265A" w:rsidRPr="00506B6E" w:rsidRDefault="002B265A" w:rsidP="002B265A">
            <w:pPr>
              <w:jc w:val="center"/>
              <w:rPr>
                <w:rFonts w:eastAsia="Times New Roman" w:cs="Times New Roman"/>
                <w:color w:val="000000"/>
                <w:sz w:val="18"/>
                <w:szCs w:val="18"/>
              </w:rPr>
            </w:pPr>
            <w:r w:rsidRPr="00506B6E">
              <w:rPr>
                <w:rFonts w:ascii="Calibri" w:hAnsi="Calibri" w:cs="Arial"/>
                <w:color w:val="000000" w:themeColor="dark1"/>
                <w:kern w:val="24"/>
                <w:sz w:val="18"/>
                <w:szCs w:val="18"/>
                <w:lang w:val="it-IT"/>
              </w:rPr>
              <w:t>73/216 (33.8)</w:t>
            </w:r>
          </w:p>
        </w:tc>
        <w:tc>
          <w:tcPr>
            <w:tcW w:w="1701" w:type="dxa"/>
            <w:tcBorders>
              <w:left w:val="single" w:sz="4" w:space="0" w:color="auto"/>
              <w:right w:val="single" w:sz="4" w:space="0" w:color="auto"/>
            </w:tcBorders>
          </w:tcPr>
          <w:p w14:paraId="60F1B637" w14:textId="77777777" w:rsidR="002B265A" w:rsidRPr="00506B6E" w:rsidRDefault="002B265A" w:rsidP="002B265A">
            <w:pPr>
              <w:jc w:val="center"/>
              <w:rPr>
                <w:rFonts w:ascii="Calibri" w:hAnsi="Calibri" w:cs="Arial"/>
                <w:color w:val="000000" w:themeColor="dark1"/>
                <w:kern w:val="24"/>
                <w:sz w:val="18"/>
                <w:szCs w:val="18"/>
                <w:lang w:val="it-IT"/>
              </w:rPr>
            </w:pPr>
            <w:r w:rsidRPr="00506B6E">
              <w:rPr>
                <w:rFonts w:ascii="Calibri" w:hAnsi="Calibri" w:cs="Arial"/>
                <w:color w:val="000000" w:themeColor="dark1"/>
                <w:kern w:val="24"/>
                <w:sz w:val="18"/>
                <w:szCs w:val="18"/>
                <w:lang w:val="it-IT"/>
              </w:rPr>
              <w:t>31/187 (16.6)</w:t>
            </w:r>
          </w:p>
        </w:tc>
        <w:tc>
          <w:tcPr>
            <w:tcW w:w="1134" w:type="dxa"/>
            <w:tcBorders>
              <w:left w:val="single" w:sz="4" w:space="0" w:color="auto"/>
              <w:right w:val="single" w:sz="4" w:space="0" w:color="auto"/>
            </w:tcBorders>
          </w:tcPr>
          <w:p w14:paraId="33E83C44" w14:textId="77777777" w:rsidR="002B265A" w:rsidRPr="007C1C30" w:rsidRDefault="002B265A" w:rsidP="002B265A">
            <w:pPr>
              <w:jc w:val="center"/>
              <w:rPr>
                <w:rFonts w:ascii="Calibri" w:hAnsi="Calibri" w:cs="Arial"/>
                <w:color w:val="000000" w:themeColor="dark1"/>
                <w:kern w:val="24"/>
                <w:sz w:val="18"/>
                <w:szCs w:val="18"/>
                <w:lang w:val="it-IT"/>
              </w:rPr>
            </w:pPr>
          </w:p>
        </w:tc>
      </w:tr>
      <w:tr w:rsidR="002B265A" w:rsidRPr="00E702A5" w14:paraId="0D803443" w14:textId="77777777" w:rsidTr="002B265A">
        <w:tc>
          <w:tcPr>
            <w:tcW w:w="2977" w:type="dxa"/>
            <w:tcBorders>
              <w:right w:val="single" w:sz="4" w:space="0" w:color="auto"/>
            </w:tcBorders>
            <w:vAlign w:val="bottom"/>
          </w:tcPr>
          <w:p w14:paraId="54386B5A" w14:textId="77777777" w:rsidR="002B265A" w:rsidRPr="003A776A" w:rsidRDefault="002B265A" w:rsidP="002B265A">
            <w:pPr>
              <w:ind w:left="171" w:firstLine="6"/>
              <w:rPr>
                <w:rFonts w:cs="Times New Roman"/>
                <w:i/>
                <w:iCs/>
                <w:sz w:val="18"/>
                <w:szCs w:val="18"/>
              </w:rPr>
            </w:pPr>
            <w:r w:rsidRPr="003A776A">
              <w:rPr>
                <w:rFonts w:cs="Times New Roman"/>
                <w:i/>
                <w:iCs/>
                <w:sz w:val="18"/>
                <w:szCs w:val="18"/>
              </w:rPr>
              <w:t>Spe</w:t>
            </w:r>
            <w:r>
              <w:rPr>
                <w:rFonts w:cs="Times New Roman"/>
                <w:i/>
                <w:iCs/>
                <w:sz w:val="18"/>
                <w:szCs w:val="18"/>
              </w:rPr>
              <w:t>cial rehabilitation facility</w:t>
            </w:r>
          </w:p>
        </w:tc>
        <w:tc>
          <w:tcPr>
            <w:tcW w:w="1701" w:type="dxa"/>
            <w:tcBorders>
              <w:right w:val="single" w:sz="4" w:space="0" w:color="auto"/>
            </w:tcBorders>
          </w:tcPr>
          <w:p w14:paraId="137B4A38" w14:textId="77777777" w:rsidR="002B265A" w:rsidRPr="00945837" w:rsidRDefault="002B265A" w:rsidP="002B265A">
            <w:pPr>
              <w:jc w:val="center"/>
              <w:rPr>
                <w:rFonts w:ascii="Calibri" w:hAnsi="Calibri" w:cs="Arial"/>
                <w:color w:val="000000" w:themeColor="dark1"/>
                <w:kern w:val="24"/>
                <w:sz w:val="18"/>
                <w:szCs w:val="18"/>
                <w:highlight w:val="yellow"/>
                <w:lang w:val="it-IT"/>
              </w:rPr>
            </w:pPr>
            <w:r w:rsidRPr="007E102E">
              <w:rPr>
                <w:rFonts w:ascii="Calibri" w:hAnsi="Calibri" w:cs="Arial"/>
                <w:color w:val="000000" w:themeColor="dark1"/>
                <w:kern w:val="24"/>
                <w:sz w:val="18"/>
                <w:szCs w:val="18"/>
                <w:lang w:val="it-IT"/>
              </w:rPr>
              <w:t>194/403 (48.1)</w:t>
            </w:r>
          </w:p>
        </w:tc>
        <w:tc>
          <w:tcPr>
            <w:tcW w:w="2126" w:type="dxa"/>
            <w:tcBorders>
              <w:left w:val="single" w:sz="4" w:space="0" w:color="auto"/>
              <w:right w:val="single" w:sz="4" w:space="0" w:color="auto"/>
            </w:tcBorders>
            <w:vAlign w:val="center"/>
          </w:tcPr>
          <w:p w14:paraId="7BDAF6BE" w14:textId="77777777" w:rsidR="002B265A" w:rsidRPr="00506B6E" w:rsidRDefault="002B265A" w:rsidP="002B265A">
            <w:pPr>
              <w:jc w:val="center"/>
              <w:rPr>
                <w:rFonts w:eastAsia="Times New Roman" w:cs="Times New Roman"/>
                <w:color w:val="000000"/>
                <w:sz w:val="18"/>
                <w:szCs w:val="18"/>
              </w:rPr>
            </w:pPr>
            <w:r w:rsidRPr="00506B6E">
              <w:rPr>
                <w:rFonts w:ascii="Calibri" w:hAnsi="Calibri" w:cs="Arial"/>
                <w:color w:val="000000" w:themeColor="dark1"/>
                <w:kern w:val="24"/>
                <w:sz w:val="18"/>
                <w:szCs w:val="18"/>
                <w:lang w:val="it-IT"/>
              </w:rPr>
              <w:t>127/216 (58.8)</w:t>
            </w:r>
          </w:p>
        </w:tc>
        <w:tc>
          <w:tcPr>
            <w:tcW w:w="1701" w:type="dxa"/>
            <w:tcBorders>
              <w:left w:val="single" w:sz="4" w:space="0" w:color="auto"/>
              <w:right w:val="single" w:sz="4" w:space="0" w:color="auto"/>
            </w:tcBorders>
          </w:tcPr>
          <w:p w14:paraId="1A38E444" w14:textId="77777777" w:rsidR="002B265A" w:rsidRPr="00506B6E" w:rsidRDefault="002B265A" w:rsidP="002B265A">
            <w:pPr>
              <w:jc w:val="center"/>
              <w:rPr>
                <w:rFonts w:ascii="Calibri" w:hAnsi="Calibri" w:cs="Arial"/>
                <w:color w:val="000000" w:themeColor="dark1"/>
                <w:kern w:val="24"/>
                <w:sz w:val="18"/>
                <w:szCs w:val="18"/>
                <w:lang w:val="it-IT"/>
              </w:rPr>
            </w:pPr>
            <w:r w:rsidRPr="00506B6E">
              <w:rPr>
                <w:rFonts w:ascii="Calibri" w:hAnsi="Calibri" w:cs="Arial"/>
                <w:color w:val="000000" w:themeColor="dark1"/>
                <w:kern w:val="24"/>
                <w:sz w:val="18"/>
                <w:szCs w:val="18"/>
                <w:lang w:val="it-IT"/>
              </w:rPr>
              <w:t>67/187 (35.8)</w:t>
            </w:r>
          </w:p>
        </w:tc>
        <w:tc>
          <w:tcPr>
            <w:tcW w:w="1134" w:type="dxa"/>
            <w:tcBorders>
              <w:left w:val="single" w:sz="4" w:space="0" w:color="auto"/>
              <w:right w:val="single" w:sz="4" w:space="0" w:color="auto"/>
            </w:tcBorders>
          </w:tcPr>
          <w:p w14:paraId="1399C751" w14:textId="77777777" w:rsidR="002B265A" w:rsidRPr="007C1C30" w:rsidRDefault="002B265A" w:rsidP="002B265A">
            <w:pPr>
              <w:jc w:val="center"/>
              <w:rPr>
                <w:rFonts w:ascii="Calibri" w:hAnsi="Calibri" w:cs="Arial"/>
                <w:color w:val="000000" w:themeColor="dark1"/>
                <w:kern w:val="24"/>
                <w:sz w:val="18"/>
                <w:szCs w:val="18"/>
                <w:lang w:val="it-IT"/>
              </w:rPr>
            </w:pPr>
          </w:p>
        </w:tc>
      </w:tr>
      <w:tr w:rsidR="002B265A" w:rsidRPr="00E702A5" w14:paraId="14C0EDA6" w14:textId="77777777" w:rsidTr="002B265A">
        <w:tc>
          <w:tcPr>
            <w:tcW w:w="2977" w:type="dxa"/>
            <w:tcBorders>
              <w:right w:val="single" w:sz="4" w:space="0" w:color="auto"/>
            </w:tcBorders>
            <w:vAlign w:val="bottom"/>
          </w:tcPr>
          <w:p w14:paraId="0A61ACE9" w14:textId="77777777" w:rsidR="002B265A" w:rsidRPr="003A776A" w:rsidRDefault="002B265A" w:rsidP="002B265A">
            <w:pPr>
              <w:ind w:left="171" w:firstLine="6"/>
              <w:rPr>
                <w:rFonts w:cs="Times New Roman"/>
                <w:i/>
                <w:iCs/>
                <w:sz w:val="18"/>
                <w:szCs w:val="18"/>
              </w:rPr>
            </w:pPr>
            <w:r>
              <w:rPr>
                <w:rFonts w:cs="Times New Roman"/>
                <w:i/>
                <w:iCs/>
                <w:sz w:val="18"/>
                <w:szCs w:val="18"/>
              </w:rPr>
              <w:t>Chronic care facility</w:t>
            </w:r>
          </w:p>
        </w:tc>
        <w:tc>
          <w:tcPr>
            <w:tcW w:w="1701" w:type="dxa"/>
            <w:tcBorders>
              <w:right w:val="single" w:sz="4" w:space="0" w:color="auto"/>
            </w:tcBorders>
          </w:tcPr>
          <w:p w14:paraId="60330D75" w14:textId="77777777" w:rsidR="002B265A" w:rsidRPr="00945837" w:rsidRDefault="002B265A" w:rsidP="002B265A">
            <w:pPr>
              <w:jc w:val="center"/>
              <w:rPr>
                <w:rFonts w:ascii="Calibri" w:hAnsi="Calibri" w:cs="Arial"/>
                <w:color w:val="000000" w:themeColor="dark1"/>
                <w:kern w:val="24"/>
                <w:sz w:val="18"/>
                <w:szCs w:val="18"/>
                <w:highlight w:val="yellow"/>
                <w:lang w:val="it-IT"/>
              </w:rPr>
            </w:pPr>
            <w:r w:rsidRPr="007E102E">
              <w:rPr>
                <w:rFonts w:ascii="Calibri" w:hAnsi="Calibri" w:cs="Arial"/>
                <w:color w:val="000000" w:themeColor="dark1"/>
                <w:kern w:val="24"/>
                <w:sz w:val="18"/>
                <w:szCs w:val="18"/>
                <w:lang w:val="it-IT"/>
              </w:rPr>
              <w:t>16/403 (4)</w:t>
            </w:r>
          </w:p>
        </w:tc>
        <w:tc>
          <w:tcPr>
            <w:tcW w:w="2126" w:type="dxa"/>
            <w:tcBorders>
              <w:left w:val="single" w:sz="4" w:space="0" w:color="auto"/>
              <w:right w:val="single" w:sz="4" w:space="0" w:color="auto"/>
            </w:tcBorders>
            <w:vAlign w:val="center"/>
          </w:tcPr>
          <w:p w14:paraId="21981ECB" w14:textId="77777777" w:rsidR="002B265A" w:rsidRPr="00506B6E" w:rsidRDefault="002B265A" w:rsidP="002B265A">
            <w:pPr>
              <w:jc w:val="center"/>
              <w:rPr>
                <w:rFonts w:eastAsia="Times New Roman" w:cs="Times New Roman"/>
                <w:color w:val="000000"/>
                <w:sz w:val="18"/>
                <w:szCs w:val="18"/>
              </w:rPr>
            </w:pPr>
            <w:r w:rsidRPr="00506B6E">
              <w:rPr>
                <w:rFonts w:ascii="Calibri" w:hAnsi="Calibri" w:cs="Arial"/>
                <w:color w:val="000000" w:themeColor="dark1"/>
                <w:kern w:val="24"/>
                <w:sz w:val="18"/>
                <w:szCs w:val="18"/>
                <w:lang w:val="it-IT"/>
              </w:rPr>
              <w:t>5/216 (2.3)</w:t>
            </w:r>
          </w:p>
        </w:tc>
        <w:tc>
          <w:tcPr>
            <w:tcW w:w="1701" w:type="dxa"/>
            <w:tcBorders>
              <w:left w:val="single" w:sz="4" w:space="0" w:color="auto"/>
              <w:right w:val="single" w:sz="4" w:space="0" w:color="auto"/>
            </w:tcBorders>
          </w:tcPr>
          <w:p w14:paraId="63E20AB1" w14:textId="77777777" w:rsidR="002B265A" w:rsidRPr="00506B6E" w:rsidRDefault="002B265A" w:rsidP="002B265A">
            <w:pPr>
              <w:jc w:val="center"/>
              <w:rPr>
                <w:rFonts w:ascii="Calibri" w:hAnsi="Calibri" w:cs="Arial"/>
                <w:color w:val="000000" w:themeColor="dark1"/>
                <w:kern w:val="24"/>
                <w:sz w:val="18"/>
                <w:szCs w:val="18"/>
                <w:lang w:val="it-IT"/>
              </w:rPr>
            </w:pPr>
            <w:r w:rsidRPr="00506B6E">
              <w:rPr>
                <w:rFonts w:ascii="Calibri" w:hAnsi="Calibri" w:cs="Arial"/>
                <w:color w:val="000000" w:themeColor="dark1"/>
                <w:kern w:val="24"/>
                <w:sz w:val="18"/>
                <w:szCs w:val="18"/>
                <w:lang w:val="it-IT"/>
              </w:rPr>
              <w:t>11/187 (5.9)</w:t>
            </w:r>
          </w:p>
        </w:tc>
        <w:tc>
          <w:tcPr>
            <w:tcW w:w="1134" w:type="dxa"/>
            <w:tcBorders>
              <w:left w:val="single" w:sz="4" w:space="0" w:color="auto"/>
              <w:right w:val="single" w:sz="4" w:space="0" w:color="auto"/>
            </w:tcBorders>
          </w:tcPr>
          <w:p w14:paraId="71C103EF" w14:textId="77777777" w:rsidR="002B265A" w:rsidRPr="007C1C30" w:rsidRDefault="002B265A" w:rsidP="002B265A">
            <w:pPr>
              <w:jc w:val="center"/>
              <w:rPr>
                <w:rFonts w:ascii="Calibri" w:hAnsi="Calibri" w:cs="Arial"/>
                <w:color w:val="000000" w:themeColor="dark1"/>
                <w:kern w:val="24"/>
                <w:sz w:val="18"/>
                <w:szCs w:val="18"/>
                <w:lang w:val="it-IT"/>
              </w:rPr>
            </w:pPr>
          </w:p>
        </w:tc>
      </w:tr>
      <w:tr w:rsidR="002B265A" w:rsidRPr="000E51B3" w14:paraId="2EB33254" w14:textId="77777777" w:rsidTr="002B265A">
        <w:tc>
          <w:tcPr>
            <w:tcW w:w="2977" w:type="dxa"/>
            <w:tcBorders>
              <w:bottom w:val="single" w:sz="4" w:space="0" w:color="auto"/>
              <w:right w:val="single" w:sz="4" w:space="0" w:color="auto"/>
            </w:tcBorders>
            <w:vAlign w:val="bottom"/>
          </w:tcPr>
          <w:p w14:paraId="4869BCAA" w14:textId="77777777" w:rsidR="002B265A" w:rsidRPr="003A776A" w:rsidRDefault="002B265A" w:rsidP="002B265A">
            <w:pPr>
              <w:ind w:firstLine="171"/>
              <w:rPr>
                <w:rFonts w:eastAsia="Times New Roman" w:cs="Times New Roman"/>
                <w:i/>
                <w:iCs/>
                <w:color w:val="000000"/>
                <w:sz w:val="18"/>
                <w:szCs w:val="18"/>
              </w:rPr>
            </w:pPr>
            <w:r>
              <w:rPr>
                <w:rFonts w:eastAsia="Times New Roman" w:cs="Times New Roman"/>
                <w:i/>
                <w:iCs/>
                <w:color w:val="000000"/>
                <w:sz w:val="18"/>
                <w:szCs w:val="18"/>
              </w:rPr>
              <w:t>Home (+/- support services)</w:t>
            </w:r>
          </w:p>
        </w:tc>
        <w:tc>
          <w:tcPr>
            <w:tcW w:w="1701" w:type="dxa"/>
            <w:tcBorders>
              <w:bottom w:val="single" w:sz="4" w:space="0" w:color="auto"/>
              <w:right w:val="single" w:sz="4" w:space="0" w:color="auto"/>
            </w:tcBorders>
          </w:tcPr>
          <w:p w14:paraId="1B77AAEA" w14:textId="77777777" w:rsidR="002B265A" w:rsidRPr="00945837" w:rsidRDefault="002B265A" w:rsidP="002B265A">
            <w:pPr>
              <w:jc w:val="center"/>
              <w:rPr>
                <w:rFonts w:ascii="Calibri" w:hAnsi="Calibri" w:cs="Arial"/>
                <w:color w:val="000000" w:themeColor="dark1"/>
                <w:kern w:val="24"/>
                <w:sz w:val="18"/>
                <w:szCs w:val="18"/>
                <w:highlight w:val="yellow"/>
                <w:lang w:val="it-IT"/>
              </w:rPr>
            </w:pPr>
            <w:r w:rsidRPr="007E102E">
              <w:rPr>
                <w:rFonts w:ascii="Calibri" w:hAnsi="Calibri" w:cs="Arial"/>
                <w:color w:val="000000" w:themeColor="dark1"/>
                <w:kern w:val="24"/>
                <w:sz w:val="18"/>
                <w:szCs w:val="18"/>
                <w:lang w:val="it-IT"/>
              </w:rPr>
              <w:t>89/403 (22.1)</w:t>
            </w:r>
          </w:p>
        </w:tc>
        <w:tc>
          <w:tcPr>
            <w:tcW w:w="2126" w:type="dxa"/>
            <w:tcBorders>
              <w:left w:val="single" w:sz="4" w:space="0" w:color="auto"/>
              <w:bottom w:val="single" w:sz="4" w:space="0" w:color="auto"/>
              <w:right w:val="single" w:sz="4" w:space="0" w:color="auto"/>
            </w:tcBorders>
            <w:vAlign w:val="center"/>
          </w:tcPr>
          <w:p w14:paraId="58E48EB9" w14:textId="77777777" w:rsidR="002B265A" w:rsidRPr="00506B6E" w:rsidRDefault="002B265A" w:rsidP="002B265A">
            <w:pPr>
              <w:jc w:val="center"/>
              <w:rPr>
                <w:rFonts w:eastAsia="Times New Roman" w:cs="Times New Roman"/>
                <w:color w:val="000000"/>
                <w:sz w:val="18"/>
                <w:szCs w:val="18"/>
              </w:rPr>
            </w:pPr>
            <w:r w:rsidRPr="00506B6E">
              <w:rPr>
                <w:rFonts w:ascii="Calibri" w:hAnsi="Calibri" w:cs="Arial"/>
                <w:color w:val="000000" w:themeColor="dark1"/>
                <w:kern w:val="24"/>
                <w:sz w:val="18"/>
                <w:szCs w:val="18"/>
                <w:lang w:val="it-IT"/>
              </w:rPr>
              <w:t>11/216 (5.1)</w:t>
            </w:r>
          </w:p>
        </w:tc>
        <w:tc>
          <w:tcPr>
            <w:tcW w:w="1701" w:type="dxa"/>
            <w:tcBorders>
              <w:left w:val="single" w:sz="4" w:space="0" w:color="auto"/>
              <w:bottom w:val="single" w:sz="4" w:space="0" w:color="auto"/>
              <w:right w:val="single" w:sz="4" w:space="0" w:color="auto"/>
            </w:tcBorders>
          </w:tcPr>
          <w:p w14:paraId="5344467E" w14:textId="77777777" w:rsidR="002B265A" w:rsidRPr="00506B6E" w:rsidRDefault="002B265A" w:rsidP="002B265A">
            <w:pPr>
              <w:jc w:val="center"/>
              <w:rPr>
                <w:rFonts w:ascii="Calibri" w:hAnsi="Calibri" w:cs="Arial"/>
                <w:color w:val="000000" w:themeColor="dark1"/>
                <w:kern w:val="24"/>
                <w:sz w:val="18"/>
                <w:szCs w:val="18"/>
                <w:lang w:val="it-IT"/>
              </w:rPr>
            </w:pPr>
            <w:r w:rsidRPr="00506B6E">
              <w:rPr>
                <w:rFonts w:ascii="Calibri" w:hAnsi="Calibri" w:cs="Arial"/>
                <w:color w:val="000000" w:themeColor="dark1"/>
                <w:kern w:val="24"/>
                <w:sz w:val="18"/>
                <w:szCs w:val="18"/>
                <w:lang w:val="it-IT"/>
              </w:rPr>
              <w:t>78/187 (41.7)</w:t>
            </w:r>
          </w:p>
        </w:tc>
        <w:tc>
          <w:tcPr>
            <w:tcW w:w="1134" w:type="dxa"/>
            <w:tcBorders>
              <w:left w:val="single" w:sz="4" w:space="0" w:color="auto"/>
              <w:bottom w:val="single" w:sz="4" w:space="0" w:color="auto"/>
              <w:right w:val="single" w:sz="4" w:space="0" w:color="auto"/>
            </w:tcBorders>
          </w:tcPr>
          <w:p w14:paraId="7D513034" w14:textId="77777777" w:rsidR="002B265A" w:rsidRPr="007C1C30" w:rsidRDefault="002B265A" w:rsidP="002B265A">
            <w:pPr>
              <w:jc w:val="center"/>
              <w:rPr>
                <w:rFonts w:ascii="Calibri" w:hAnsi="Calibri" w:cs="Arial"/>
                <w:color w:val="000000" w:themeColor="dark1"/>
                <w:kern w:val="24"/>
                <w:sz w:val="18"/>
                <w:szCs w:val="18"/>
                <w:lang w:val="it-IT"/>
              </w:rPr>
            </w:pPr>
          </w:p>
        </w:tc>
      </w:tr>
    </w:tbl>
    <w:p w14:paraId="4F64D7B5" w14:textId="77777777" w:rsidR="002B265A" w:rsidRDefault="002B265A" w:rsidP="00DB6777"/>
    <w:p w14:paraId="1B24CA45" w14:textId="77777777" w:rsidR="002B265A" w:rsidRDefault="002B265A" w:rsidP="00DB6777"/>
    <w:p w14:paraId="55C7910A" w14:textId="6D708078" w:rsidR="00F530AA" w:rsidRPr="002B265A" w:rsidRDefault="005A24B4" w:rsidP="00DB6777">
      <w:r>
        <w:br w:type="page"/>
      </w:r>
    </w:p>
    <w:p w14:paraId="0A08E1D0" w14:textId="1469D3B4" w:rsidR="00692A15" w:rsidRPr="00C14318" w:rsidRDefault="00DC1070" w:rsidP="00DB6777">
      <w:pPr>
        <w:rPr>
          <w:sz w:val="20"/>
          <w:szCs w:val="20"/>
        </w:rPr>
      </w:pPr>
      <w:r>
        <w:rPr>
          <w:b/>
          <w:bCs/>
          <w:sz w:val="20"/>
          <w:szCs w:val="20"/>
        </w:rPr>
        <w:lastRenderedPageBreak/>
        <w:t>e</w:t>
      </w:r>
      <w:r w:rsidR="00692A15" w:rsidRPr="005132DD">
        <w:rPr>
          <w:b/>
          <w:bCs/>
          <w:sz w:val="20"/>
          <w:szCs w:val="20"/>
        </w:rPr>
        <w:t xml:space="preserve">Table 4 </w:t>
      </w:r>
      <w:r w:rsidR="00692A15" w:rsidRPr="005132DD">
        <w:rPr>
          <w:sz w:val="20"/>
          <w:szCs w:val="20"/>
        </w:rPr>
        <w:t>Variables selected by LASSO and multi-variable logistic regression</w:t>
      </w:r>
      <w:r w:rsidR="00C14318">
        <w:rPr>
          <w:sz w:val="20"/>
          <w:szCs w:val="20"/>
        </w:rPr>
        <w:t>s</w:t>
      </w:r>
      <w:r w:rsidR="00692A15" w:rsidRPr="005132DD">
        <w:rPr>
          <w:sz w:val="20"/>
          <w:szCs w:val="20"/>
        </w:rPr>
        <w:t xml:space="preserve"> for </w:t>
      </w:r>
      <w:r w:rsidR="00C14318">
        <w:rPr>
          <w:sz w:val="20"/>
          <w:szCs w:val="20"/>
        </w:rPr>
        <w:t xml:space="preserve">the outcome of </w:t>
      </w:r>
      <w:r w:rsidR="00692A15" w:rsidRPr="005132DD">
        <w:rPr>
          <w:sz w:val="20"/>
          <w:szCs w:val="20"/>
        </w:rPr>
        <w:t xml:space="preserve">weaning success at Day 28 </w:t>
      </w:r>
    </w:p>
    <w:p w14:paraId="222A398B" w14:textId="48EE60F0" w:rsidR="00692A15" w:rsidRDefault="00692A15" w:rsidP="00DB6777"/>
    <w:p w14:paraId="7C09B00D" w14:textId="77777777" w:rsidR="00692A15" w:rsidRDefault="00692A15" w:rsidP="00DB6777"/>
    <w:tbl>
      <w:tblPr>
        <w:tblStyle w:val="Grigliatabella"/>
        <w:tblW w:w="785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559"/>
        <w:gridCol w:w="2369"/>
        <w:gridCol w:w="1378"/>
      </w:tblGrid>
      <w:tr w:rsidR="00692A15" w:rsidRPr="000E51B3" w14:paraId="401E63AA" w14:textId="77777777" w:rsidTr="00692A15">
        <w:trPr>
          <w:trHeight w:val="227"/>
          <w:jc w:val="center"/>
        </w:trPr>
        <w:tc>
          <w:tcPr>
            <w:tcW w:w="2552" w:type="dxa"/>
            <w:tcBorders>
              <w:top w:val="single" w:sz="4" w:space="0" w:color="auto"/>
              <w:bottom w:val="single" w:sz="4" w:space="0" w:color="auto"/>
              <w:right w:val="single" w:sz="4" w:space="0" w:color="auto"/>
            </w:tcBorders>
            <w:vAlign w:val="center"/>
          </w:tcPr>
          <w:p w14:paraId="18A83E4E" w14:textId="77777777" w:rsidR="00692A15" w:rsidRPr="00E4523E" w:rsidRDefault="00692A15" w:rsidP="0000576A">
            <w:pPr>
              <w:rPr>
                <w:rFonts w:cs="Times New Roman"/>
                <w:b/>
                <w:bCs/>
                <w:sz w:val="18"/>
                <w:szCs w:val="20"/>
                <w:lang w:val="en-CA"/>
              </w:rPr>
            </w:pPr>
            <w:r>
              <w:rPr>
                <w:rFonts w:cs="Times New Roman"/>
                <w:b/>
                <w:bCs/>
                <w:sz w:val="18"/>
                <w:szCs w:val="20"/>
                <w:lang w:val="en-CA"/>
              </w:rPr>
              <w:t>Variables</w:t>
            </w:r>
          </w:p>
        </w:tc>
        <w:tc>
          <w:tcPr>
            <w:tcW w:w="1559" w:type="dxa"/>
            <w:tcBorders>
              <w:top w:val="single" w:sz="4" w:space="0" w:color="auto"/>
              <w:left w:val="single" w:sz="4" w:space="0" w:color="auto"/>
              <w:bottom w:val="single" w:sz="4" w:space="0" w:color="auto"/>
              <w:right w:val="single" w:sz="4" w:space="0" w:color="auto"/>
            </w:tcBorders>
            <w:vAlign w:val="center"/>
          </w:tcPr>
          <w:p w14:paraId="096AF834" w14:textId="77777777" w:rsidR="00692A15" w:rsidRPr="00E4523E" w:rsidRDefault="00692A15" w:rsidP="0000576A">
            <w:pPr>
              <w:jc w:val="center"/>
              <w:rPr>
                <w:rFonts w:cs="Times New Roman"/>
                <w:b/>
                <w:bCs/>
                <w:sz w:val="18"/>
                <w:szCs w:val="20"/>
                <w:lang w:val="en-CA"/>
              </w:rPr>
            </w:pPr>
            <w:r>
              <w:rPr>
                <w:rFonts w:cs="Times New Roman"/>
                <w:b/>
                <w:bCs/>
                <w:sz w:val="18"/>
                <w:szCs w:val="20"/>
                <w:lang w:val="en-CA"/>
              </w:rPr>
              <w:t>Coefficient</w:t>
            </w:r>
          </w:p>
          <w:p w14:paraId="67C08967" w14:textId="77777777" w:rsidR="00692A15" w:rsidRPr="000E51B3" w:rsidRDefault="00692A15" w:rsidP="0000576A">
            <w:pPr>
              <w:jc w:val="center"/>
              <w:rPr>
                <w:rFonts w:cs="Times New Roman"/>
                <w:sz w:val="18"/>
                <w:szCs w:val="20"/>
              </w:rPr>
            </w:pPr>
            <w:r>
              <w:rPr>
                <w:rFonts w:cs="Times New Roman"/>
                <w:sz w:val="18"/>
                <w:szCs w:val="20"/>
                <w:lang w:val="en-CA"/>
              </w:rPr>
              <w:t>LASSO regression</w:t>
            </w:r>
          </w:p>
        </w:tc>
        <w:tc>
          <w:tcPr>
            <w:tcW w:w="2369" w:type="dxa"/>
            <w:tcBorders>
              <w:top w:val="single" w:sz="4" w:space="0" w:color="auto"/>
              <w:left w:val="single" w:sz="4" w:space="0" w:color="auto"/>
              <w:bottom w:val="single" w:sz="4" w:space="0" w:color="auto"/>
            </w:tcBorders>
            <w:vAlign w:val="center"/>
          </w:tcPr>
          <w:p w14:paraId="60641C31" w14:textId="77777777" w:rsidR="00692A15" w:rsidRPr="00930AD5" w:rsidRDefault="00692A15" w:rsidP="0000576A">
            <w:pPr>
              <w:jc w:val="center"/>
              <w:rPr>
                <w:rFonts w:cs="Times New Roman"/>
                <w:b/>
                <w:bCs/>
                <w:sz w:val="18"/>
                <w:szCs w:val="20"/>
                <w:lang w:val="en-CA"/>
              </w:rPr>
            </w:pPr>
            <w:r w:rsidRPr="00930AD5">
              <w:rPr>
                <w:rFonts w:cs="Times New Roman"/>
                <w:b/>
                <w:bCs/>
                <w:sz w:val="18"/>
                <w:szCs w:val="20"/>
                <w:lang w:val="en-CA"/>
              </w:rPr>
              <w:t xml:space="preserve">Beta Coefficient </w:t>
            </w:r>
            <w:r w:rsidRPr="00930AD5">
              <w:rPr>
                <w:rFonts w:cs="Times New Roman"/>
                <w:b/>
                <w:bCs/>
                <w:sz w:val="18"/>
                <w:szCs w:val="20"/>
              </w:rPr>
              <w:t>[95% bootstrapped CI]</w:t>
            </w:r>
          </w:p>
          <w:p w14:paraId="7B9A7397" w14:textId="77777777" w:rsidR="00692A15" w:rsidRPr="00930AD5" w:rsidRDefault="00692A15" w:rsidP="0000576A">
            <w:pPr>
              <w:pBdr>
                <w:left w:val="single" w:sz="4" w:space="4" w:color="auto"/>
              </w:pBdr>
              <w:jc w:val="center"/>
              <w:rPr>
                <w:rFonts w:cs="Times New Roman"/>
                <w:sz w:val="18"/>
                <w:szCs w:val="20"/>
              </w:rPr>
            </w:pPr>
            <w:r w:rsidRPr="00930AD5">
              <w:rPr>
                <w:rFonts w:cs="Times New Roman"/>
                <w:sz w:val="18"/>
                <w:szCs w:val="20"/>
              </w:rPr>
              <w:t>Logistic regression</w:t>
            </w:r>
          </w:p>
        </w:tc>
        <w:tc>
          <w:tcPr>
            <w:tcW w:w="1378" w:type="dxa"/>
            <w:tcBorders>
              <w:top w:val="single" w:sz="4" w:space="0" w:color="auto"/>
              <w:left w:val="single" w:sz="4" w:space="0" w:color="auto"/>
            </w:tcBorders>
            <w:vAlign w:val="center"/>
          </w:tcPr>
          <w:p w14:paraId="7DDFDB28" w14:textId="77777777" w:rsidR="00692A15" w:rsidRDefault="00692A15" w:rsidP="0000576A">
            <w:pPr>
              <w:jc w:val="center"/>
              <w:rPr>
                <w:rFonts w:cs="Times New Roman"/>
                <w:b/>
                <w:bCs/>
                <w:sz w:val="18"/>
                <w:szCs w:val="20"/>
                <w:lang w:val="en-CA"/>
              </w:rPr>
            </w:pPr>
            <w:r w:rsidRPr="00E4523E">
              <w:rPr>
                <w:rFonts w:cs="Times New Roman"/>
                <w:b/>
                <w:bCs/>
                <w:sz w:val="18"/>
                <w:szCs w:val="20"/>
                <w:lang w:val="en-CA"/>
              </w:rPr>
              <w:t>p-value</w:t>
            </w:r>
          </w:p>
          <w:p w14:paraId="0FE78678" w14:textId="77777777" w:rsidR="00692A15" w:rsidRPr="00413B33" w:rsidRDefault="00692A15" w:rsidP="0000576A">
            <w:pPr>
              <w:jc w:val="center"/>
              <w:rPr>
                <w:rFonts w:cs="Times New Roman"/>
                <w:sz w:val="18"/>
                <w:szCs w:val="20"/>
                <w:lang w:val="en-CA"/>
              </w:rPr>
            </w:pPr>
            <w:r>
              <w:rPr>
                <w:rFonts w:cs="Times New Roman"/>
                <w:sz w:val="18"/>
                <w:szCs w:val="20"/>
                <w:lang w:val="en-CA"/>
              </w:rPr>
              <w:t>Logistic regression</w:t>
            </w:r>
          </w:p>
        </w:tc>
      </w:tr>
      <w:tr w:rsidR="00620DE3" w:rsidRPr="00E702A5" w14:paraId="1BE7AC78" w14:textId="77777777" w:rsidTr="00692A15">
        <w:trPr>
          <w:trHeight w:val="123"/>
          <w:jc w:val="center"/>
        </w:trPr>
        <w:tc>
          <w:tcPr>
            <w:tcW w:w="2552" w:type="dxa"/>
            <w:tcBorders>
              <w:top w:val="single" w:sz="4" w:space="0" w:color="auto"/>
              <w:right w:val="single" w:sz="4" w:space="0" w:color="auto"/>
            </w:tcBorders>
            <w:vAlign w:val="bottom"/>
          </w:tcPr>
          <w:p w14:paraId="68E241D4" w14:textId="7EAA1EBC" w:rsidR="00620DE3" w:rsidRPr="00427EA2" w:rsidRDefault="00620DE3" w:rsidP="00620DE3">
            <w:pPr>
              <w:rPr>
                <w:rFonts w:cs="Times New Roman"/>
                <w:b/>
                <w:bCs/>
                <w:sz w:val="18"/>
                <w:szCs w:val="18"/>
                <w:lang w:val="en-CA"/>
              </w:rPr>
            </w:pPr>
            <w:r w:rsidRPr="008A2671">
              <w:rPr>
                <w:rFonts w:eastAsia="Times New Roman" w:cs="Times New Roman"/>
                <w:color w:val="000000"/>
                <w:sz w:val="18"/>
                <w:szCs w:val="18"/>
              </w:rPr>
              <w:t>Sex</w:t>
            </w:r>
          </w:p>
        </w:tc>
        <w:tc>
          <w:tcPr>
            <w:tcW w:w="1559" w:type="dxa"/>
            <w:tcBorders>
              <w:top w:val="single" w:sz="4" w:space="0" w:color="auto"/>
              <w:left w:val="single" w:sz="4" w:space="0" w:color="auto"/>
              <w:right w:val="single" w:sz="4" w:space="0" w:color="auto"/>
            </w:tcBorders>
            <w:vAlign w:val="bottom"/>
          </w:tcPr>
          <w:p w14:paraId="4B045062" w14:textId="0BB0C9E1" w:rsidR="00620DE3" w:rsidRPr="003B620E" w:rsidRDefault="00620DE3" w:rsidP="00620DE3">
            <w:pPr>
              <w:jc w:val="center"/>
              <w:rPr>
                <w:rFonts w:eastAsia="Times New Roman" w:cs="Times New Roman"/>
                <w:color w:val="000000"/>
                <w:sz w:val="18"/>
                <w:szCs w:val="18"/>
              </w:rPr>
            </w:pPr>
            <w:r w:rsidRPr="003B620E">
              <w:rPr>
                <w:rFonts w:eastAsia="Times New Roman" w:cs="Times New Roman"/>
                <w:color w:val="000000"/>
                <w:sz w:val="18"/>
                <w:szCs w:val="18"/>
              </w:rPr>
              <w:t>- 0.2138</w:t>
            </w:r>
          </w:p>
        </w:tc>
        <w:tc>
          <w:tcPr>
            <w:tcW w:w="2369" w:type="dxa"/>
            <w:tcBorders>
              <w:top w:val="single" w:sz="4" w:space="0" w:color="auto"/>
              <w:left w:val="single" w:sz="4" w:space="0" w:color="auto"/>
            </w:tcBorders>
            <w:vAlign w:val="bottom"/>
          </w:tcPr>
          <w:p w14:paraId="7F8CAECB" w14:textId="72E3B121" w:rsidR="00620DE3" w:rsidRPr="003B620E" w:rsidRDefault="00620DE3" w:rsidP="00620DE3">
            <w:pPr>
              <w:jc w:val="center"/>
              <w:rPr>
                <w:rFonts w:cs="Times New Roman"/>
                <w:sz w:val="18"/>
                <w:szCs w:val="18"/>
                <w:lang w:val="en-CA"/>
              </w:rPr>
            </w:pPr>
            <w:r w:rsidRPr="003B620E">
              <w:rPr>
                <w:rFonts w:eastAsia="Times New Roman" w:cs="Times New Roman"/>
                <w:color w:val="000000"/>
                <w:sz w:val="18"/>
                <w:szCs w:val="18"/>
              </w:rPr>
              <w:t xml:space="preserve">- 0.3928 [- </w:t>
            </w:r>
            <w:r w:rsidR="003B620E" w:rsidRPr="003B620E">
              <w:rPr>
                <w:rFonts w:eastAsia="Times New Roman" w:cs="Times New Roman"/>
                <w:color w:val="000000"/>
                <w:sz w:val="18"/>
                <w:szCs w:val="18"/>
              </w:rPr>
              <w:t>0</w:t>
            </w:r>
            <w:r w:rsidRPr="003B620E">
              <w:rPr>
                <w:rFonts w:eastAsia="Times New Roman" w:cs="Times New Roman"/>
                <w:color w:val="000000"/>
                <w:sz w:val="18"/>
                <w:szCs w:val="18"/>
              </w:rPr>
              <w:t>.</w:t>
            </w:r>
            <w:r w:rsidR="003B620E" w:rsidRPr="003B620E">
              <w:rPr>
                <w:rFonts w:eastAsia="Times New Roman" w:cs="Times New Roman"/>
                <w:color w:val="000000"/>
                <w:sz w:val="18"/>
                <w:szCs w:val="18"/>
              </w:rPr>
              <w:t>9665</w:t>
            </w:r>
            <w:r w:rsidRPr="003B620E">
              <w:rPr>
                <w:rFonts w:cs="Times New Roman"/>
                <w:sz w:val="18"/>
                <w:szCs w:val="18"/>
              </w:rPr>
              <w:t xml:space="preserve"> </w:t>
            </w:r>
            <w:r w:rsidRPr="003B620E">
              <w:rPr>
                <w:rFonts w:ascii="Calibri" w:hAnsi="Calibri" w:cs="Arial"/>
                <w:color w:val="000000" w:themeColor="dark1"/>
                <w:kern w:val="24"/>
                <w:sz w:val="18"/>
                <w:szCs w:val="18"/>
              </w:rPr>
              <w:t>– 0.09</w:t>
            </w:r>
            <w:r w:rsidR="003B620E" w:rsidRPr="003B620E">
              <w:rPr>
                <w:rFonts w:ascii="Calibri" w:hAnsi="Calibri" w:cs="Arial"/>
                <w:color w:val="000000" w:themeColor="dark1"/>
                <w:kern w:val="24"/>
                <w:sz w:val="18"/>
                <w:szCs w:val="18"/>
              </w:rPr>
              <w:t>56</w:t>
            </w:r>
            <w:r w:rsidRPr="003B620E">
              <w:rPr>
                <w:rFonts w:eastAsia="Times New Roman" w:cs="Times New Roman"/>
                <w:color w:val="000000"/>
                <w:sz w:val="18"/>
                <w:szCs w:val="18"/>
              </w:rPr>
              <w:t>]</w:t>
            </w:r>
          </w:p>
        </w:tc>
        <w:tc>
          <w:tcPr>
            <w:tcW w:w="1378" w:type="dxa"/>
            <w:tcBorders>
              <w:top w:val="single" w:sz="4" w:space="0" w:color="auto"/>
              <w:left w:val="single" w:sz="4" w:space="0" w:color="auto"/>
            </w:tcBorders>
            <w:vAlign w:val="bottom"/>
          </w:tcPr>
          <w:p w14:paraId="3D345683" w14:textId="772CDC29" w:rsidR="00620DE3" w:rsidRPr="008A30E8" w:rsidRDefault="00620DE3" w:rsidP="00620DE3">
            <w:pPr>
              <w:jc w:val="center"/>
              <w:rPr>
                <w:rFonts w:cs="Times New Roman"/>
                <w:sz w:val="18"/>
                <w:szCs w:val="18"/>
                <w:lang w:val="en-CA"/>
              </w:rPr>
            </w:pPr>
            <w:r w:rsidRPr="008A30E8">
              <w:rPr>
                <w:rFonts w:cs="Times New Roman"/>
                <w:sz w:val="18"/>
                <w:szCs w:val="18"/>
              </w:rPr>
              <w:t>0.</w:t>
            </w:r>
            <w:r w:rsidR="003C32AF" w:rsidRPr="008A30E8">
              <w:rPr>
                <w:rFonts w:cs="Times New Roman"/>
                <w:sz w:val="18"/>
                <w:szCs w:val="18"/>
              </w:rPr>
              <w:t>142</w:t>
            </w:r>
          </w:p>
        </w:tc>
      </w:tr>
      <w:tr w:rsidR="00620DE3" w:rsidRPr="00E702A5" w14:paraId="7D3DA943" w14:textId="77777777" w:rsidTr="00692A15">
        <w:trPr>
          <w:trHeight w:val="70"/>
          <w:jc w:val="center"/>
        </w:trPr>
        <w:tc>
          <w:tcPr>
            <w:tcW w:w="2552" w:type="dxa"/>
            <w:tcBorders>
              <w:top w:val="single" w:sz="4" w:space="0" w:color="auto"/>
              <w:bottom w:val="single" w:sz="4" w:space="0" w:color="auto"/>
              <w:right w:val="single" w:sz="4" w:space="0" w:color="auto"/>
            </w:tcBorders>
            <w:vAlign w:val="bottom"/>
          </w:tcPr>
          <w:p w14:paraId="21D03902" w14:textId="03548A40" w:rsidR="00620DE3" w:rsidRPr="00480A1E" w:rsidRDefault="00620DE3" w:rsidP="00620DE3">
            <w:pPr>
              <w:rPr>
                <w:rFonts w:cs="Times New Roman"/>
                <w:b/>
                <w:bCs/>
                <w:sz w:val="18"/>
                <w:szCs w:val="18"/>
                <w:lang w:val="en-CA"/>
              </w:rPr>
            </w:pPr>
            <w:r w:rsidRPr="00480A1E">
              <w:rPr>
                <w:rFonts w:eastAsia="Times New Roman" w:cs="Times New Roman"/>
                <w:b/>
                <w:bCs/>
                <w:color w:val="000000"/>
                <w:sz w:val="18"/>
                <w:szCs w:val="18"/>
              </w:rPr>
              <w:t>Age</w:t>
            </w:r>
          </w:p>
        </w:tc>
        <w:tc>
          <w:tcPr>
            <w:tcW w:w="1559" w:type="dxa"/>
            <w:tcBorders>
              <w:top w:val="single" w:sz="4" w:space="0" w:color="auto"/>
              <w:left w:val="single" w:sz="4" w:space="0" w:color="auto"/>
              <w:bottom w:val="single" w:sz="4" w:space="0" w:color="auto"/>
              <w:right w:val="single" w:sz="4" w:space="0" w:color="auto"/>
            </w:tcBorders>
            <w:vAlign w:val="bottom"/>
          </w:tcPr>
          <w:p w14:paraId="4C27CB28" w14:textId="0959F065" w:rsidR="00620DE3" w:rsidRPr="00E702A5" w:rsidRDefault="00620DE3" w:rsidP="00620DE3">
            <w:pPr>
              <w:jc w:val="center"/>
              <w:rPr>
                <w:rFonts w:cs="Times New Roman"/>
                <w:sz w:val="18"/>
                <w:szCs w:val="18"/>
                <w:lang w:val="en-CA"/>
              </w:rPr>
            </w:pPr>
            <w:r>
              <w:rPr>
                <w:rFonts w:cs="Times New Roman"/>
                <w:sz w:val="18"/>
                <w:szCs w:val="18"/>
                <w:lang w:val="en-CA"/>
              </w:rPr>
              <w:t>- 0.0161</w:t>
            </w:r>
          </w:p>
        </w:tc>
        <w:tc>
          <w:tcPr>
            <w:tcW w:w="2369" w:type="dxa"/>
            <w:tcBorders>
              <w:top w:val="single" w:sz="4" w:space="0" w:color="auto"/>
              <w:left w:val="single" w:sz="4" w:space="0" w:color="auto"/>
              <w:bottom w:val="single" w:sz="4" w:space="0" w:color="auto"/>
            </w:tcBorders>
            <w:vAlign w:val="bottom"/>
          </w:tcPr>
          <w:p w14:paraId="2DA997AC" w14:textId="6C358C12" w:rsidR="00620DE3" w:rsidRPr="003B620E" w:rsidRDefault="00620DE3" w:rsidP="00620DE3">
            <w:pPr>
              <w:jc w:val="center"/>
              <w:rPr>
                <w:rFonts w:cs="Times New Roman"/>
                <w:sz w:val="18"/>
                <w:szCs w:val="18"/>
                <w:lang w:val="en-CA"/>
              </w:rPr>
            </w:pPr>
            <w:r w:rsidRPr="003B620E">
              <w:rPr>
                <w:rFonts w:cs="Times New Roman"/>
                <w:sz w:val="18"/>
                <w:szCs w:val="18"/>
                <w:lang w:val="en-CA"/>
              </w:rPr>
              <w:t xml:space="preserve">- 0.0186 </w:t>
            </w:r>
            <w:r w:rsidRPr="003B620E">
              <w:rPr>
                <w:rFonts w:eastAsia="Times New Roman" w:cs="Times New Roman"/>
                <w:color w:val="000000"/>
                <w:sz w:val="18"/>
                <w:szCs w:val="18"/>
              </w:rPr>
              <w:t xml:space="preserve">[- </w:t>
            </w:r>
            <w:r w:rsidRPr="003B620E">
              <w:rPr>
                <w:rFonts w:cs="Times New Roman"/>
                <w:sz w:val="18"/>
                <w:szCs w:val="18"/>
              </w:rPr>
              <w:t>0.03</w:t>
            </w:r>
            <w:r w:rsidR="003B620E" w:rsidRPr="003B620E">
              <w:rPr>
                <w:rFonts w:cs="Times New Roman"/>
                <w:sz w:val="18"/>
                <w:szCs w:val="18"/>
              </w:rPr>
              <w:t>22</w:t>
            </w:r>
            <w:r w:rsidRPr="003B620E">
              <w:rPr>
                <w:rFonts w:cs="Times New Roman"/>
                <w:sz w:val="18"/>
                <w:szCs w:val="18"/>
              </w:rPr>
              <w:t xml:space="preserve"> </w:t>
            </w:r>
            <w:bookmarkStart w:id="62" w:name="OLE_LINK92"/>
            <w:bookmarkStart w:id="63" w:name="OLE_LINK93"/>
            <w:r w:rsidRPr="003B620E">
              <w:rPr>
                <w:rFonts w:ascii="Calibri" w:hAnsi="Calibri" w:cs="Arial"/>
                <w:color w:val="000000" w:themeColor="dark1"/>
                <w:kern w:val="24"/>
                <w:sz w:val="18"/>
                <w:szCs w:val="18"/>
              </w:rPr>
              <w:t>–</w:t>
            </w:r>
            <w:bookmarkEnd w:id="62"/>
            <w:bookmarkEnd w:id="63"/>
            <w:r w:rsidRPr="003B620E">
              <w:rPr>
                <w:rFonts w:ascii="Calibri" w:hAnsi="Calibri" w:cs="Arial"/>
                <w:color w:val="000000" w:themeColor="dark1"/>
                <w:kern w:val="24"/>
                <w:sz w:val="18"/>
                <w:szCs w:val="18"/>
              </w:rPr>
              <w:t xml:space="preserve"> - 0.00</w:t>
            </w:r>
            <w:r w:rsidR="003B620E" w:rsidRPr="003B620E">
              <w:rPr>
                <w:rFonts w:ascii="Calibri" w:hAnsi="Calibri" w:cs="Arial"/>
                <w:color w:val="000000" w:themeColor="dark1"/>
                <w:kern w:val="24"/>
                <w:sz w:val="18"/>
                <w:szCs w:val="18"/>
              </w:rPr>
              <w:t>60</w:t>
            </w:r>
            <w:r w:rsidRPr="003B620E">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68B83106" w14:textId="5C7E75CF" w:rsidR="00620DE3" w:rsidRPr="008A30E8" w:rsidRDefault="00620DE3" w:rsidP="00620DE3">
            <w:pPr>
              <w:jc w:val="center"/>
              <w:rPr>
                <w:rFonts w:cs="Times New Roman"/>
                <w:b/>
                <w:bCs/>
                <w:sz w:val="18"/>
                <w:szCs w:val="18"/>
                <w:lang w:val="en-CA"/>
              </w:rPr>
            </w:pPr>
            <w:r w:rsidRPr="008A30E8">
              <w:rPr>
                <w:rFonts w:cs="Times New Roman"/>
                <w:b/>
                <w:bCs/>
                <w:sz w:val="18"/>
                <w:szCs w:val="18"/>
                <w:lang w:val="en-CA"/>
              </w:rPr>
              <w:t>0.0</w:t>
            </w:r>
            <w:r w:rsidR="003C32AF" w:rsidRPr="008A30E8">
              <w:rPr>
                <w:rFonts w:cs="Times New Roman"/>
                <w:b/>
                <w:bCs/>
                <w:sz w:val="18"/>
                <w:szCs w:val="18"/>
                <w:lang w:val="en-CA"/>
              </w:rPr>
              <w:t>06</w:t>
            </w:r>
            <w:r w:rsidRPr="008A30E8">
              <w:rPr>
                <w:rFonts w:cs="Times New Roman"/>
                <w:b/>
                <w:bCs/>
                <w:sz w:val="18"/>
                <w:szCs w:val="18"/>
                <w:lang w:val="en-CA"/>
              </w:rPr>
              <w:t>*</w:t>
            </w:r>
          </w:p>
        </w:tc>
      </w:tr>
      <w:tr w:rsidR="00620DE3" w:rsidRPr="00E702A5" w14:paraId="660C0154" w14:textId="77777777" w:rsidTr="00692A15">
        <w:trPr>
          <w:trHeight w:val="70"/>
          <w:jc w:val="center"/>
        </w:trPr>
        <w:tc>
          <w:tcPr>
            <w:tcW w:w="2552" w:type="dxa"/>
            <w:tcBorders>
              <w:top w:val="single" w:sz="4" w:space="0" w:color="auto"/>
              <w:bottom w:val="single" w:sz="4" w:space="0" w:color="auto"/>
              <w:right w:val="single" w:sz="4" w:space="0" w:color="auto"/>
            </w:tcBorders>
            <w:vAlign w:val="bottom"/>
          </w:tcPr>
          <w:p w14:paraId="33E78304" w14:textId="5D48733E" w:rsidR="00620DE3" w:rsidRPr="00480A1E" w:rsidRDefault="00620DE3" w:rsidP="00620DE3">
            <w:pPr>
              <w:rPr>
                <w:rFonts w:eastAsia="Times New Roman" w:cs="Times New Roman"/>
                <w:b/>
                <w:bCs/>
                <w:color w:val="000000"/>
                <w:sz w:val="18"/>
                <w:szCs w:val="18"/>
              </w:rPr>
            </w:pPr>
            <w:r w:rsidRPr="008D054C">
              <w:rPr>
                <w:rFonts w:eastAsia="Times New Roman" w:cs="Times New Roman"/>
                <w:color w:val="000000"/>
                <w:sz w:val="18"/>
                <w:szCs w:val="18"/>
              </w:rPr>
              <w:t xml:space="preserve">Smoking status </w:t>
            </w:r>
          </w:p>
        </w:tc>
        <w:tc>
          <w:tcPr>
            <w:tcW w:w="1559" w:type="dxa"/>
            <w:tcBorders>
              <w:top w:val="single" w:sz="4" w:space="0" w:color="auto"/>
              <w:left w:val="single" w:sz="4" w:space="0" w:color="auto"/>
              <w:bottom w:val="single" w:sz="4" w:space="0" w:color="auto"/>
              <w:right w:val="single" w:sz="4" w:space="0" w:color="auto"/>
            </w:tcBorders>
            <w:vAlign w:val="bottom"/>
          </w:tcPr>
          <w:p w14:paraId="5399F66F" w14:textId="5A681228" w:rsidR="00620DE3" w:rsidRDefault="00620DE3" w:rsidP="00620DE3">
            <w:pPr>
              <w:jc w:val="center"/>
              <w:rPr>
                <w:rFonts w:cs="Times New Roman"/>
                <w:sz w:val="18"/>
                <w:szCs w:val="18"/>
              </w:rPr>
            </w:pPr>
            <w:r>
              <w:rPr>
                <w:rFonts w:cs="Times New Roman"/>
                <w:sz w:val="18"/>
                <w:szCs w:val="18"/>
              </w:rPr>
              <w:t>0.0850</w:t>
            </w:r>
          </w:p>
        </w:tc>
        <w:tc>
          <w:tcPr>
            <w:tcW w:w="2369" w:type="dxa"/>
            <w:tcBorders>
              <w:top w:val="single" w:sz="4" w:space="0" w:color="auto"/>
              <w:left w:val="single" w:sz="4" w:space="0" w:color="auto"/>
              <w:bottom w:val="single" w:sz="4" w:space="0" w:color="auto"/>
            </w:tcBorders>
            <w:vAlign w:val="bottom"/>
          </w:tcPr>
          <w:p w14:paraId="548FF330" w14:textId="4EDD6EBF" w:rsidR="00620DE3" w:rsidRPr="003B620E" w:rsidRDefault="00620DE3" w:rsidP="00620DE3">
            <w:pPr>
              <w:jc w:val="center"/>
              <w:rPr>
                <w:rFonts w:cs="Times New Roman"/>
                <w:sz w:val="18"/>
                <w:szCs w:val="18"/>
              </w:rPr>
            </w:pPr>
            <w:r w:rsidRPr="003B620E">
              <w:rPr>
                <w:rFonts w:cs="Times New Roman"/>
                <w:sz w:val="18"/>
                <w:szCs w:val="18"/>
              </w:rPr>
              <w:t>0.2527 [</w:t>
            </w:r>
            <w:bookmarkStart w:id="64" w:name="OLE_LINK98"/>
            <w:bookmarkStart w:id="65" w:name="OLE_LINK99"/>
            <w:r w:rsidR="003B620E" w:rsidRPr="003B620E">
              <w:rPr>
                <w:rFonts w:cs="Times New Roman"/>
                <w:sz w:val="18"/>
                <w:szCs w:val="18"/>
              </w:rPr>
              <w:t xml:space="preserve">- 0.3500 </w:t>
            </w:r>
            <w:r w:rsidRPr="003B620E">
              <w:rPr>
                <w:rFonts w:ascii="Calibri" w:hAnsi="Calibri" w:cs="Arial"/>
                <w:color w:val="000000" w:themeColor="dark1"/>
                <w:kern w:val="24"/>
                <w:sz w:val="18"/>
                <w:szCs w:val="18"/>
              </w:rPr>
              <w:t>–</w:t>
            </w:r>
            <w:bookmarkEnd w:id="64"/>
            <w:bookmarkEnd w:id="65"/>
            <w:r w:rsidR="003B620E" w:rsidRPr="003B620E">
              <w:rPr>
                <w:rFonts w:ascii="Calibri" w:hAnsi="Calibri" w:cs="Arial"/>
                <w:color w:val="000000" w:themeColor="dark1"/>
                <w:kern w:val="24"/>
                <w:sz w:val="18"/>
                <w:szCs w:val="18"/>
              </w:rPr>
              <w:t xml:space="preserve"> 0.9048</w:t>
            </w:r>
            <w:r w:rsidRPr="003B620E">
              <w:rPr>
                <w:rFonts w:cs="Times New Roman"/>
                <w:sz w:val="18"/>
                <w:szCs w:val="18"/>
              </w:rPr>
              <w:t>]</w:t>
            </w:r>
          </w:p>
        </w:tc>
        <w:tc>
          <w:tcPr>
            <w:tcW w:w="1378" w:type="dxa"/>
            <w:tcBorders>
              <w:top w:val="single" w:sz="4" w:space="0" w:color="auto"/>
              <w:left w:val="single" w:sz="4" w:space="0" w:color="auto"/>
              <w:bottom w:val="single" w:sz="4" w:space="0" w:color="auto"/>
            </w:tcBorders>
            <w:vAlign w:val="bottom"/>
          </w:tcPr>
          <w:p w14:paraId="317163BC" w14:textId="09A2CA05" w:rsidR="00620DE3" w:rsidRPr="008A30E8" w:rsidRDefault="003C32AF" w:rsidP="00620DE3">
            <w:pPr>
              <w:jc w:val="center"/>
              <w:rPr>
                <w:rFonts w:cs="Times New Roman"/>
                <w:sz w:val="18"/>
                <w:szCs w:val="18"/>
              </w:rPr>
            </w:pPr>
            <w:r w:rsidRPr="008A30E8">
              <w:rPr>
                <w:rFonts w:cs="Times New Roman"/>
                <w:sz w:val="18"/>
                <w:szCs w:val="18"/>
              </w:rPr>
              <w:t>0.392</w:t>
            </w:r>
          </w:p>
        </w:tc>
      </w:tr>
      <w:tr w:rsidR="00620DE3" w:rsidRPr="00E702A5" w14:paraId="7132AF55" w14:textId="77777777" w:rsidTr="00692A15">
        <w:trPr>
          <w:trHeight w:val="200"/>
          <w:jc w:val="center"/>
        </w:trPr>
        <w:tc>
          <w:tcPr>
            <w:tcW w:w="2552" w:type="dxa"/>
            <w:tcBorders>
              <w:top w:val="single" w:sz="4" w:space="0" w:color="auto"/>
              <w:bottom w:val="single" w:sz="4" w:space="0" w:color="auto"/>
              <w:right w:val="single" w:sz="4" w:space="0" w:color="auto"/>
            </w:tcBorders>
            <w:vAlign w:val="bottom"/>
          </w:tcPr>
          <w:p w14:paraId="419379BC" w14:textId="46AB5067" w:rsidR="00620DE3" w:rsidRPr="003B620E" w:rsidRDefault="00620DE3" w:rsidP="00620DE3">
            <w:pPr>
              <w:rPr>
                <w:rFonts w:eastAsia="Times New Roman" w:cs="Times New Roman"/>
                <w:color w:val="000000"/>
                <w:sz w:val="18"/>
                <w:szCs w:val="18"/>
              </w:rPr>
            </w:pPr>
            <w:r w:rsidRPr="003B620E">
              <w:rPr>
                <w:rFonts w:eastAsia="Times New Roman" w:cs="Times New Roman"/>
                <w:color w:val="000000"/>
                <w:sz w:val="18"/>
                <w:szCs w:val="18"/>
              </w:rPr>
              <w:t>Cardiovascular comorbidities</w:t>
            </w:r>
          </w:p>
        </w:tc>
        <w:tc>
          <w:tcPr>
            <w:tcW w:w="1559" w:type="dxa"/>
            <w:tcBorders>
              <w:top w:val="single" w:sz="4" w:space="0" w:color="auto"/>
              <w:left w:val="single" w:sz="4" w:space="0" w:color="auto"/>
              <w:bottom w:val="single" w:sz="4" w:space="0" w:color="auto"/>
              <w:right w:val="single" w:sz="4" w:space="0" w:color="auto"/>
            </w:tcBorders>
            <w:vAlign w:val="bottom"/>
          </w:tcPr>
          <w:p w14:paraId="51B1E7A7" w14:textId="7B265223" w:rsidR="00620DE3" w:rsidRPr="003B620E" w:rsidRDefault="00620DE3" w:rsidP="00620DE3">
            <w:pPr>
              <w:jc w:val="center"/>
              <w:rPr>
                <w:rFonts w:cs="Times New Roman"/>
                <w:sz w:val="18"/>
                <w:szCs w:val="18"/>
              </w:rPr>
            </w:pPr>
            <w:r w:rsidRPr="003B620E">
              <w:rPr>
                <w:rFonts w:cs="Times New Roman"/>
                <w:sz w:val="18"/>
                <w:szCs w:val="18"/>
              </w:rPr>
              <w:t>- 0.0192</w:t>
            </w:r>
          </w:p>
        </w:tc>
        <w:tc>
          <w:tcPr>
            <w:tcW w:w="2369" w:type="dxa"/>
            <w:tcBorders>
              <w:top w:val="single" w:sz="4" w:space="0" w:color="auto"/>
              <w:left w:val="single" w:sz="4" w:space="0" w:color="auto"/>
              <w:bottom w:val="single" w:sz="4" w:space="0" w:color="auto"/>
            </w:tcBorders>
            <w:vAlign w:val="bottom"/>
          </w:tcPr>
          <w:p w14:paraId="3110E103" w14:textId="7D23B892" w:rsidR="00620DE3" w:rsidRPr="003B620E" w:rsidRDefault="00620DE3" w:rsidP="00620DE3">
            <w:pPr>
              <w:jc w:val="center"/>
              <w:rPr>
                <w:rFonts w:cs="Times New Roman"/>
                <w:sz w:val="18"/>
                <w:szCs w:val="18"/>
              </w:rPr>
            </w:pPr>
            <w:r w:rsidRPr="003B620E">
              <w:rPr>
                <w:rFonts w:cs="Times New Roman"/>
                <w:sz w:val="18"/>
                <w:szCs w:val="18"/>
              </w:rPr>
              <w:t xml:space="preserve"> 0.0660 </w:t>
            </w:r>
            <w:r w:rsidRPr="003B620E">
              <w:rPr>
                <w:rFonts w:eastAsia="Times New Roman" w:cs="Times New Roman"/>
                <w:color w:val="000000"/>
                <w:sz w:val="18"/>
                <w:szCs w:val="18"/>
              </w:rPr>
              <w:t>[- 0.</w:t>
            </w:r>
            <w:r w:rsidR="003B620E" w:rsidRPr="003B620E">
              <w:rPr>
                <w:rFonts w:eastAsia="Times New Roman" w:cs="Times New Roman"/>
                <w:color w:val="000000"/>
                <w:sz w:val="18"/>
                <w:szCs w:val="18"/>
              </w:rPr>
              <w:t>658</w:t>
            </w:r>
            <w:r w:rsidRPr="003B620E">
              <w:rPr>
                <w:rFonts w:eastAsia="Times New Roman" w:cs="Times New Roman"/>
                <w:color w:val="000000"/>
                <w:sz w:val="18"/>
                <w:szCs w:val="18"/>
              </w:rPr>
              <w:t>9</w:t>
            </w:r>
            <w:r w:rsidRPr="003B620E">
              <w:rPr>
                <w:rFonts w:cs="Times New Roman"/>
                <w:sz w:val="18"/>
                <w:szCs w:val="18"/>
              </w:rPr>
              <w:t xml:space="preserve"> </w:t>
            </w:r>
            <w:r w:rsidRPr="003B620E">
              <w:rPr>
                <w:rFonts w:ascii="Calibri" w:hAnsi="Calibri" w:cs="Arial"/>
                <w:color w:val="000000" w:themeColor="dark1"/>
                <w:kern w:val="24"/>
                <w:sz w:val="18"/>
                <w:szCs w:val="18"/>
              </w:rPr>
              <w:t>– 0.</w:t>
            </w:r>
            <w:r w:rsidR="003B620E" w:rsidRPr="003B620E">
              <w:rPr>
                <w:rFonts w:ascii="Calibri" w:hAnsi="Calibri" w:cs="Arial"/>
                <w:color w:val="000000" w:themeColor="dark1"/>
                <w:kern w:val="24"/>
                <w:sz w:val="18"/>
                <w:szCs w:val="18"/>
              </w:rPr>
              <w:t>7643</w:t>
            </w:r>
            <w:r w:rsidRPr="003B620E">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43320691" w14:textId="5A6664DF" w:rsidR="00620DE3" w:rsidRPr="008A30E8" w:rsidRDefault="00620DE3" w:rsidP="00620DE3">
            <w:pPr>
              <w:jc w:val="center"/>
              <w:rPr>
                <w:rFonts w:cs="Times New Roman"/>
                <w:sz w:val="18"/>
                <w:szCs w:val="18"/>
              </w:rPr>
            </w:pPr>
            <w:r w:rsidRPr="008A30E8">
              <w:rPr>
                <w:rFonts w:cs="Times New Roman"/>
                <w:sz w:val="18"/>
                <w:szCs w:val="18"/>
              </w:rPr>
              <w:t>0.</w:t>
            </w:r>
            <w:r w:rsidR="003C32AF" w:rsidRPr="008A30E8">
              <w:rPr>
                <w:rFonts w:cs="Times New Roman"/>
                <w:sz w:val="18"/>
                <w:szCs w:val="18"/>
              </w:rPr>
              <w:t>859</w:t>
            </w:r>
          </w:p>
        </w:tc>
      </w:tr>
      <w:tr w:rsidR="00620DE3" w:rsidRPr="00E702A5" w14:paraId="2EE8CE56" w14:textId="77777777" w:rsidTr="00692A15">
        <w:trPr>
          <w:trHeight w:val="200"/>
          <w:jc w:val="center"/>
        </w:trPr>
        <w:tc>
          <w:tcPr>
            <w:tcW w:w="2552" w:type="dxa"/>
            <w:tcBorders>
              <w:top w:val="single" w:sz="4" w:space="0" w:color="auto"/>
              <w:bottom w:val="single" w:sz="4" w:space="0" w:color="auto"/>
              <w:right w:val="single" w:sz="4" w:space="0" w:color="auto"/>
            </w:tcBorders>
            <w:vAlign w:val="bottom"/>
          </w:tcPr>
          <w:p w14:paraId="407D34BC" w14:textId="4F8E1616" w:rsidR="00620DE3" w:rsidRPr="00E702A5" w:rsidRDefault="00620DE3" w:rsidP="00620DE3">
            <w:pPr>
              <w:rPr>
                <w:rFonts w:cs="Times New Roman"/>
                <w:sz w:val="18"/>
                <w:szCs w:val="18"/>
                <w:lang w:val="en-CA"/>
              </w:rPr>
            </w:pPr>
            <w:r>
              <w:rPr>
                <w:rFonts w:eastAsia="Times New Roman" w:cs="Times New Roman"/>
                <w:color w:val="000000"/>
                <w:sz w:val="18"/>
                <w:szCs w:val="18"/>
              </w:rPr>
              <w:t>Psychiatric comorbidities</w:t>
            </w:r>
          </w:p>
        </w:tc>
        <w:tc>
          <w:tcPr>
            <w:tcW w:w="1559" w:type="dxa"/>
            <w:tcBorders>
              <w:top w:val="single" w:sz="4" w:space="0" w:color="auto"/>
              <w:left w:val="single" w:sz="4" w:space="0" w:color="auto"/>
              <w:bottom w:val="single" w:sz="4" w:space="0" w:color="auto"/>
              <w:right w:val="single" w:sz="4" w:space="0" w:color="auto"/>
            </w:tcBorders>
            <w:vAlign w:val="bottom"/>
          </w:tcPr>
          <w:p w14:paraId="1E5CD6A8" w14:textId="51233FD8" w:rsidR="00620DE3" w:rsidRPr="00E702A5" w:rsidRDefault="00620DE3" w:rsidP="00620DE3">
            <w:pPr>
              <w:jc w:val="center"/>
              <w:rPr>
                <w:rFonts w:cs="Times New Roman"/>
                <w:sz w:val="18"/>
                <w:szCs w:val="18"/>
                <w:lang w:val="en-CA"/>
              </w:rPr>
            </w:pPr>
            <w:r>
              <w:rPr>
                <w:rFonts w:cs="Times New Roman"/>
                <w:sz w:val="18"/>
                <w:szCs w:val="18"/>
                <w:lang w:val="en-CA"/>
              </w:rPr>
              <w:t>0.2167</w:t>
            </w:r>
          </w:p>
        </w:tc>
        <w:tc>
          <w:tcPr>
            <w:tcW w:w="2369" w:type="dxa"/>
            <w:tcBorders>
              <w:top w:val="single" w:sz="4" w:space="0" w:color="auto"/>
              <w:left w:val="single" w:sz="4" w:space="0" w:color="auto"/>
              <w:bottom w:val="single" w:sz="4" w:space="0" w:color="auto"/>
            </w:tcBorders>
            <w:vAlign w:val="bottom"/>
          </w:tcPr>
          <w:p w14:paraId="6AA3B402" w14:textId="07BD6F0C" w:rsidR="00620DE3" w:rsidRPr="00620DE3" w:rsidRDefault="00620DE3" w:rsidP="00620DE3">
            <w:pPr>
              <w:jc w:val="center"/>
              <w:rPr>
                <w:rFonts w:cs="Times New Roman"/>
                <w:sz w:val="18"/>
                <w:szCs w:val="18"/>
                <w:highlight w:val="yellow"/>
                <w:lang w:val="en-CA"/>
              </w:rPr>
            </w:pPr>
            <w:r w:rsidRPr="003B620E">
              <w:rPr>
                <w:rFonts w:cs="Times New Roman"/>
                <w:sz w:val="18"/>
                <w:szCs w:val="18"/>
                <w:lang w:val="en-CA"/>
              </w:rPr>
              <w:t xml:space="preserve">0.5383 </w:t>
            </w:r>
            <w:r w:rsidRPr="003B620E">
              <w:rPr>
                <w:rFonts w:eastAsia="Times New Roman" w:cs="Times New Roman"/>
                <w:color w:val="000000"/>
                <w:sz w:val="18"/>
                <w:szCs w:val="18"/>
              </w:rPr>
              <w:t xml:space="preserve">[- </w:t>
            </w:r>
            <w:r w:rsidRPr="003B620E">
              <w:rPr>
                <w:rFonts w:cs="Times New Roman"/>
                <w:sz w:val="18"/>
                <w:szCs w:val="18"/>
              </w:rPr>
              <w:t>0.</w:t>
            </w:r>
            <w:r w:rsidR="003B620E" w:rsidRPr="003B620E">
              <w:rPr>
                <w:rFonts w:cs="Times New Roman"/>
                <w:sz w:val="18"/>
                <w:szCs w:val="18"/>
              </w:rPr>
              <w:t>1617</w:t>
            </w:r>
            <w:r w:rsidRPr="003B620E">
              <w:rPr>
                <w:rFonts w:cs="Times New Roman"/>
                <w:sz w:val="18"/>
                <w:szCs w:val="18"/>
              </w:rPr>
              <w:t xml:space="preserve"> </w:t>
            </w:r>
            <w:r w:rsidRPr="003B620E">
              <w:rPr>
                <w:rFonts w:ascii="Calibri" w:hAnsi="Calibri" w:cs="Arial"/>
                <w:color w:val="000000" w:themeColor="dark1"/>
                <w:kern w:val="24"/>
                <w:sz w:val="18"/>
                <w:szCs w:val="18"/>
              </w:rPr>
              <w:t>– 1.</w:t>
            </w:r>
            <w:r w:rsidR="003B620E" w:rsidRPr="003B620E">
              <w:rPr>
                <w:rFonts w:ascii="Calibri" w:hAnsi="Calibri" w:cs="Arial"/>
                <w:color w:val="000000" w:themeColor="dark1"/>
                <w:kern w:val="24"/>
                <w:sz w:val="18"/>
                <w:szCs w:val="18"/>
              </w:rPr>
              <w:t>3327</w:t>
            </w:r>
            <w:r w:rsidRPr="003B620E">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4A40B190" w14:textId="4F1AD732" w:rsidR="00620DE3" w:rsidRPr="008A30E8" w:rsidRDefault="00620DE3" w:rsidP="00620DE3">
            <w:pPr>
              <w:jc w:val="center"/>
              <w:rPr>
                <w:rFonts w:cs="Times New Roman"/>
                <w:sz w:val="18"/>
                <w:szCs w:val="18"/>
                <w:lang w:val="en-CA"/>
              </w:rPr>
            </w:pPr>
            <w:r w:rsidRPr="008A30E8">
              <w:rPr>
                <w:rFonts w:cs="Times New Roman"/>
                <w:sz w:val="18"/>
                <w:szCs w:val="18"/>
                <w:lang w:val="en-CA"/>
              </w:rPr>
              <w:t>0.</w:t>
            </w:r>
            <w:r w:rsidR="003C32AF" w:rsidRPr="008A30E8">
              <w:rPr>
                <w:rFonts w:cs="Times New Roman"/>
                <w:sz w:val="18"/>
                <w:szCs w:val="18"/>
                <w:lang w:val="en-CA"/>
              </w:rPr>
              <w:t>129</w:t>
            </w:r>
          </w:p>
        </w:tc>
      </w:tr>
      <w:tr w:rsidR="00620DE3" w:rsidRPr="00E702A5" w14:paraId="41967473" w14:textId="77777777" w:rsidTr="00692A15">
        <w:trPr>
          <w:trHeight w:val="200"/>
          <w:jc w:val="center"/>
        </w:trPr>
        <w:tc>
          <w:tcPr>
            <w:tcW w:w="2552" w:type="dxa"/>
            <w:tcBorders>
              <w:top w:val="single" w:sz="4" w:space="0" w:color="auto"/>
              <w:bottom w:val="single" w:sz="4" w:space="0" w:color="auto"/>
              <w:right w:val="single" w:sz="4" w:space="0" w:color="auto"/>
            </w:tcBorders>
            <w:vAlign w:val="bottom"/>
          </w:tcPr>
          <w:p w14:paraId="59CCEEEE" w14:textId="18F22050" w:rsidR="00620DE3" w:rsidRDefault="00620DE3" w:rsidP="00620DE3">
            <w:pPr>
              <w:rPr>
                <w:rFonts w:eastAsia="Times New Roman" w:cs="Times New Roman"/>
                <w:color w:val="000000"/>
                <w:sz w:val="18"/>
                <w:szCs w:val="18"/>
              </w:rPr>
            </w:pPr>
            <w:r w:rsidRPr="00890CFE">
              <w:rPr>
                <w:rFonts w:eastAsia="Times New Roman" w:cs="Times New Roman"/>
                <w:color w:val="000000"/>
                <w:sz w:val="18"/>
                <w:szCs w:val="18"/>
              </w:rPr>
              <w:t>Number of comorbidities</w:t>
            </w:r>
          </w:p>
        </w:tc>
        <w:tc>
          <w:tcPr>
            <w:tcW w:w="1559" w:type="dxa"/>
            <w:tcBorders>
              <w:top w:val="single" w:sz="4" w:space="0" w:color="auto"/>
              <w:left w:val="single" w:sz="4" w:space="0" w:color="auto"/>
              <w:bottom w:val="single" w:sz="4" w:space="0" w:color="auto"/>
              <w:right w:val="single" w:sz="4" w:space="0" w:color="auto"/>
            </w:tcBorders>
            <w:vAlign w:val="bottom"/>
          </w:tcPr>
          <w:p w14:paraId="25F6F369" w14:textId="50550FD8" w:rsidR="00620DE3" w:rsidRPr="003B620E" w:rsidRDefault="00620DE3" w:rsidP="00620DE3">
            <w:pPr>
              <w:jc w:val="center"/>
              <w:rPr>
                <w:rFonts w:cs="Times New Roman"/>
                <w:sz w:val="18"/>
                <w:szCs w:val="18"/>
              </w:rPr>
            </w:pPr>
            <w:r w:rsidRPr="003B620E">
              <w:rPr>
                <w:rFonts w:cs="Times New Roman"/>
                <w:sz w:val="18"/>
                <w:szCs w:val="18"/>
              </w:rPr>
              <w:t>- 0.0448</w:t>
            </w:r>
          </w:p>
        </w:tc>
        <w:tc>
          <w:tcPr>
            <w:tcW w:w="2369" w:type="dxa"/>
            <w:tcBorders>
              <w:top w:val="single" w:sz="4" w:space="0" w:color="auto"/>
              <w:left w:val="single" w:sz="4" w:space="0" w:color="auto"/>
              <w:bottom w:val="single" w:sz="4" w:space="0" w:color="auto"/>
            </w:tcBorders>
            <w:vAlign w:val="bottom"/>
          </w:tcPr>
          <w:p w14:paraId="0DE4B98C" w14:textId="64A593E8" w:rsidR="00620DE3" w:rsidRPr="003B620E" w:rsidRDefault="00620DE3" w:rsidP="00620DE3">
            <w:pPr>
              <w:jc w:val="center"/>
              <w:rPr>
                <w:rFonts w:cs="Times New Roman"/>
                <w:sz w:val="18"/>
                <w:szCs w:val="18"/>
              </w:rPr>
            </w:pPr>
            <w:r w:rsidRPr="003B620E">
              <w:rPr>
                <w:rFonts w:cs="Times New Roman"/>
                <w:sz w:val="18"/>
                <w:szCs w:val="18"/>
              </w:rPr>
              <w:t>-</w:t>
            </w:r>
            <w:r w:rsidR="003B620E" w:rsidRPr="003B620E">
              <w:rPr>
                <w:rFonts w:cs="Times New Roman"/>
                <w:sz w:val="18"/>
                <w:szCs w:val="18"/>
              </w:rPr>
              <w:t xml:space="preserve"> </w:t>
            </w:r>
            <w:r w:rsidRPr="003B620E">
              <w:rPr>
                <w:rFonts w:cs="Times New Roman"/>
                <w:sz w:val="18"/>
                <w:szCs w:val="18"/>
              </w:rPr>
              <w:t>0.1441</w:t>
            </w:r>
            <w:r w:rsidR="003C32AF" w:rsidRPr="003B620E">
              <w:rPr>
                <w:rFonts w:cs="Times New Roman"/>
                <w:sz w:val="18"/>
                <w:szCs w:val="18"/>
              </w:rPr>
              <w:t xml:space="preserve"> [</w:t>
            </w:r>
            <w:r w:rsidR="003B620E" w:rsidRPr="003B620E">
              <w:rPr>
                <w:rFonts w:cs="Times New Roman"/>
                <w:sz w:val="18"/>
                <w:szCs w:val="18"/>
              </w:rPr>
              <w:t xml:space="preserve">- 0.4012 </w:t>
            </w:r>
            <w:r w:rsidR="003C32AF" w:rsidRPr="003B620E">
              <w:rPr>
                <w:rFonts w:ascii="Calibri" w:hAnsi="Calibri" w:cs="Arial"/>
                <w:color w:val="000000" w:themeColor="dark1"/>
                <w:kern w:val="24"/>
                <w:sz w:val="18"/>
                <w:szCs w:val="18"/>
              </w:rPr>
              <w:t>–</w:t>
            </w:r>
            <w:r w:rsidR="003B620E" w:rsidRPr="003B620E">
              <w:rPr>
                <w:rFonts w:ascii="Calibri" w:hAnsi="Calibri" w:cs="Arial"/>
                <w:color w:val="000000" w:themeColor="dark1"/>
                <w:kern w:val="24"/>
                <w:sz w:val="18"/>
                <w:szCs w:val="18"/>
              </w:rPr>
              <w:t xml:space="preserve"> 0.1140</w:t>
            </w:r>
            <w:r w:rsidR="003C32AF" w:rsidRPr="003B620E">
              <w:rPr>
                <w:rFonts w:cs="Times New Roman"/>
                <w:sz w:val="18"/>
                <w:szCs w:val="18"/>
              </w:rPr>
              <w:t>]</w:t>
            </w:r>
          </w:p>
        </w:tc>
        <w:tc>
          <w:tcPr>
            <w:tcW w:w="1378" w:type="dxa"/>
            <w:tcBorders>
              <w:top w:val="single" w:sz="4" w:space="0" w:color="auto"/>
              <w:left w:val="single" w:sz="4" w:space="0" w:color="auto"/>
              <w:bottom w:val="single" w:sz="4" w:space="0" w:color="auto"/>
            </w:tcBorders>
            <w:vAlign w:val="bottom"/>
          </w:tcPr>
          <w:p w14:paraId="1AAEDE64" w14:textId="1D74DA28" w:rsidR="00620DE3" w:rsidRPr="008A30E8" w:rsidRDefault="003C32AF" w:rsidP="00620DE3">
            <w:pPr>
              <w:jc w:val="center"/>
              <w:rPr>
                <w:rFonts w:cs="Times New Roman"/>
                <w:sz w:val="18"/>
                <w:szCs w:val="18"/>
              </w:rPr>
            </w:pPr>
            <w:r w:rsidRPr="008A30E8">
              <w:rPr>
                <w:rFonts w:cs="Times New Roman"/>
                <w:sz w:val="18"/>
                <w:szCs w:val="18"/>
              </w:rPr>
              <w:t>0.269</w:t>
            </w:r>
          </w:p>
        </w:tc>
      </w:tr>
      <w:tr w:rsidR="00620DE3" w:rsidRPr="00E702A5" w14:paraId="3CA30677" w14:textId="77777777" w:rsidTr="00692A15">
        <w:trPr>
          <w:jc w:val="center"/>
        </w:trPr>
        <w:tc>
          <w:tcPr>
            <w:tcW w:w="2552" w:type="dxa"/>
            <w:tcBorders>
              <w:top w:val="single" w:sz="4" w:space="0" w:color="auto"/>
              <w:bottom w:val="single" w:sz="4" w:space="0" w:color="auto"/>
              <w:right w:val="single" w:sz="4" w:space="0" w:color="auto"/>
            </w:tcBorders>
            <w:vAlign w:val="bottom"/>
          </w:tcPr>
          <w:p w14:paraId="344077BC" w14:textId="56647F40" w:rsidR="00620DE3" w:rsidRPr="00480A1E" w:rsidRDefault="00620DE3" w:rsidP="008A30E8">
            <w:pPr>
              <w:rPr>
                <w:rFonts w:cs="Times New Roman"/>
                <w:b/>
                <w:bCs/>
                <w:i/>
                <w:iCs/>
                <w:sz w:val="18"/>
                <w:szCs w:val="18"/>
                <w:lang w:val="en-CA"/>
              </w:rPr>
            </w:pPr>
            <w:r w:rsidRPr="00480A1E">
              <w:rPr>
                <w:rFonts w:eastAsia="Times New Roman" w:cs="Times New Roman"/>
                <w:b/>
                <w:bCs/>
                <w:color w:val="000000"/>
                <w:sz w:val="18"/>
                <w:szCs w:val="18"/>
              </w:rPr>
              <w:t>Blunt as primary injury</w:t>
            </w:r>
          </w:p>
        </w:tc>
        <w:tc>
          <w:tcPr>
            <w:tcW w:w="1559" w:type="dxa"/>
            <w:tcBorders>
              <w:top w:val="single" w:sz="4" w:space="0" w:color="auto"/>
              <w:left w:val="single" w:sz="4" w:space="0" w:color="auto"/>
              <w:bottom w:val="single" w:sz="4" w:space="0" w:color="auto"/>
              <w:right w:val="single" w:sz="4" w:space="0" w:color="auto"/>
            </w:tcBorders>
            <w:vAlign w:val="bottom"/>
          </w:tcPr>
          <w:p w14:paraId="283E2D82" w14:textId="40AC07A1" w:rsidR="00620DE3" w:rsidRPr="00E702A5" w:rsidRDefault="00620DE3" w:rsidP="00620DE3">
            <w:pPr>
              <w:jc w:val="center"/>
              <w:rPr>
                <w:rFonts w:cs="Times New Roman"/>
                <w:sz w:val="18"/>
                <w:szCs w:val="18"/>
                <w:lang w:val="en-CA"/>
              </w:rPr>
            </w:pPr>
            <w:r>
              <w:rPr>
                <w:rFonts w:cs="Times New Roman"/>
                <w:sz w:val="18"/>
                <w:szCs w:val="18"/>
              </w:rPr>
              <w:t>0.5655</w:t>
            </w:r>
          </w:p>
        </w:tc>
        <w:tc>
          <w:tcPr>
            <w:tcW w:w="2369" w:type="dxa"/>
            <w:tcBorders>
              <w:top w:val="single" w:sz="4" w:space="0" w:color="auto"/>
              <w:left w:val="single" w:sz="4" w:space="0" w:color="auto"/>
              <w:bottom w:val="single" w:sz="4" w:space="0" w:color="auto"/>
            </w:tcBorders>
            <w:vAlign w:val="bottom"/>
          </w:tcPr>
          <w:p w14:paraId="74648F44" w14:textId="51EA0E4B" w:rsidR="00620DE3" w:rsidRPr="00620DE3" w:rsidRDefault="00620DE3" w:rsidP="00620DE3">
            <w:pPr>
              <w:jc w:val="center"/>
              <w:rPr>
                <w:rFonts w:cs="Times New Roman"/>
                <w:sz w:val="18"/>
                <w:szCs w:val="18"/>
                <w:highlight w:val="yellow"/>
                <w:lang w:val="en-CA"/>
              </w:rPr>
            </w:pPr>
            <w:r w:rsidRPr="003B620E">
              <w:rPr>
                <w:rFonts w:cs="Times New Roman"/>
                <w:sz w:val="18"/>
                <w:szCs w:val="18"/>
              </w:rPr>
              <w:t xml:space="preserve">0.9266 </w:t>
            </w:r>
            <w:r w:rsidRPr="003B620E">
              <w:rPr>
                <w:rFonts w:eastAsia="Times New Roman" w:cs="Times New Roman"/>
                <w:color w:val="000000"/>
                <w:sz w:val="18"/>
                <w:szCs w:val="18"/>
              </w:rPr>
              <w:t>[</w:t>
            </w:r>
            <w:r w:rsidRPr="003B620E">
              <w:rPr>
                <w:rFonts w:cs="Times New Roman"/>
                <w:sz w:val="18"/>
                <w:szCs w:val="18"/>
              </w:rPr>
              <w:t>0.</w:t>
            </w:r>
            <w:r w:rsidR="003B620E" w:rsidRPr="003B620E">
              <w:rPr>
                <w:rFonts w:cs="Times New Roman"/>
                <w:sz w:val="18"/>
                <w:szCs w:val="18"/>
              </w:rPr>
              <w:t>1171</w:t>
            </w:r>
            <w:r w:rsidRPr="003B620E">
              <w:rPr>
                <w:rFonts w:cs="Times New Roman"/>
                <w:sz w:val="18"/>
                <w:szCs w:val="18"/>
              </w:rPr>
              <w:t xml:space="preserve"> </w:t>
            </w:r>
            <w:r w:rsidRPr="003B620E">
              <w:rPr>
                <w:rFonts w:ascii="Calibri" w:hAnsi="Calibri" w:cs="Arial"/>
                <w:color w:val="000000" w:themeColor="dark1"/>
                <w:kern w:val="24"/>
                <w:sz w:val="18"/>
                <w:szCs w:val="18"/>
              </w:rPr>
              <w:t>– 1.</w:t>
            </w:r>
            <w:r w:rsidR="003B620E" w:rsidRPr="003B620E">
              <w:rPr>
                <w:rFonts w:ascii="Calibri" w:hAnsi="Calibri" w:cs="Arial"/>
                <w:color w:val="000000" w:themeColor="dark1"/>
                <w:kern w:val="24"/>
                <w:sz w:val="18"/>
                <w:szCs w:val="18"/>
              </w:rPr>
              <w:t>7490</w:t>
            </w:r>
            <w:r w:rsidRPr="003B620E">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3606C43C" w14:textId="79188CAB" w:rsidR="00620DE3" w:rsidRPr="008A30E8" w:rsidRDefault="00620DE3" w:rsidP="00620DE3">
            <w:pPr>
              <w:jc w:val="center"/>
              <w:rPr>
                <w:rFonts w:cs="Times New Roman"/>
                <w:b/>
                <w:bCs/>
                <w:sz w:val="18"/>
                <w:szCs w:val="18"/>
                <w:lang w:val="en-CA"/>
              </w:rPr>
            </w:pPr>
            <w:r w:rsidRPr="008A30E8">
              <w:rPr>
                <w:rFonts w:eastAsia="Times New Roman" w:cs="Times New Roman"/>
                <w:b/>
                <w:bCs/>
                <w:color w:val="000000"/>
                <w:sz w:val="18"/>
                <w:szCs w:val="18"/>
              </w:rPr>
              <w:t>0.0</w:t>
            </w:r>
            <w:r w:rsidR="003C32AF" w:rsidRPr="008A30E8">
              <w:rPr>
                <w:rFonts w:eastAsia="Times New Roman" w:cs="Times New Roman"/>
                <w:b/>
                <w:bCs/>
                <w:color w:val="000000"/>
                <w:sz w:val="18"/>
                <w:szCs w:val="18"/>
              </w:rPr>
              <w:t>24</w:t>
            </w:r>
            <w:r w:rsidRPr="008A30E8">
              <w:rPr>
                <w:rFonts w:eastAsia="Times New Roman" w:cs="Times New Roman"/>
                <w:b/>
                <w:bCs/>
                <w:color w:val="000000"/>
                <w:sz w:val="18"/>
                <w:szCs w:val="18"/>
              </w:rPr>
              <w:t>*</w:t>
            </w:r>
          </w:p>
        </w:tc>
      </w:tr>
      <w:tr w:rsidR="00620DE3" w:rsidRPr="00E702A5" w14:paraId="42913A8C" w14:textId="77777777" w:rsidTr="00692A15">
        <w:trPr>
          <w:jc w:val="center"/>
        </w:trPr>
        <w:tc>
          <w:tcPr>
            <w:tcW w:w="2552" w:type="dxa"/>
            <w:tcBorders>
              <w:top w:val="single" w:sz="4" w:space="0" w:color="auto"/>
              <w:bottom w:val="single" w:sz="4" w:space="0" w:color="auto"/>
              <w:right w:val="single" w:sz="4" w:space="0" w:color="auto"/>
            </w:tcBorders>
            <w:vAlign w:val="bottom"/>
          </w:tcPr>
          <w:p w14:paraId="553BE6CF" w14:textId="1006B841" w:rsidR="00620DE3" w:rsidRPr="00480A1E" w:rsidRDefault="00620DE3" w:rsidP="008A30E8">
            <w:pPr>
              <w:rPr>
                <w:rFonts w:cs="Times New Roman"/>
                <w:b/>
                <w:bCs/>
                <w:i/>
                <w:iCs/>
                <w:sz w:val="18"/>
                <w:szCs w:val="18"/>
                <w:lang w:val="en-CA"/>
              </w:rPr>
            </w:pPr>
            <w:r w:rsidRPr="00480A1E">
              <w:rPr>
                <w:rFonts w:eastAsia="Times New Roman" w:cs="Times New Roman"/>
                <w:b/>
                <w:bCs/>
                <w:color w:val="000000"/>
                <w:sz w:val="18"/>
                <w:szCs w:val="18"/>
              </w:rPr>
              <w:t>Injury Severity Score (ISS)</w:t>
            </w:r>
          </w:p>
        </w:tc>
        <w:tc>
          <w:tcPr>
            <w:tcW w:w="1559" w:type="dxa"/>
            <w:tcBorders>
              <w:top w:val="single" w:sz="4" w:space="0" w:color="auto"/>
              <w:left w:val="single" w:sz="4" w:space="0" w:color="auto"/>
              <w:bottom w:val="single" w:sz="4" w:space="0" w:color="auto"/>
              <w:right w:val="single" w:sz="4" w:space="0" w:color="auto"/>
            </w:tcBorders>
            <w:vAlign w:val="bottom"/>
          </w:tcPr>
          <w:p w14:paraId="76127C65" w14:textId="770BABBC" w:rsidR="00620DE3" w:rsidRPr="00755B0B" w:rsidRDefault="00620DE3" w:rsidP="00620DE3">
            <w:pPr>
              <w:jc w:val="center"/>
              <w:rPr>
                <w:rFonts w:cs="Times New Roman"/>
                <w:sz w:val="18"/>
                <w:szCs w:val="18"/>
                <w:lang w:val="en-CA"/>
              </w:rPr>
            </w:pPr>
            <w:r w:rsidRPr="00755B0B">
              <w:rPr>
                <w:rFonts w:eastAsia="Times New Roman" w:cs="Times New Roman"/>
                <w:color w:val="000000"/>
                <w:sz w:val="18"/>
                <w:szCs w:val="18"/>
              </w:rPr>
              <w:t>- 0.0137</w:t>
            </w:r>
          </w:p>
        </w:tc>
        <w:tc>
          <w:tcPr>
            <w:tcW w:w="2369" w:type="dxa"/>
            <w:tcBorders>
              <w:top w:val="single" w:sz="4" w:space="0" w:color="auto"/>
              <w:left w:val="single" w:sz="4" w:space="0" w:color="auto"/>
              <w:bottom w:val="single" w:sz="4" w:space="0" w:color="auto"/>
            </w:tcBorders>
            <w:vAlign w:val="bottom"/>
          </w:tcPr>
          <w:p w14:paraId="3E3B2FCB" w14:textId="4DEDC3AA" w:rsidR="00620DE3" w:rsidRPr="00755B0B" w:rsidRDefault="00620DE3" w:rsidP="00620DE3">
            <w:pPr>
              <w:jc w:val="center"/>
              <w:rPr>
                <w:rFonts w:cs="Times New Roman"/>
                <w:sz w:val="18"/>
                <w:szCs w:val="18"/>
                <w:lang w:val="en-CA"/>
              </w:rPr>
            </w:pPr>
            <w:r w:rsidRPr="00755B0B">
              <w:rPr>
                <w:rFonts w:eastAsia="Times New Roman" w:cs="Times New Roman"/>
                <w:color w:val="000000"/>
                <w:sz w:val="18"/>
                <w:szCs w:val="18"/>
              </w:rPr>
              <w:t xml:space="preserve">- 0.0206 [- </w:t>
            </w:r>
            <w:r w:rsidRPr="00755B0B">
              <w:rPr>
                <w:rFonts w:cs="Times New Roman"/>
                <w:sz w:val="18"/>
                <w:szCs w:val="18"/>
              </w:rPr>
              <w:t>0.038</w:t>
            </w:r>
            <w:r w:rsidR="00755B0B" w:rsidRPr="00755B0B">
              <w:rPr>
                <w:rFonts w:cs="Times New Roman"/>
                <w:sz w:val="18"/>
                <w:szCs w:val="18"/>
              </w:rPr>
              <w:t>0</w:t>
            </w:r>
            <w:r w:rsidRPr="00755B0B">
              <w:rPr>
                <w:rFonts w:cs="Times New Roman"/>
                <w:sz w:val="18"/>
                <w:szCs w:val="18"/>
              </w:rPr>
              <w:t xml:space="preserve"> </w:t>
            </w:r>
            <w:r w:rsidRPr="00755B0B">
              <w:rPr>
                <w:rFonts w:ascii="Calibri" w:hAnsi="Calibri" w:cs="Arial"/>
                <w:color w:val="000000" w:themeColor="dark1"/>
                <w:kern w:val="24"/>
                <w:sz w:val="18"/>
                <w:szCs w:val="18"/>
              </w:rPr>
              <w:t>– - 0.0</w:t>
            </w:r>
            <w:r w:rsidR="00755B0B" w:rsidRPr="00755B0B">
              <w:rPr>
                <w:rFonts w:ascii="Calibri" w:hAnsi="Calibri" w:cs="Arial"/>
                <w:color w:val="000000" w:themeColor="dark1"/>
                <w:kern w:val="24"/>
                <w:sz w:val="18"/>
                <w:szCs w:val="18"/>
              </w:rPr>
              <w:t>0</w:t>
            </w:r>
            <w:r w:rsidRPr="00755B0B">
              <w:rPr>
                <w:rFonts w:ascii="Calibri" w:hAnsi="Calibri" w:cs="Arial"/>
                <w:color w:val="000000" w:themeColor="dark1"/>
                <w:kern w:val="24"/>
                <w:sz w:val="18"/>
                <w:szCs w:val="18"/>
              </w:rPr>
              <w:t>6</w:t>
            </w:r>
            <w:r w:rsidR="00755B0B" w:rsidRPr="00755B0B">
              <w:rPr>
                <w:rFonts w:ascii="Calibri" w:hAnsi="Calibri" w:cs="Arial"/>
                <w:color w:val="000000" w:themeColor="dark1"/>
                <w:kern w:val="24"/>
                <w:sz w:val="18"/>
                <w:szCs w:val="18"/>
              </w:rPr>
              <w:t>4</w:t>
            </w:r>
            <w:r w:rsidRPr="00755B0B">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0516463D" w14:textId="45D58B84" w:rsidR="00620DE3" w:rsidRPr="008A30E8" w:rsidRDefault="00620DE3" w:rsidP="00620DE3">
            <w:pPr>
              <w:jc w:val="center"/>
              <w:rPr>
                <w:rFonts w:cs="Times New Roman"/>
                <w:b/>
                <w:bCs/>
                <w:sz w:val="18"/>
                <w:szCs w:val="18"/>
                <w:lang w:val="en-CA"/>
              </w:rPr>
            </w:pPr>
            <w:r w:rsidRPr="008A30E8">
              <w:rPr>
                <w:rFonts w:eastAsia="Times New Roman" w:cs="Times New Roman"/>
                <w:b/>
                <w:bCs/>
                <w:color w:val="000000"/>
                <w:sz w:val="18"/>
                <w:szCs w:val="18"/>
              </w:rPr>
              <w:t>0.01</w:t>
            </w:r>
            <w:r w:rsidR="003C32AF" w:rsidRPr="008A30E8">
              <w:rPr>
                <w:rFonts w:eastAsia="Times New Roman" w:cs="Times New Roman"/>
                <w:b/>
                <w:bCs/>
                <w:color w:val="000000"/>
                <w:sz w:val="18"/>
                <w:szCs w:val="18"/>
              </w:rPr>
              <w:t>3</w:t>
            </w:r>
            <w:r w:rsidRPr="008A30E8">
              <w:rPr>
                <w:rFonts w:eastAsia="Times New Roman" w:cs="Times New Roman"/>
                <w:b/>
                <w:bCs/>
                <w:color w:val="000000"/>
                <w:sz w:val="18"/>
                <w:szCs w:val="18"/>
              </w:rPr>
              <w:t>*</w:t>
            </w:r>
          </w:p>
        </w:tc>
      </w:tr>
      <w:tr w:rsidR="00620DE3" w:rsidRPr="00E702A5" w14:paraId="1E472E4E" w14:textId="77777777" w:rsidTr="00692A15">
        <w:trPr>
          <w:jc w:val="center"/>
        </w:trPr>
        <w:tc>
          <w:tcPr>
            <w:tcW w:w="2552" w:type="dxa"/>
            <w:tcBorders>
              <w:bottom w:val="single" w:sz="4" w:space="0" w:color="auto"/>
              <w:right w:val="single" w:sz="4" w:space="0" w:color="auto"/>
            </w:tcBorders>
            <w:vAlign w:val="bottom"/>
          </w:tcPr>
          <w:p w14:paraId="587FE307" w14:textId="196F50CA" w:rsidR="00620DE3" w:rsidRPr="008A30E8" w:rsidRDefault="00620DE3" w:rsidP="00620DE3">
            <w:pPr>
              <w:rPr>
                <w:rFonts w:cs="Times New Roman"/>
                <w:sz w:val="18"/>
                <w:szCs w:val="18"/>
                <w:lang w:val="en-CA"/>
              </w:rPr>
            </w:pPr>
            <w:r w:rsidRPr="008A30E8">
              <w:rPr>
                <w:rFonts w:cs="Times New Roman"/>
                <w:sz w:val="18"/>
                <w:szCs w:val="18"/>
                <w:lang w:val="en-CA"/>
              </w:rPr>
              <w:t>Cervical spine lesion</w:t>
            </w:r>
          </w:p>
        </w:tc>
        <w:tc>
          <w:tcPr>
            <w:tcW w:w="1559" w:type="dxa"/>
            <w:tcBorders>
              <w:left w:val="single" w:sz="4" w:space="0" w:color="auto"/>
              <w:bottom w:val="single" w:sz="4" w:space="0" w:color="auto"/>
              <w:right w:val="single" w:sz="4" w:space="0" w:color="auto"/>
            </w:tcBorders>
            <w:vAlign w:val="bottom"/>
          </w:tcPr>
          <w:p w14:paraId="3D355909" w14:textId="3EF70B67" w:rsidR="00620DE3" w:rsidRPr="006D7C73" w:rsidRDefault="00620DE3" w:rsidP="00620DE3">
            <w:pPr>
              <w:jc w:val="center"/>
              <w:rPr>
                <w:rFonts w:cs="Times New Roman"/>
                <w:sz w:val="18"/>
                <w:szCs w:val="18"/>
                <w:lang w:val="en-CA"/>
              </w:rPr>
            </w:pPr>
            <w:r w:rsidRPr="006D7C73">
              <w:rPr>
                <w:rFonts w:cs="Times New Roman"/>
                <w:sz w:val="18"/>
                <w:szCs w:val="18"/>
                <w:lang w:val="en-CA"/>
              </w:rPr>
              <w:t>- 0.1380</w:t>
            </w:r>
          </w:p>
        </w:tc>
        <w:tc>
          <w:tcPr>
            <w:tcW w:w="2369" w:type="dxa"/>
            <w:tcBorders>
              <w:left w:val="single" w:sz="4" w:space="0" w:color="auto"/>
              <w:bottom w:val="single" w:sz="4" w:space="0" w:color="auto"/>
            </w:tcBorders>
            <w:vAlign w:val="bottom"/>
          </w:tcPr>
          <w:p w14:paraId="42A591C6" w14:textId="2FDDA49A" w:rsidR="00620DE3" w:rsidRPr="006D7C73" w:rsidRDefault="00620DE3" w:rsidP="00620DE3">
            <w:pPr>
              <w:jc w:val="center"/>
              <w:rPr>
                <w:rFonts w:cs="Times New Roman"/>
                <w:sz w:val="18"/>
                <w:szCs w:val="18"/>
                <w:lang w:val="en-CA"/>
              </w:rPr>
            </w:pPr>
            <w:r w:rsidRPr="006D7C73">
              <w:rPr>
                <w:rFonts w:cs="Times New Roman"/>
                <w:sz w:val="18"/>
                <w:szCs w:val="18"/>
                <w:lang w:val="en-CA"/>
              </w:rPr>
              <w:t xml:space="preserve">- 0.2662 </w:t>
            </w:r>
            <w:r w:rsidRPr="006D7C73">
              <w:rPr>
                <w:rFonts w:eastAsia="Times New Roman" w:cs="Times New Roman"/>
                <w:color w:val="000000"/>
                <w:sz w:val="18"/>
                <w:szCs w:val="18"/>
              </w:rPr>
              <w:t xml:space="preserve">[- </w:t>
            </w:r>
            <w:r w:rsidRPr="006D7C73">
              <w:rPr>
                <w:rFonts w:cs="Times New Roman"/>
                <w:sz w:val="18"/>
                <w:szCs w:val="18"/>
              </w:rPr>
              <w:t>0.</w:t>
            </w:r>
            <w:r w:rsidR="006D7C73" w:rsidRPr="006D7C73">
              <w:rPr>
                <w:rFonts w:cs="Times New Roman"/>
                <w:sz w:val="18"/>
                <w:szCs w:val="18"/>
              </w:rPr>
              <w:t>7608</w:t>
            </w:r>
            <w:r w:rsidRPr="006D7C73">
              <w:rPr>
                <w:rFonts w:cs="Times New Roman"/>
                <w:sz w:val="18"/>
                <w:szCs w:val="18"/>
              </w:rPr>
              <w:t xml:space="preserve"> </w:t>
            </w:r>
            <w:r w:rsidRPr="006D7C73">
              <w:rPr>
                <w:rFonts w:ascii="Calibri" w:hAnsi="Calibri" w:cs="Arial"/>
                <w:color w:val="000000" w:themeColor="dark1"/>
                <w:kern w:val="24"/>
                <w:sz w:val="18"/>
                <w:szCs w:val="18"/>
              </w:rPr>
              <w:t>– 0.</w:t>
            </w:r>
            <w:r w:rsidR="006D7C73" w:rsidRPr="006D7C73">
              <w:rPr>
                <w:rFonts w:ascii="Calibri" w:hAnsi="Calibri" w:cs="Arial"/>
                <w:color w:val="000000" w:themeColor="dark1"/>
                <w:kern w:val="24"/>
                <w:sz w:val="18"/>
                <w:szCs w:val="18"/>
              </w:rPr>
              <w:t>2</w:t>
            </w:r>
            <w:r w:rsidRPr="006D7C73">
              <w:rPr>
                <w:rFonts w:ascii="Calibri" w:hAnsi="Calibri" w:cs="Arial"/>
                <w:color w:val="000000" w:themeColor="dark1"/>
                <w:kern w:val="24"/>
                <w:sz w:val="18"/>
                <w:szCs w:val="18"/>
              </w:rPr>
              <w:t>3</w:t>
            </w:r>
            <w:r w:rsidR="006D7C73" w:rsidRPr="006D7C73">
              <w:rPr>
                <w:rFonts w:ascii="Calibri" w:hAnsi="Calibri" w:cs="Arial"/>
                <w:color w:val="000000" w:themeColor="dark1"/>
                <w:kern w:val="24"/>
                <w:sz w:val="18"/>
                <w:szCs w:val="18"/>
              </w:rPr>
              <w:t>3</w:t>
            </w:r>
            <w:r w:rsidRPr="006D7C73">
              <w:rPr>
                <w:rFonts w:ascii="Calibri" w:hAnsi="Calibri" w:cs="Arial"/>
                <w:color w:val="000000" w:themeColor="dark1"/>
                <w:kern w:val="24"/>
                <w:sz w:val="18"/>
                <w:szCs w:val="18"/>
              </w:rPr>
              <w:t>4</w:t>
            </w:r>
            <w:r w:rsidRPr="006D7C73">
              <w:rPr>
                <w:rFonts w:eastAsia="Times New Roman" w:cs="Times New Roman"/>
                <w:color w:val="000000"/>
                <w:sz w:val="18"/>
                <w:szCs w:val="18"/>
              </w:rPr>
              <w:t>]</w:t>
            </w:r>
          </w:p>
        </w:tc>
        <w:tc>
          <w:tcPr>
            <w:tcW w:w="1378" w:type="dxa"/>
            <w:tcBorders>
              <w:left w:val="single" w:sz="4" w:space="0" w:color="auto"/>
              <w:bottom w:val="single" w:sz="4" w:space="0" w:color="auto"/>
            </w:tcBorders>
            <w:vAlign w:val="bottom"/>
          </w:tcPr>
          <w:p w14:paraId="09A872C2" w14:textId="574B50B0" w:rsidR="00620DE3" w:rsidRPr="008A30E8" w:rsidRDefault="00620DE3" w:rsidP="00620DE3">
            <w:pPr>
              <w:jc w:val="center"/>
              <w:rPr>
                <w:rFonts w:cs="Times New Roman"/>
                <w:sz w:val="18"/>
                <w:szCs w:val="18"/>
                <w:lang w:val="en-CA"/>
              </w:rPr>
            </w:pPr>
            <w:r w:rsidRPr="008A30E8">
              <w:rPr>
                <w:rFonts w:cs="Times New Roman"/>
                <w:sz w:val="18"/>
                <w:szCs w:val="18"/>
                <w:lang w:val="en-CA"/>
              </w:rPr>
              <w:t>0.</w:t>
            </w:r>
            <w:r w:rsidR="003C32AF" w:rsidRPr="008A30E8">
              <w:rPr>
                <w:rFonts w:cs="Times New Roman"/>
                <w:sz w:val="18"/>
                <w:szCs w:val="18"/>
                <w:lang w:val="en-CA"/>
              </w:rPr>
              <w:t>250</w:t>
            </w:r>
          </w:p>
        </w:tc>
      </w:tr>
      <w:tr w:rsidR="00620DE3" w:rsidRPr="00E702A5" w14:paraId="3DB873AD" w14:textId="77777777" w:rsidTr="00F53BED">
        <w:trPr>
          <w:trHeight w:val="62"/>
          <w:jc w:val="center"/>
        </w:trPr>
        <w:tc>
          <w:tcPr>
            <w:tcW w:w="2552" w:type="dxa"/>
            <w:tcBorders>
              <w:top w:val="single" w:sz="4" w:space="0" w:color="auto"/>
              <w:bottom w:val="single" w:sz="4" w:space="0" w:color="auto"/>
              <w:right w:val="single" w:sz="4" w:space="0" w:color="auto"/>
            </w:tcBorders>
            <w:vAlign w:val="bottom"/>
          </w:tcPr>
          <w:p w14:paraId="2BC83829" w14:textId="339394A0" w:rsidR="00620DE3" w:rsidRPr="00427EA2" w:rsidRDefault="00620DE3" w:rsidP="00620DE3">
            <w:pPr>
              <w:rPr>
                <w:rFonts w:cs="Times New Roman"/>
                <w:b/>
                <w:bCs/>
                <w:sz w:val="18"/>
                <w:szCs w:val="18"/>
                <w:lang w:val="en-CA"/>
              </w:rPr>
            </w:pPr>
            <w:r w:rsidRPr="00427EA2">
              <w:rPr>
                <w:rFonts w:cs="Times New Roman"/>
                <w:b/>
                <w:bCs/>
                <w:sz w:val="18"/>
                <w:szCs w:val="18"/>
                <w:lang w:val="en-CA"/>
              </w:rPr>
              <w:t>Complete syndrome</w:t>
            </w:r>
          </w:p>
        </w:tc>
        <w:tc>
          <w:tcPr>
            <w:tcW w:w="1559" w:type="dxa"/>
            <w:tcBorders>
              <w:top w:val="single" w:sz="4" w:space="0" w:color="auto"/>
              <w:left w:val="single" w:sz="4" w:space="0" w:color="auto"/>
              <w:bottom w:val="single" w:sz="4" w:space="0" w:color="auto"/>
              <w:right w:val="single" w:sz="4" w:space="0" w:color="auto"/>
            </w:tcBorders>
            <w:vAlign w:val="bottom"/>
          </w:tcPr>
          <w:p w14:paraId="3B1F3DDC" w14:textId="30D3ABEF" w:rsidR="00620DE3" w:rsidRPr="00E702A5" w:rsidRDefault="00620DE3" w:rsidP="00620DE3">
            <w:pPr>
              <w:jc w:val="center"/>
              <w:rPr>
                <w:rFonts w:cs="Times New Roman"/>
                <w:sz w:val="18"/>
                <w:szCs w:val="18"/>
                <w:lang w:val="en-CA"/>
              </w:rPr>
            </w:pPr>
            <w:r>
              <w:rPr>
                <w:rFonts w:cs="Times New Roman"/>
                <w:sz w:val="18"/>
                <w:szCs w:val="18"/>
                <w:lang w:val="en-CA"/>
              </w:rPr>
              <w:t>- 0.6762</w:t>
            </w:r>
          </w:p>
        </w:tc>
        <w:tc>
          <w:tcPr>
            <w:tcW w:w="2369" w:type="dxa"/>
            <w:tcBorders>
              <w:top w:val="single" w:sz="4" w:space="0" w:color="auto"/>
              <w:left w:val="single" w:sz="4" w:space="0" w:color="auto"/>
              <w:bottom w:val="single" w:sz="4" w:space="0" w:color="auto"/>
            </w:tcBorders>
            <w:vAlign w:val="bottom"/>
          </w:tcPr>
          <w:p w14:paraId="3894E6E8" w14:textId="2C996D48" w:rsidR="00620DE3" w:rsidRPr="00620DE3" w:rsidRDefault="00620DE3" w:rsidP="00620DE3">
            <w:pPr>
              <w:jc w:val="center"/>
              <w:rPr>
                <w:rFonts w:cs="Times New Roman"/>
                <w:sz w:val="18"/>
                <w:szCs w:val="18"/>
                <w:highlight w:val="yellow"/>
                <w:lang w:val="en-CA"/>
              </w:rPr>
            </w:pPr>
            <w:r w:rsidRPr="003F3350">
              <w:rPr>
                <w:rFonts w:cs="Times New Roman"/>
                <w:sz w:val="18"/>
                <w:szCs w:val="18"/>
                <w:lang w:val="en-CA"/>
              </w:rPr>
              <w:t xml:space="preserve">- 0.7853 </w:t>
            </w:r>
            <w:r w:rsidRPr="003F3350">
              <w:rPr>
                <w:rFonts w:eastAsia="Times New Roman" w:cs="Times New Roman"/>
                <w:color w:val="000000"/>
                <w:sz w:val="18"/>
                <w:szCs w:val="18"/>
              </w:rPr>
              <w:t xml:space="preserve">[- </w:t>
            </w:r>
            <w:r w:rsidRPr="003F3350">
              <w:rPr>
                <w:rFonts w:cs="Times New Roman"/>
                <w:color w:val="000000"/>
                <w:sz w:val="18"/>
                <w:szCs w:val="18"/>
              </w:rPr>
              <w:t>1</w:t>
            </w:r>
            <w:r w:rsidRPr="003F3350">
              <w:rPr>
                <w:rFonts w:cs="Times New Roman"/>
                <w:sz w:val="18"/>
                <w:szCs w:val="18"/>
              </w:rPr>
              <w:t>.32</w:t>
            </w:r>
            <w:r w:rsidR="003F3350" w:rsidRPr="003F3350">
              <w:rPr>
                <w:rFonts w:cs="Times New Roman"/>
                <w:sz w:val="18"/>
                <w:szCs w:val="18"/>
              </w:rPr>
              <w:t>24</w:t>
            </w:r>
            <w:r w:rsidRPr="003F3350">
              <w:rPr>
                <w:rFonts w:cs="Times New Roman"/>
                <w:sz w:val="18"/>
                <w:szCs w:val="18"/>
              </w:rPr>
              <w:t xml:space="preserve"> </w:t>
            </w:r>
            <w:r w:rsidRPr="003F3350">
              <w:rPr>
                <w:rFonts w:ascii="Calibri" w:hAnsi="Calibri" w:cs="Arial"/>
                <w:color w:val="000000" w:themeColor="dark1"/>
                <w:kern w:val="24"/>
                <w:sz w:val="18"/>
                <w:szCs w:val="18"/>
              </w:rPr>
              <w:t>– - 0.</w:t>
            </w:r>
            <w:r w:rsidR="003F3350" w:rsidRPr="003F3350">
              <w:rPr>
                <w:rFonts w:ascii="Calibri" w:hAnsi="Calibri" w:cs="Arial"/>
                <w:color w:val="000000" w:themeColor="dark1"/>
                <w:kern w:val="24"/>
                <w:sz w:val="18"/>
                <w:szCs w:val="18"/>
              </w:rPr>
              <w:t>3684</w:t>
            </w:r>
            <w:r w:rsidRPr="003F3350">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7F88C9F3" w14:textId="32610AF2" w:rsidR="00620DE3" w:rsidRPr="008A30E8" w:rsidRDefault="008A30E8" w:rsidP="00620DE3">
            <w:pPr>
              <w:jc w:val="center"/>
              <w:rPr>
                <w:rFonts w:cs="Times New Roman"/>
                <w:b/>
                <w:bCs/>
                <w:sz w:val="18"/>
                <w:szCs w:val="18"/>
                <w:lang w:val="en-CA"/>
              </w:rPr>
            </w:pPr>
            <w:r w:rsidRPr="008A30E8">
              <w:rPr>
                <w:rFonts w:cs="Times New Roman"/>
                <w:b/>
                <w:bCs/>
                <w:sz w:val="18"/>
                <w:szCs w:val="18"/>
                <w:lang w:val="en-CA"/>
              </w:rPr>
              <w:t xml:space="preserve">&lt; </w:t>
            </w:r>
            <w:r w:rsidR="00620DE3" w:rsidRPr="008A30E8">
              <w:rPr>
                <w:rFonts w:cs="Times New Roman"/>
                <w:b/>
                <w:bCs/>
                <w:sz w:val="18"/>
                <w:szCs w:val="18"/>
                <w:lang w:val="en-CA"/>
              </w:rPr>
              <w:t>0.00</w:t>
            </w:r>
            <w:r w:rsidRPr="008A30E8">
              <w:rPr>
                <w:rFonts w:cs="Times New Roman"/>
                <w:b/>
                <w:bCs/>
                <w:sz w:val="18"/>
                <w:szCs w:val="18"/>
                <w:lang w:val="en-CA"/>
              </w:rPr>
              <w:t>1</w:t>
            </w:r>
            <w:r w:rsidR="00620DE3" w:rsidRPr="008A30E8">
              <w:rPr>
                <w:rFonts w:cs="Times New Roman"/>
                <w:b/>
                <w:bCs/>
                <w:sz w:val="18"/>
                <w:szCs w:val="18"/>
                <w:lang w:val="en-CA"/>
              </w:rPr>
              <w:t>*</w:t>
            </w:r>
          </w:p>
        </w:tc>
      </w:tr>
      <w:tr w:rsidR="00620DE3" w:rsidRPr="00E702A5" w14:paraId="314126D1" w14:textId="77777777" w:rsidTr="00692A15">
        <w:trPr>
          <w:jc w:val="center"/>
        </w:trPr>
        <w:tc>
          <w:tcPr>
            <w:tcW w:w="2552" w:type="dxa"/>
            <w:tcBorders>
              <w:top w:val="single" w:sz="4" w:space="0" w:color="auto"/>
              <w:bottom w:val="single" w:sz="4" w:space="0" w:color="auto"/>
              <w:right w:val="single" w:sz="4" w:space="0" w:color="auto"/>
            </w:tcBorders>
            <w:vAlign w:val="bottom"/>
          </w:tcPr>
          <w:p w14:paraId="683A8C30" w14:textId="4D9A7551" w:rsidR="00620DE3" w:rsidRDefault="00620DE3" w:rsidP="00620DE3">
            <w:pPr>
              <w:rPr>
                <w:rFonts w:cs="Times New Roman"/>
                <w:sz w:val="18"/>
                <w:szCs w:val="18"/>
              </w:rPr>
            </w:pPr>
            <w:r>
              <w:rPr>
                <w:rFonts w:cs="Times New Roman"/>
                <w:sz w:val="18"/>
                <w:szCs w:val="18"/>
              </w:rPr>
              <w:t>Systemic/other comorbidities</w:t>
            </w:r>
          </w:p>
        </w:tc>
        <w:tc>
          <w:tcPr>
            <w:tcW w:w="1559" w:type="dxa"/>
            <w:tcBorders>
              <w:top w:val="single" w:sz="4" w:space="0" w:color="auto"/>
              <w:left w:val="single" w:sz="4" w:space="0" w:color="auto"/>
              <w:bottom w:val="single" w:sz="4" w:space="0" w:color="auto"/>
              <w:right w:val="single" w:sz="4" w:space="0" w:color="auto"/>
            </w:tcBorders>
            <w:vAlign w:val="bottom"/>
          </w:tcPr>
          <w:p w14:paraId="2920ED33" w14:textId="615020AB" w:rsidR="00620DE3" w:rsidRDefault="00620DE3" w:rsidP="00620DE3">
            <w:pPr>
              <w:jc w:val="center"/>
              <w:rPr>
                <w:rFonts w:cs="Times New Roman"/>
                <w:sz w:val="18"/>
                <w:szCs w:val="18"/>
              </w:rPr>
            </w:pPr>
            <w:r w:rsidRPr="00B81FFC">
              <w:rPr>
                <w:rFonts w:cs="Times New Roman"/>
                <w:sz w:val="18"/>
                <w:szCs w:val="18"/>
              </w:rPr>
              <w:t>- 0.1523</w:t>
            </w:r>
          </w:p>
        </w:tc>
        <w:tc>
          <w:tcPr>
            <w:tcW w:w="2369" w:type="dxa"/>
            <w:tcBorders>
              <w:top w:val="single" w:sz="4" w:space="0" w:color="auto"/>
              <w:left w:val="single" w:sz="4" w:space="0" w:color="auto"/>
              <w:bottom w:val="single" w:sz="4" w:space="0" w:color="auto"/>
            </w:tcBorders>
            <w:vAlign w:val="bottom"/>
          </w:tcPr>
          <w:p w14:paraId="6F38763F" w14:textId="4D3D9457" w:rsidR="00620DE3" w:rsidRPr="00620DE3" w:rsidRDefault="00620DE3" w:rsidP="00620DE3">
            <w:pPr>
              <w:jc w:val="center"/>
              <w:rPr>
                <w:rFonts w:cs="Times New Roman"/>
                <w:sz w:val="18"/>
                <w:szCs w:val="18"/>
                <w:highlight w:val="yellow"/>
              </w:rPr>
            </w:pPr>
            <w:r w:rsidRPr="003F3350">
              <w:rPr>
                <w:rFonts w:cs="Times New Roman"/>
                <w:sz w:val="18"/>
                <w:szCs w:val="18"/>
              </w:rPr>
              <w:t>- 0.1</w:t>
            </w:r>
            <w:r w:rsidR="003C32AF" w:rsidRPr="003F3350">
              <w:rPr>
                <w:rFonts w:cs="Times New Roman"/>
                <w:sz w:val="18"/>
                <w:szCs w:val="18"/>
              </w:rPr>
              <w:t>164</w:t>
            </w:r>
            <w:r w:rsidRPr="003F3350">
              <w:rPr>
                <w:rFonts w:cs="Times New Roman"/>
                <w:sz w:val="18"/>
                <w:szCs w:val="18"/>
              </w:rPr>
              <w:t xml:space="preserve"> </w:t>
            </w:r>
            <w:r w:rsidRPr="003F3350">
              <w:rPr>
                <w:rFonts w:eastAsia="Times New Roman" w:cs="Times New Roman"/>
                <w:color w:val="000000"/>
                <w:sz w:val="18"/>
                <w:szCs w:val="18"/>
              </w:rPr>
              <w:t xml:space="preserve">[- </w:t>
            </w:r>
            <w:r w:rsidRPr="003F3350">
              <w:rPr>
                <w:rFonts w:cs="Times New Roman"/>
                <w:sz w:val="18"/>
                <w:szCs w:val="18"/>
              </w:rPr>
              <w:t>0.74</w:t>
            </w:r>
            <w:r w:rsidR="003F3350" w:rsidRPr="003F3350">
              <w:rPr>
                <w:rFonts w:cs="Times New Roman"/>
                <w:sz w:val="18"/>
                <w:szCs w:val="18"/>
              </w:rPr>
              <w:t>14</w:t>
            </w:r>
            <w:r w:rsidRPr="003F3350">
              <w:rPr>
                <w:rFonts w:cs="Times New Roman"/>
                <w:sz w:val="18"/>
                <w:szCs w:val="18"/>
              </w:rPr>
              <w:t xml:space="preserve"> </w:t>
            </w:r>
            <w:r w:rsidRPr="003F3350">
              <w:rPr>
                <w:rFonts w:ascii="Calibri" w:hAnsi="Calibri" w:cs="Arial"/>
                <w:color w:val="000000" w:themeColor="dark1"/>
                <w:kern w:val="24"/>
                <w:sz w:val="18"/>
                <w:szCs w:val="18"/>
              </w:rPr>
              <w:t>– 0.</w:t>
            </w:r>
            <w:r w:rsidR="003F3350" w:rsidRPr="003F3350">
              <w:rPr>
                <w:rFonts w:ascii="Calibri" w:hAnsi="Calibri" w:cs="Arial"/>
                <w:color w:val="000000" w:themeColor="dark1"/>
                <w:kern w:val="24"/>
                <w:sz w:val="18"/>
                <w:szCs w:val="18"/>
              </w:rPr>
              <w:t>5799</w:t>
            </w:r>
            <w:r w:rsidRPr="003F3350">
              <w:rPr>
                <w:rFonts w:eastAsia="Times New Roman" w:cs="Times New Roman"/>
                <w:color w:val="000000"/>
                <w:sz w:val="18"/>
                <w:szCs w:val="18"/>
              </w:rPr>
              <w:t>]</w:t>
            </w:r>
          </w:p>
        </w:tc>
        <w:tc>
          <w:tcPr>
            <w:tcW w:w="1378" w:type="dxa"/>
            <w:tcBorders>
              <w:top w:val="single" w:sz="4" w:space="0" w:color="auto"/>
              <w:left w:val="single" w:sz="4" w:space="0" w:color="auto"/>
              <w:bottom w:val="single" w:sz="4" w:space="0" w:color="auto"/>
            </w:tcBorders>
            <w:vAlign w:val="bottom"/>
          </w:tcPr>
          <w:p w14:paraId="5092F801" w14:textId="3F43D61C" w:rsidR="00620DE3" w:rsidRPr="008A30E8" w:rsidRDefault="00620DE3" w:rsidP="00620DE3">
            <w:pPr>
              <w:jc w:val="center"/>
              <w:rPr>
                <w:rFonts w:cs="Times New Roman"/>
                <w:sz w:val="18"/>
                <w:szCs w:val="18"/>
              </w:rPr>
            </w:pPr>
            <w:r w:rsidRPr="008A30E8">
              <w:rPr>
                <w:rFonts w:cs="Times New Roman"/>
                <w:sz w:val="18"/>
                <w:szCs w:val="18"/>
              </w:rPr>
              <w:t>0.</w:t>
            </w:r>
            <w:r w:rsidR="008A30E8">
              <w:rPr>
                <w:rFonts w:cs="Times New Roman"/>
                <w:sz w:val="18"/>
                <w:szCs w:val="18"/>
              </w:rPr>
              <w:t>711</w:t>
            </w:r>
          </w:p>
        </w:tc>
      </w:tr>
    </w:tbl>
    <w:p w14:paraId="4A33E88E" w14:textId="446D763D" w:rsidR="00692A15" w:rsidRDefault="00692A15" w:rsidP="00DB6777"/>
    <w:p w14:paraId="365DD628" w14:textId="70433660" w:rsidR="00692A15" w:rsidRDefault="00692A15" w:rsidP="00DB6777"/>
    <w:p w14:paraId="5D89F35D" w14:textId="104A259B" w:rsidR="00F530AA" w:rsidRDefault="00F530AA" w:rsidP="00DB6777"/>
    <w:p w14:paraId="07917797" w14:textId="72A58BE2" w:rsidR="00F530AA" w:rsidRDefault="00F530AA" w:rsidP="00DB6777"/>
    <w:p w14:paraId="53F44780" w14:textId="5D67D0A4" w:rsidR="00F530AA" w:rsidRDefault="00F530AA" w:rsidP="00DB6777"/>
    <w:p w14:paraId="72BC06EE" w14:textId="77777777" w:rsidR="00F530AA" w:rsidRDefault="00F530AA" w:rsidP="00DB6777"/>
    <w:p w14:paraId="4649625A" w14:textId="77777777" w:rsidR="006640E2" w:rsidRDefault="00692A15" w:rsidP="00DB6777">
      <w:pPr>
        <w:sectPr w:rsidR="006640E2" w:rsidSect="0020701C">
          <w:footerReference w:type="even" r:id="rId9"/>
          <w:footerReference w:type="default" r:id="rId10"/>
          <w:pgSz w:w="12240" w:h="15840"/>
          <w:pgMar w:top="1440" w:right="1440" w:bottom="1440" w:left="1440" w:header="708" w:footer="708" w:gutter="0"/>
          <w:cols w:space="708"/>
          <w:docGrid w:linePitch="360"/>
        </w:sectPr>
      </w:pPr>
      <w:r>
        <w:br w:type="page"/>
      </w:r>
    </w:p>
    <w:p w14:paraId="41774BEB" w14:textId="2B9E88AC" w:rsidR="00692A15" w:rsidRPr="00DB6777" w:rsidRDefault="00692A15" w:rsidP="00DB6777"/>
    <w:p w14:paraId="431B5079" w14:textId="77A32E50" w:rsidR="00F324A5" w:rsidRPr="005132DD" w:rsidRDefault="00DC1070" w:rsidP="00F324A5">
      <w:pPr>
        <w:rPr>
          <w:b/>
          <w:bCs/>
          <w:sz w:val="20"/>
          <w:szCs w:val="20"/>
        </w:rPr>
      </w:pPr>
      <w:r>
        <w:rPr>
          <w:b/>
          <w:bCs/>
          <w:sz w:val="20"/>
          <w:szCs w:val="20"/>
        </w:rPr>
        <w:t>e</w:t>
      </w:r>
      <w:r w:rsidR="0034689D" w:rsidRPr="005132DD">
        <w:rPr>
          <w:b/>
          <w:bCs/>
          <w:sz w:val="20"/>
          <w:szCs w:val="20"/>
        </w:rPr>
        <w:t>Table 5</w:t>
      </w:r>
      <w:r w:rsidR="00230E7A" w:rsidRPr="005132DD">
        <w:rPr>
          <w:b/>
          <w:bCs/>
          <w:sz w:val="20"/>
          <w:szCs w:val="20"/>
        </w:rPr>
        <w:t xml:space="preserve"> </w:t>
      </w:r>
      <w:r w:rsidR="00F324A5" w:rsidRPr="005132DD">
        <w:rPr>
          <w:sz w:val="20"/>
          <w:szCs w:val="20"/>
        </w:rPr>
        <w:t xml:space="preserve">Multivariable competing risk regression estimating the cumulative probability of successful weaning at a given time point, accounting for the competing risk of death </w:t>
      </w:r>
    </w:p>
    <w:p w14:paraId="5472D015" w14:textId="051251EB" w:rsidR="00F324A5" w:rsidRDefault="00F324A5" w:rsidP="00F324A5"/>
    <w:p w14:paraId="2ADD4C9C" w14:textId="06D0C4E8" w:rsidR="005132DD" w:rsidRDefault="005132DD" w:rsidP="00F324A5"/>
    <w:tbl>
      <w:tblPr>
        <w:tblStyle w:val="Grigliatabella"/>
        <w:tblpPr w:leftFromText="180" w:rightFromText="180" w:vertAnchor="page" w:horzAnchor="margin" w:tblpY="2894"/>
        <w:tblW w:w="119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1"/>
        <w:gridCol w:w="1292"/>
        <w:gridCol w:w="2122"/>
        <w:gridCol w:w="1215"/>
        <w:gridCol w:w="1361"/>
        <w:gridCol w:w="1954"/>
        <w:gridCol w:w="1077"/>
      </w:tblGrid>
      <w:tr w:rsidR="00494A7E" w:rsidRPr="000E51B3" w14:paraId="285EB264" w14:textId="77777777" w:rsidTr="00494A7E">
        <w:trPr>
          <w:trHeight w:val="638"/>
        </w:trPr>
        <w:tc>
          <w:tcPr>
            <w:tcW w:w="2951" w:type="dxa"/>
            <w:tcBorders>
              <w:top w:val="single" w:sz="4" w:space="0" w:color="auto"/>
              <w:bottom w:val="single" w:sz="4" w:space="0" w:color="auto"/>
              <w:right w:val="single" w:sz="4" w:space="0" w:color="auto"/>
            </w:tcBorders>
            <w:vAlign w:val="center"/>
          </w:tcPr>
          <w:p w14:paraId="2A636238" w14:textId="77777777" w:rsidR="00494A7E" w:rsidRDefault="00494A7E" w:rsidP="00494A7E">
            <w:pPr>
              <w:rPr>
                <w:rFonts w:cs="Times New Roman"/>
                <w:b/>
                <w:bCs/>
                <w:sz w:val="18"/>
                <w:szCs w:val="20"/>
              </w:rPr>
            </w:pPr>
          </w:p>
        </w:tc>
        <w:tc>
          <w:tcPr>
            <w:tcW w:w="4629" w:type="dxa"/>
            <w:gridSpan w:val="3"/>
            <w:tcBorders>
              <w:top w:val="single" w:sz="4" w:space="0" w:color="auto"/>
              <w:left w:val="single" w:sz="4" w:space="0" w:color="auto"/>
              <w:bottom w:val="single" w:sz="4" w:space="0" w:color="auto"/>
              <w:right w:val="single" w:sz="4" w:space="0" w:color="auto"/>
            </w:tcBorders>
            <w:vAlign w:val="center"/>
          </w:tcPr>
          <w:p w14:paraId="41BBBE68" w14:textId="77777777" w:rsidR="00494A7E" w:rsidRPr="00E4523E" w:rsidRDefault="00494A7E" w:rsidP="00494A7E">
            <w:pPr>
              <w:jc w:val="center"/>
              <w:rPr>
                <w:rFonts w:cs="Times New Roman"/>
                <w:b/>
                <w:bCs/>
                <w:sz w:val="18"/>
                <w:szCs w:val="20"/>
              </w:rPr>
            </w:pPr>
            <w:r>
              <w:rPr>
                <w:rFonts w:cs="Times New Roman"/>
                <w:b/>
                <w:bCs/>
                <w:sz w:val="18"/>
                <w:szCs w:val="20"/>
              </w:rPr>
              <w:t xml:space="preserve">Time to weaning </w:t>
            </w:r>
          </w:p>
        </w:tc>
        <w:tc>
          <w:tcPr>
            <w:tcW w:w="4392" w:type="dxa"/>
            <w:gridSpan w:val="3"/>
            <w:tcBorders>
              <w:top w:val="single" w:sz="4" w:space="0" w:color="auto"/>
              <w:left w:val="single" w:sz="4" w:space="0" w:color="auto"/>
              <w:bottom w:val="single" w:sz="4" w:space="0" w:color="auto"/>
            </w:tcBorders>
            <w:vAlign w:val="center"/>
          </w:tcPr>
          <w:p w14:paraId="5A84813C" w14:textId="77777777" w:rsidR="00494A7E" w:rsidRPr="00E4523E" w:rsidRDefault="00494A7E" w:rsidP="00494A7E">
            <w:pPr>
              <w:jc w:val="center"/>
              <w:rPr>
                <w:rFonts w:cs="Times New Roman"/>
                <w:b/>
                <w:bCs/>
                <w:sz w:val="18"/>
                <w:szCs w:val="20"/>
              </w:rPr>
            </w:pPr>
            <w:r>
              <w:rPr>
                <w:rFonts w:cs="Times New Roman"/>
                <w:b/>
                <w:bCs/>
                <w:sz w:val="18"/>
                <w:szCs w:val="20"/>
              </w:rPr>
              <w:t>Time to death</w:t>
            </w:r>
          </w:p>
        </w:tc>
      </w:tr>
      <w:tr w:rsidR="00494A7E" w:rsidRPr="00926E53" w14:paraId="376AE18E" w14:textId="77777777" w:rsidTr="00494A7E">
        <w:trPr>
          <w:trHeight w:val="638"/>
        </w:trPr>
        <w:tc>
          <w:tcPr>
            <w:tcW w:w="2951" w:type="dxa"/>
            <w:tcBorders>
              <w:top w:val="single" w:sz="4" w:space="0" w:color="auto"/>
              <w:right w:val="single" w:sz="4" w:space="0" w:color="auto"/>
            </w:tcBorders>
            <w:vAlign w:val="center"/>
          </w:tcPr>
          <w:p w14:paraId="53EE66C4" w14:textId="77777777" w:rsidR="00494A7E" w:rsidRPr="00E4523E" w:rsidRDefault="00494A7E" w:rsidP="00494A7E">
            <w:pPr>
              <w:rPr>
                <w:rFonts w:cs="Times New Roman"/>
                <w:b/>
                <w:bCs/>
                <w:sz w:val="18"/>
                <w:szCs w:val="20"/>
                <w:lang w:val="en-CA"/>
              </w:rPr>
            </w:pPr>
            <w:r>
              <w:rPr>
                <w:rFonts w:cs="Times New Roman"/>
                <w:b/>
                <w:bCs/>
                <w:sz w:val="18"/>
                <w:szCs w:val="20"/>
                <w:lang w:val="en-CA"/>
              </w:rPr>
              <w:t>Variables</w:t>
            </w:r>
          </w:p>
        </w:tc>
        <w:tc>
          <w:tcPr>
            <w:tcW w:w="1292" w:type="dxa"/>
            <w:tcBorders>
              <w:top w:val="single" w:sz="4" w:space="0" w:color="auto"/>
              <w:left w:val="single" w:sz="4" w:space="0" w:color="auto"/>
              <w:bottom w:val="single" w:sz="4" w:space="0" w:color="auto"/>
            </w:tcBorders>
            <w:vAlign w:val="center"/>
          </w:tcPr>
          <w:p w14:paraId="7BE94F22" w14:textId="77777777" w:rsidR="00494A7E" w:rsidRPr="00FA0FE6" w:rsidRDefault="00494A7E" w:rsidP="00494A7E">
            <w:pPr>
              <w:jc w:val="center"/>
              <w:rPr>
                <w:rFonts w:cs="Times New Roman"/>
                <w:b/>
                <w:bCs/>
                <w:sz w:val="18"/>
                <w:szCs w:val="20"/>
                <w:lang w:val="en-CA"/>
              </w:rPr>
            </w:pPr>
            <w:r>
              <w:rPr>
                <w:rFonts w:cs="Times New Roman"/>
                <w:b/>
                <w:bCs/>
                <w:sz w:val="18"/>
                <w:szCs w:val="20"/>
                <w:lang w:val="en-CA"/>
              </w:rPr>
              <w:t>Beta Coefficient</w:t>
            </w:r>
          </w:p>
        </w:tc>
        <w:tc>
          <w:tcPr>
            <w:tcW w:w="2122" w:type="dxa"/>
            <w:tcBorders>
              <w:top w:val="single" w:sz="4" w:space="0" w:color="auto"/>
              <w:left w:val="nil"/>
              <w:bottom w:val="single" w:sz="4" w:space="0" w:color="auto"/>
            </w:tcBorders>
            <w:vAlign w:val="center"/>
          </w:tcPr>
          <w:p w14:paraId="408DB4B3" w14:textId="77777777" w:rsidR="00494A7E" w:rsidRDefault="00494A7E" w:rsidP="00494A7E">
            <w:pPr>
              <w:pBdr>
                <w:left w:val="single" w:sz="4" w:space="4" w:color="auto"/>
              </w:pBdr>
              <w:jc w:val="center"/>
              <w:rPr>
                <w:rFonts w:cs="Times New Roman"/>
                <w:b/>
                <w:bCs/>
                <w:sz w:val="18"/>
                <w:szCs w:val="20"/>
                <w:lang w:val="en-CA"/>
              </w:rPr>
            </w:pPr>
            <w:r>
              <w:rPr>
                <w:rFonts w:cs="Times New Roman"/>
                <w:b/>
                <w:bCs/>
                <w:sz w:val="18"/>
                <w:szCs w:val="20"/>
                <w:lang w:val="en-CA"/>
              </w:rPr>
              <w:t>Sub-distributional</w:t>
            </w:r>
          </w:p>
          <w:p w14:paraId="175A1FDB" w14:textId="77777777" w:rsidR="00494A7E" w:rsidRPr="00926E53" w:rsidRDefault="00494A7E" w:rsidP="00494A7E">
            <w:pPr>
              <w:pBdr>
                <w:left w:val="single" w:sz="4" w:space="4" w:color="auto"/>
              </w:pBdr>
              <w:jc w:val="center"/>
              <w:rPr>
                <w:rFonts w:cs="Times New Roman"/>
                <w:b/>
                <w:bCs/>
                <w:sz w:val="18"/>
                <w:szCs w:val="20"/>
              </w:rPr>
            </w:pPr>
            <w:r w:rsidRPr="00926E53">
              <w:rPr>
                <w:rFonts w:cs="Times New Roman"/>
                <w:b/>
                <w:bCs/>
                <w:sz w:val="18"/>
                <w:szCs w:val="20"/>
              </w:rPr>
              <w:t>Hazard Ratio</w:t>
            </w:r>
            <w:r>
              <w:rPr>
                <w:rFonts w:cs="Times New Roman"/>
                <w:b/>
                <w:bCs/>
                <w:sz w:val="18"/>
                <w:szCs w:val="20"/>
              </w:rPr>
              <w:t xml:space="preserve"> [95% CI]</w:t>
            </w:r>
          </w:p>
        </w:tc>
        <w:tc>
          <w:tcPr>
            <w:tcW w:w="1215" w:type="dxa"/>
            <w:tcBorders>
              <w:top w:val="single" w:sz="4" w:space="0" w:color="auto"/>
              <w:bottom w:val="single" w:sz="4" w:space="0" w:color="auto"/>
              <w:right w:val="single" w:sz="4" w:space="0" w:color="auto"/>
            </w:tcBorders>
            <w:vAlign w:val="bottom"/>
          </w:tcPr>
          <w:p w14:paraId="7784CC74" w14:textId="77777777" w:rsidR="00494A7E" w:rsidRDefault="00494A7E" w:rsidP="00494A7E">
            <w:pPr>
              <w:jc w:val="center"/>
              <w:rPr>
                <w:rFonts w:cs="Times New Roman"/>
                <w:b/>
                <w:bCs/>
                <w:sz w:val="18"/>
                <w:szCs w:val="20"/>
                <w:lang w:val="en-CA"/>
              </w:rPr>
            </w:pPr>
            <w:r w:rsidRPr="00E4523E">
              <w:rPr>
                <w:rFonts w:cs="Times New Roman"/>
                <w:b/>
                <w:bCs/>
                <w:sz w:val="18"/>
                <w:szCs w:val="20"/>
                <w:lang w:val="en-CA"/>
              </w:rPr>
              <w:t>p-value</w:t>
            </w:r>
          </w:p>
          <w:p w14:paraId="3CA46B50" w14:textId="77777777" w:rsidR="00494A7E" w:rsidRPr="000E51B3" w:rsidRDefault="00494A7E" w:rsidP="00494A7E">
            <w:pPr>
              <w:jc w:val="center"/>
              <w:rPr>
                <w:rFonts w:cs="Times New Roman"/>
                <w:sz w:val="18"/>
                <w:szCs w:val="20"/>
              </w:rPr>
            </w:pPr>
          </w:p>
        </w:tc>
        <w:tc>
          <w:tcPr>
            <w:tcW w:w="1361" w:type="dxa"/>
            <w:tcBorders>
              <w:top w:val="single" w:sz="4" w:space="0" w:color="auto"/>
              <w:left w:val="single" w:sz="4" w:space="0" w:color="auto"/>
              <w:bottom w:val="single" w:sz="4" w:space="0" w:color="auto"/>
            </w:tcBorders>
            <w:vAlign w:val="center"/>
          </w:tcPr>
          <w:p w14:paraId="0AB5A891" w14:textId="77777777" w:rsidR="00494A7E" w:rsidRPr="00926E53" w:rsidRDefault="00494A7E" w:rsidP="00494A7E">
            <w:pPr>
              <w:jc w:val="center"/>
              <w:rPr>
                <w:rFonts w:cs="Times New Roman"/>
                <w:b/>
                <w:bCs/>
                <w:sz w:val="18"/>
                <w:szCs w:val="20"/>
                <w:lang w:val="en-CA"/>
              </w:rPr>
            </w:pPr>
            <w:r>
              <w:rPr>
                <w:rFonts w:cs="Times New Roman"/>
                <w:b/>
                <w:bCs/>
                <w:sz w:val="18"/>
                <w:szCs w:val="20"/>
                <w:lang w:val="en-CA"/>
              </w:rPr>
              <w:t>Beta Coefficient</w:t>
            </w:r>
          </w:p>
        </w:tc>
        <w:tc>
          <w:tcPr>
            <w:tcW w:w="1954" w:type="dxa"/>
            <w:tcBorders>
              <w:top w:val="single" w:sz="4" w:space="0" w:color="auto"/>
              <w:left w:val="nil"/>
              <w:bottom w:val="single" w:sz="4" w:space="0" w:color="auto"/>
            </w:tcBorders>
            <w:vAlign w:val="center"/>
          </w:tcPr>
          <w:p w14:paraId="7610879B" w14:textId="77777777" w:rsidR="00494A7E" w:rsidRDefault="00494A7E" w:rsidP="00494A7E">
            <w:pPr>
              <w:jc w:val="center"/>
              <w:rPr>
                <w:rFonts w:cs="Times New Roman"/>
                <w:b/>
                <w:bCs/>
                <w:sz w:val="18"/>
                <w:szCs w:val="20"/>
                <w:lang w:val="en-CA"/>
              </w:rPr>
            </w:pPr>
            <w:r>
              <w:rPr>
                <w:rFonts w:cs="Times New Roman"/>
                <w:b/>
                <w:bCs/>
                <w:sz w:val="18"/>
                <w:szCs w:val="20"/>
                <w:lang w:val="en-CA"/>
              </w:rPr>
              <w:t>Sub-distributional</w:t>
            </w:r>
          </w:p>
          <w:p w14:paraId="732F49B4" w14:textId="77777777" w:rsidR="00494A7E" w:rsidRPr="00926E53" w:rsidRDefault="00494A7E" w:rsidP="00494A7E">
            <w:pPr>
              <w:jc w:val="center"/>
              <w:rPr>
                <w:rFonts w:cs="Times New Roman"/>
                <w:b/>
                <w:bCs/>
                <w:sz w:val="18"/>
                <w:szCs w:val="20"/>
                <w:lang w:val="en-CA"/>
              </w:rPr>
            </w:pPr>
            <w:r>
              <w:rPr>
                <w:rFonts w:cs="Times New Roman"/>
                <w:b/>
                <w:bCs/>
                <w:sz w:val="18"/>
                <w:szCs w:val="20"/>
                <w:lang w:val="en-CA"/>
              </w:rPr>
              <w:t xml:space="preserve">Hazard Ratio </w:t>
            </w:r>
            <w:r>
              <w:rPr>
                <w:rFonts w:cs="Times New Roman"/>
                <w:b/>
                <w:bCs/>
                <w:sz w:val="18"/>
                <w:szCs w:val="20"/>
              </w:rPr>
              <w:t>[95% CI]</w:t>
            </w:r>
          </w:p>
        </w:tc>
        <w:tc>
          <w:tcPr>
            <w:tcW w:w="1077" w:type="dxa"/>
            <w:tcBorders>
              <w:top w:val="single" w:sz="4" w:space="0" w:color="auto"/>
              <w:left w:val="nil"/>
            </w:tcBorders>
            <w:vAlign w:val="center"/>
          </w:tcPr>
          <w:p w14:paraId="782B7D17" w14:textId="77777777" w:rsidR="00494A7E" w:rsidRPr="00926E53" w:rsidRDefault="00494A7E" w:rsidP="00494A7E">
            <w:pPr>
              <w:jc w:val="center"/>
              <w:rPr>
                <w:rFonts w:cs="Times New Roman"/>
                <w:b/>
                <w:bCs/>
                <w:sz w:val="18"/>
                <w:szCs w:val="20"/>
                <w:lang w:val="en-CA"/>
              </w:rPr>
            </w:pPr>
            <w:r>
              <w:rPr>
                <w:rFonts w:cs="Times New Roman"/>
                <w:b/>
                <w:bCs/>
                <w:sz w:val="18"/>
                <w:szCs w:val="20"/>
                <w:lang w:val="en-CA"/>
              </w:rPr>
              <w:t>p-value</w:t>
            </w:r>
          </w:p>
        </w:tc>
      </w:tr>
      <w:tr w:rsidR="00494A7E" w:rsidRPr="00E702A5" w14:paraId="7F4DFE1B" w14:textId="77777777" w:rsidTr="00494A7E">
        <w:trPr>
          <w:trHeight w:val="126"/>
        </w:trPr>
        <w:tc>
          <w:tcPr>
            <w:tcW w:w="2951" w:type="dxa"/>
            <w:tcBorders>
              <w:top w:val="single" w:sz="4" w:space="0" w:color="auto"/>
              <w:bottom w:val="single" w:sz="4" w:space="0" w:color="auto"/>
              <w:right w:val="single" w:sz="4" w:space="0" w:color="auto"/>
            </w:tcBorders>
            <w:vAlign w:val="bottom"/>
          </w:tcPr>
          <w:p w14:paraId="1A5BC45A" w14:textId="77777777" w:rsidR="00494A7E" w:rsidRPr="00E702A5" w:rsidRDefault="00494A7E" w:rsidP="00494A7E">
            <w:pPr>
              <w:rPr>
                <w:rFonts w:cs="Times New Roman"/>
                <w:sz w:val="18"/>
                <w:szCs w:val="18"/>
                <w:lang w:val="en-CA"/>
              </w:rPr>
            </w:pPr>
            <w:r>
              <w:rPr>
                <w:rFonts w:eastAsia="Times New Roman" w:cs="Times New Roman"/>
                <w:color w:val="000000"/>
                <w:sz w:val="18"/>
                <w:szCs w:val="18"/>
              </w:rPr>
              <w:t>Age</w:t>
            </w:r>
          </w:p>
        </w:tc>
        <w:tc>
          <w:tcPr>
            <w:tcW w:w="1292" w:type="dxa"/>
            <w:tcBorders>
              <w:top w:val="single" w:sz="4" w:space="0" w:color="auto"/>
              <w:left w:val="single" w:sz="4" w:space="0" w:color="auto"/>
              <w:bottom w:val="single" w:sz="4" w:space="0" w:color="auto"/>
            </w:tcBorders>
            <w:vAlign w:val="bottom"/>
          </w:tcPr>
          <w:p w14:paraId="4D887A46" w14:textId="77777777" w:rsidR="00494A7E" w:rsidRPr="00926E53" w:rsidRDefault="00494A7E" w:rsidP="00494A7E">
            <w:pPr>
              <w:jc w:val="center"/>
              <w:rPr>
                <w:rFonts w:eastAsia="Times New Roman" w:cs="Times New Roman"/>
                <w:color w:val="000000"/>
                <w:sz w:val="18"/>
                <w:szCs w:val="18"/>
              </w:rPr>
            </w:pPr>
            <w:r w:rsidRPr="00926E53">
              <w:rPr>
                <w:rFonts w:hAnsi="Calibri"/>
                <w:color w:val="000000" w:themeColor="dark1"/>
                <w:kern w:val="24"/>
                <w:sz w:val="18"/>
                <w:szCs w:val="18"/>
                <w:lang w:val="en-GB"/>
              </w:rPr>
              <w:t>-</w:t>
            </w:r>
            <w:r>
              <w:rPr>
                <w:rFonts w:hAnsi="Calibri"/>
                <w:color w:val="000000" w:themeColor="dark1"/>
                <w:kern w:val="24"/>
                <w:sz w:val="18"/>
                <w:szCs w:val="18"/>
                <w:lang w:val="en-GB"/>
              </w:rPr>
              <w:t xml:space="preserve"> </w:t>
            </w:r>
            <w:r w:rsidRPr="00926E53">
              <w:rPr>
                <w:rFonts w:hAnsi="Calibri"/>
                <w:color w:val="000000" w:themeColor="dark1"/>
                <w:kern w:val="24"/>
                <w:sz w:val="18"/>
                <w:szCs w:val="18"/>
                <w:lang w:val="en-GB"/>
              </w:rPr>
              <w:t>0.0</w:t>
            </w:r>
            <w:r>
              <w:rPr>
                <w:rFonts w:hAnsi="Calibri"/>
                <w:color w:val="000000" w:themeColor="dark1"/>
                <w:kern w:val="24"/>
                <w:sz w:val="18"/>
                <w:szCs w:val="18"/>
                <w:lang w:val="en-GB"/>
              </w:rPr>
              <w:t>11</w:t>
            </w:r>
            <w:r w:rsidRPr="00926E53">
              <w:rPr>
                <w:rFonts w:hAnsi="Calibri"/>
                <w:color w:val="000000" w:themeColor="dark1"/>
                <w:kern w:val="24"/>
                <w:sz w:val="18"/>
                <w:szCs w:val="18"/>
              </w:rPr>
              <w:t xml:space="preserve"> </w:t>
            </w:r>
          </w:p>
        </w:tc>
        <w:tc>
          <w:tcPr>
            <w:tcW w:w="2122" w:type="dxa"/>
            <w:tcBorders>
              <w:top w:val="single" w:sz="4" w:space="0" w:color="auto"/>
              <w:left w:val="nil"/>
              <w:bottom w:val="single" w:sz="4" w:space="0" w:color="auto"/>
            </w:tcBorders>
            <w:vAlign w:val="bottom"/>
          </w:tcPr>
          <w:p w14:paraId="07C7B782" w14:textId="77777777" w:rsidR="00494A7E" w:rsidRPr="00926E53" w:rsidRDefault="00494A7E" w:rsidP="00494A7E">
            <w:pPr>
              <w:jc w:val="center"/>
              <w:rPr>
                <w:rFonts w:cs="Times New Roman"/>
                <w:sz w:val="18"/>
                <w:szCs w:val="18"/>
                <w:lang w:val="en-CA"/>
              </w:rPr>
            </w:pPr>
            <w:r>
              <w:rPr>
                <w:rFonts w:hAnsi="Calibri"/>
                <w:color w:val="000000" w:themeColor="dark1"/>
                <w:kern w:val="24"/>
                <w:sz w:val="18"/>
                <w:szCs w:val="18"/>
              </w:rPr>
              <w:t>0.</w:t>
            </w:r>
            <w:r w:rsidRPr="00926E53">
              <w:rPr>
                <w:rFonts w:hAnsi="Calibri"/>
                <w:color w:val="000000" w:themeColor="dark1"/>
                <w:kern w:val="24"/>
                <w:sz w:val="18"/>
                <w:szCs w:val="18"/>
              </w:rPr>
              <w:t>9</w:t>
            </w:r>
            <w:r>
              <w:rPr>
                <w:rFonts w:hAnsi="Calibri"/>
                <w:color w:val="000000" w:themeColor="dark1"/>
                <w:kern w:val="24"/>
                <w:sz w:val="18"/>
                <w:szCs w:val="18"/>
              </w:rPr>
              <w:t xml:space="preserve">89 [0.983 </w:t>
            </w:r>
            <w:bookmarkStart w:id="66" w:name="OLE_LINK56"/>
            <w:bookmarkStart w:id="67" w:name="OLE_LINK57"/>
            <w:r>
              <w:rPr>
                <w:rFonts w:ascii="Calibri" w:hAnsi="Calibri" w:cs="Arial"/>
                <w:color w:val="000000" w:themeColor="dark1"/>
                <w:kern w:val="24"/>
                <w:sz w:val="18"/>
                <w:szCs w:val="18"/>
              </w:rPr>
              <w:t>–</w:t>
            </w:r>
            <w:bookmarkEnd w:id="66"/>
            <w:bookmarkEnd w:id="67"/>
            <w:r>
              <w:rPr>
                <w:rFonts w:ascii="Calibri" w:hAnsi="Calibri" w:cs="Arial"/>
                <w:color w:val="000000" w:themeColor="dark1"/>
                <w:kern w:val="24"/>
                <w:sz w:val="18"/>
                <w:szCs w:val="18"/>
              </w:rPr>
              <w:t xml:space="preserve"> 0.995</w:t>
            </w:r>
            <w:r>
              <w:rPr>
                <w:rFonts w:hAnsi="Calibri"/>
                <w:color w:val="000000" w:themeColor="dark1"/>
                <w:kern w:val="24"/>
                <w:sz w:val="18"/>
                <w:szCs w:val="18"/>
              </w:rPr>
              <w:t>]</w:t>
            </w:r>
          </w:p>
        </w:tc>
        <w:tc>
          <w:tcPr>
            <w:tcW w:w="1215" w:type="dxa"/>
            <w:tcBorders>
              <w:top w:val="single" w:sz="4" w:space="0" w:color="auto"/>
              <w:bottom w:val="single" w:sz="4" w:space="0" w:color="auto"/>
              <w:right w:val="single" w:sz="4" w:space="0" w:color="auto"/>
            </w:tcBorders>
            <w:vAlign w:val="bottom"/>
          </w:tcPr>
          <w:p w14:paraId="13D7B52B" w14:textId="77777777" w:rsidR="00494A7E" w:rsidRPr="00926E53" w:rsidRDefault="00494A7E" w:rsidP="00494A7E">
            <w:pPr>
              <w:tabs>
                <w:tab w:val="left" w:pos="498"/>
              </w:tabs>
              <w:jc w:val="center"/>
              <w:rPr>
                <w:rFonts w:cs="Times New Roman"/>
                <w:b/>
                <w:bCs/>
                <w:sz w:val="18"/>
                <w:szCs w:val="18"/>
                <w:lang w:val="en-CA"/>
              </w:rPr>
            </w:pPr>
            <w:r>
              <w:rPr>
                <w:rFonts w:hAnsi="Calibri"/>
                <w:b/>
                <w:bCs/>
                <w:color w:val="000000" w:themeColor="dark1"/>
                <w:kern w:val="24"/>
                <w:sz w:val="18"/>
                <w:szCs w:val="18"/>
              </w:rPr>
              <w:t xml:space="preserve">   &lt; </w:t>
            </w:r>
            <w:r w:rsidRPr="00926E53">
              <w:rPr>
                <w:rFonts w:hAnsi="Calibri"/>
                <w:b/>
                <w:bCs/>
                <w:color w:val="000000" w:themeColor="dark1"/>
                <w:kern w:val="24"/>
                <w:sz w:val="18"/>
                <w:szCs w:val="18"/>
              </w:rPr>
              <w:t>0.00</w:t>
            </w:r>
            <w:r>
              <w:rPr>
                <w:rFonts w:hAnsi="Calibri"/>
                <w:b/>
                <w:bCs/>
                <w:color w:val="000000" w:themeColor="dark1"/>
                <w:kern w:val="24"/>
                <w:sz w:val="18"/>
                <w:szCs w:val="18"/>
              </w:rPr>
              <w:t>1</w:t>
            </w:r>
            <w:r w:rsidRPr="00926E53">
              <w:rPr>
                <w:rFonts w:hAnsi="Calibri"/>
                <w:b/>
                <w:bCs/>
                <w:color w:val="000000" w:themeColor="dark1"/>
                <w:kern w:val="24"/>
                <w:sz w:val="18"/>
                <w:szCs w:val="18"/>
              </w:rPr>
              <w:t>*</w:t>
            </w:r>
          </w:p>
        </w:tc>
        <w:tc>
          <w:tcPr>
            <w:tcW w:w="1361" w:type="dxa"/>
            <w:tcBorders>
              <w:top w:val="single" w:sz="4" w:space="0" w:color="auto"/>
              <w:left w:val="single" w:sz="4" w:space="0" w:color="auto"/>
              <w:bottom w:val="single" w:sz="4" w:space="0" w:color="auto"/>
            </w:tcBorders>
            <w:vAlign w:val="bottom"/>
          </w:tcPr>
          <w:p w14:paraId="554DFC46" w14:textId="77777777" w:rsidR="00494A7E" w:rsidRPr="00AF30CD" w:rsidRDefault="00494A7E" w:rsidP="00494A7E">
            <w:pPr>
              <w:jc w:val="center"/>
              <w:rPr>
                <w:rFonts w:cs="Times New Roman"/>
                <w:sz w:val="18"/>
                <w:szCs w:val="18"/>
                <w:lang w:val="en-CA"/>
              </w:rPr>
            </w:pPr>
            <w:r>
              <w:rPr>
                <w:rFonts w:hAnsi="Calibri"/>
                <w:color w:val="000000" w:themeColor="dark1"/>
                <w:kern w:val="24"/>
                <w:sz w:val="18"/>
                <w:szCs w:val="18"/>
              </w:rPr>
              <w:t>0.044</w:t>
            </w:r>
          </w:p>
        </w:tc>
        <w:tc>
          <w:tcPr>
            <w:tcW w:w="1954" w:type="dxa"/>
            <w:tcBorders>
              <w:top w:val="single" w:sz="4" w:space="0" w:color="auto"/>
              <w:left w:val="nil"/>
              <w:bottom w:val="single" w:sz="4" w:space="0" w:color="auto"/>
            </w:tcBorders>
            <w:vAlign w:val="bottom"/>
          </w:tcPr>
          <w:p w14:paraId="2BD3F87A" w14:textId="77777777" w:rsidR="00494A7E" w:rsidRPr="00AF30CD" w:rsidRDefault="00494A7E" w:rsidP="00494A7E">
            <w:pPr>
              <w:jc w:val="center"/>
              <w:rPr>
                <w:rFonts w:cs="Times New Roman"/>
                <w:sz w:val="18"/>
                <w:szCs w:val="18"/>
              </w:rPr>
            </w:pPr>
            <w:r w:rsidRPr="00AF30CD">
              <w:rPr>
                <w:rFonts w:hAnsi="Calibri"/>
                <w:color w:val="000000" w:themeColor="dark1"/>
                <w:kern w:val="24"/>
                <w:sz w:val="18"/>
                <w:szCs w:val="18"/>
              </w:rPr>
              <w:t>1.0</w:t>
            </w:r>
            <w:r>
              <w:rPr>
                <w:rFonts w:hAnsi="Calibri"/>
                <w:color w:val="000000" w:themeColor="dark1"/>
                <w:kern w:val="24"/>
                <w:sz w:val="18"/>
                <w:szCs w:val="18"/>
              </w:rPr>
              <w:t xml:space="preserve">45 [1.023 </w:t>
            </w:r>
            <w:r>
              <w:rPr>
                <w:rFonts w:ascii="Calibri" w:hAnsi="Calibri" w:cs="Arial"/>
                <w:color w:val="000000" w:themeColor="dark1"/>
                <w:kern w:val="24"/>
                <w:sz w:val="18"/>
                <w:szCs w:val="18"/>
              </w:rPr>
              <w:t>– 1.068</w:t>
            </w:r>
            <w:r>
              <w:rPr>
                <w:rFonts w:hAnsi="Calibri"/>
                <w:color w:val="000000" w:themeColor="dark1"/>
                <w:kern w:val="24"/>
                <w:sz w:val="18"/>
                <w:szCs w:val="18"/>
              </w:rPr>
              <w:t>]</w:t>
            </w:r>
          </w:p>
        </w:tc>
        <w:tc>
          <w:tcPr>
            <w:tcW w:w="1077" w:type="dxa"/>
            <w:tcBorders>
              <w:top w:val="single" w:sz="4" w:space="0" w:color="auto"/>
              <w:left w:val="nil"/>
              <w:bottom w:val="single" w:sz="4" w:space="0" w:color="auto"/>
            </w:tcBorders>
            <w:vAlign w:val="bottom"/>
          </w:tcPr>
          <w:p w14:paraId="7DF01B23" w14:textId="77777777" w:rsidR="00494A7E" w:rsidRPr="00AF30CD" w:rsidRDefault="00494A7E" w:rsidP="00494A7E">
            <w:pPr>
              <w:jc w:val="center"/>
              <w:rPr>
                <w:rFonts w:cs="Times New Roman"/>
                <w:b/>
                <w:bCs/>
                <w:sz w:val="18"/>
                <w:szCs w:val="18"/>
              </w:rPr>
            </w:pPr>
            <w:r>
              <w:rPr>
                <w:rFonts w:hAnsi="Calibri"/>
                <w:b/>
                <w:bCs/>
                <w:color w:val="000000" w:themeColor="dark1"/>
                <w:kern w:val="24"/>
                <w:sz w:val="18"/>
                <w:szCs w:val="18"/>
              </w:rPr>
              <w:t xml:space="preserve">  &lt; </w:t>
            </w:r>
            <w:r w:rsidRPr="00AF30CD">
              <w:rPr>
                <w:rFonts w:hAnsi="Calibri"/>
                <w:b/>
                <w:bCs/>
                <w:color w:val="000000" w:themeColor="dark1"/>
                <w:kern w:val="24"/>
                <w:sz w:val="18"/>
                <w:szCs w:val="18"/>
              </w:rPr>
              <w:t>0.001</w:t>
            </w:r>
            <w:r>
              <w:rPr>
                <w:rFonts w:hAnsi="Calibri"/>
                <w:b/>
                <w:bCs/>
                <w:color w:val="000000" w:themeColor="dark1"/>
                <w:kern w:val="24"/>
                <w:sz w:val="18"/>
                <w:szCs w:val="18"/>
              </w:rPr>
              <w:t>*</w:t>
            </w:r>
          </w:p>
        </w:tc>
      </w:tr>
      <w:tr w:rsidR="00494A7E" w:rsidRPr="00E702A5" w14:paraId="5B20202D" w14:textId="77777777" w:rsidTr="00494A7E">
        <w:trPr>
          <w:trHeight w:val="60"/>
        </w:trPr>
        <w:tc>
          <w:tcPr>
            <w:tcW w:w="2951" w:type="dxa"/>
            <w:tcBorders>
              <w:top w:val="single" w:sz="4" w:space="0" w:color="auto"/>
              <w:bottom w:val="single" w:sz="4" w:space="0" w:color="auto"/>
              <w:right w:val="single" w:sz="4" w:space="0" w:color="auto"/>
            </w:tcBorders>
            <w:vAlign w:val="bottom"/>
          </w:tcPr>
          <w:p w14:paraId="6E1A3D54" w14:textId="77777777" w:rsidR="00494A7E" w:rsidRDefault="00494A7E" w:rsidP="00494A7E">
            <w:pPr>
              <w:rPr>
                <w:rFonts w:eastAsia="Times New Roman" w:cs="Times New Roman"/>
                <w:color w:val="000000"/>
                <w:sz w:val="18"/>
                <w:szCs w:val="18"/>
              </w:rPr>
            </w:pPr>
            <w:r>
              <w:rPr>
                <w:rFonts w:eastAsia="Times New Roman" w:cs="Times New Roman"/>
                <w:color w:val="000000"/>
                <w:sz w:val="18"/>
                <w:szCs w:val="18"/>
              </w:rPr>
              <w:t>Blunt as primary injury</w:t>
            </w:r>
          </w:p>
        </w:tc>
        <w:tc>
          <w:tcPr>
            <w:tcW w:w="1292" w:type="dxa"/>
            <w:tcBorders>
              <w:top w:val="single" w:sz="4" w:space="0" w:color="auto"/>
              <w:left w:val="single" w:sz="4" w:space="0" w:color="auto"/>
              <w:bottom w:val="single" w:sz="4" w:space="0" w:color="auto"/>
            </w:tcBorders>
            <w:vAlign w:val="bottom"/>
          </w:tcPr>
          <w:p w14:paraId="7FAFB287" w14:textId="77777777" w:rsidR="00494A7E" w:rsidRDefault="00494A7E" w:rsidP="00494A7E">
            <w:pPr>
              <w:jc w:val="center"/>
              <w:rPr>
                <w:rFonts w:hAnsi="Calibri"/>
                <w:color w:val="000000" w:themeColor="dark1"/>
                <w:kern w:val="24"/>
                <w:sz w:val="18"/>
                <w:szCs w:val="18"/>
              </w:rPr>
            </w:pPr>
            <w:r>
              <w:rPr>
                <w:rFonts w:hAnsi="Calibri"/>
                <w:color w:val="000000" w:themeColor="dark1"/>
                <w:kern w:val="24"/>
                <w:sz w:val="18"/>
                <w:szCs w:val="18"/>
              </w:rPr>
              <w:t>0.554</w:t>
            </w:r>
          </w:p>
        </w:tc>
        <w:tc>
          <w:tcPr>
            <w:tcW w:w="2122" w:type="dxa"/>
            <w:tcBorders>
              <w:top w:val="single" w:sz="4" w:space="0" w:color="auto"/>
              <w:left w:val="nil"/>
              <w:bottom w:val="single" w:sz="4" w:space="0" w:color="auto"/>
            </w:tcBorders>
            <w:vAlign w:val="bottom"/>
          </w:tcPr>
          <w:p w14:paraId="1260DE5B" w14:textId="77777777" w:rsidR="00494A7E" w:rsidRDefault="00494A7E" w:rsidP="00494A7E">
            <w:pPr>
              <w:jc w:val="center"/>
              <w:rPr>
                <w:rFonts w:hAnsi="Calibri"/>
                <w:color w:val="000000" w:themeColor="dark1"/>
                <w:kern w:val="24"/>
                <w:sz w:val="18"/>
                <w:szCs w:val="18"/>
                <w:lang w:val="en-GB"/>
              </w:rPr>
            </w:pPr>
            <w:r>
              <w:rPr>
                <w:rFonts w:hAnsi="Calibri"/>
                <w:color w:val="000000" w:themeColor="dark1"/>
                <w:kern w:val="24"/>
                <w:sz w:val="18"/>
                <w:szCs w:val="18"/>
                <w:lang w:val="en-GB"/>
              </w:rPr>
              <w:t xml:space="preserve">1.741 [1.110 </w:t>
            </w:r>
            <w:r>
              <w:rPr>
                <w:rFonts w:ascii="Calibri" w:hAnsi="Calibri" w:cs="Arial"/>
                <w:color w:val="000000" w:themeColor="dark1"/>
                <w:kern w:val="24"/>
                <w:sz w:val="18"/>
                <w:szCs w:val="18"/>
              </w:rPr>
              <w:t>– 2.729</w:t>
            </w:r>
            <w:r>
              <w:rPr>
                <w:rFonts w:hAnsi="Calibri"/>
                <w:color w:val="000000" w:themeColor="dark1"/>
                <w:kern w:val="24"/>
                <w:sz w:val="18"/>
                <w:szCs w:val="18"/>
                <w:lang w:val="en-GB"/>
              </w:rPr>
              <w:t>]</w:t>
            </w:r>
          </w:p>
        </w:tc>
        <w:tc>
          <w:tcPr>
            <w:tcW w:w="1215" w:type="dxa"/>
            <w:tcBorders>
              <w:top w:val="single" w:sz="4" w:space="0" w:color="auto"/>
              <w:bottom w:val="single" w:sz="4" w:space="0" w:color="auto"/>
              <w:right w:val="single" w:sz="4" w:space="0" w:color="auto"/>
            </w:tcBorders>
            <w:vAlign w:val="bottom"/>
          </w:tcPr>
          <w:p w14:paraId="293EFF88" w14:textId="77777777" w:rsidR="00494A7E" w:rsidRDefault="00494A7E" w:rsidP="00494A7E">
            <w:pPr>
              <w:jc w:val="center"/>
              <w:rPr>
                <w:rFonts w:hAnsi="Calibri"/>
                <w:b/>
                <w:bCs/>
                <w:color w:val="000000" w:themeColor="dark1"/>
                <w:kern w:val="24"/>
                <w:sz w:val="18"/>
                <w:szCs w:val="18"/>
              </w:rPr>
            </w:pPr>
            <w:r w:rsidRPr="00926E53">
              <w:rPr>
                <w:rFonts w:hAnsi="Calibri"/>
                <w:b/>
                <w:bCs/>
                <w:color w:val="000000" w:themeColor="dark1"/>
                <w:kern w:val="24"/>
                <w:sz w:val="18"/>
                <w:szCs w:val="18"/>
              </w:rPr>
              <w:t>0.0</w:t>
            </w:r>
            <w:r>
              <w:rPr>
                <w:rFonts w:hAnsi="Calibri"/>
                <w:b/>
                <w:bCs/>
                <w:color w:val="000000" w:themeColor="dark1"/>
                <w:kern w:val="24"/>
                <w:sz w:val="18"/>
                <w:szCs w:val="18"/>
              </w:rPr>
              <w:t>16</w:t>
            </w:r>
            <w:r w:rsidRPr="00926E53">
              <w:rPr>
                <w:rFonts w:hAnsi="Calibri"/>
                <w:b/>
                <w:bCs/>
                <w:color w:val="000000" w:themeColor="dark1"/>
                <w:kern w:val="24"/>
                <w:sz w:val="18"/>
                <w:szCs w:val="18"/>
              </w:rPr>
              <w:t>*</w:t>
            </w:r>
          </w:p>
        </w:tc>
        <w:tc>
          <w:tcPr>
            <w:tcW w:w="1361" w:type="dxa"/>
            <w:tcBorders>
              <w:top w:val="single" w:sz="4" w:space="0" w:color="auto"/>
              <w:left w:val="single" w:sz="4" w:space="0" w:color="auto"/>
              <w:bottom w:val="single" w:sz="4" w:space="0" w:color="auto"/>
            </w:tcBorders>
            <w:vAlign w:val="bottom"/>
          </w:tcPr>
          <w:p w14:paraId="70DDE044" w14:textId="77777777" w:rsidR="00494A7E" w:rsidRPr="00AF30CD" w:rsidRDefault="00494A7E" w:rsidP="00494A7E">
            <w:pPr>
              <w:jc w:val="center"/>
              <w:rPr>
                <w:rFonts w:hAnsi="Calibri"/>
                <w:color w:val="000000" w:themeColor="dark1"/>
                <w:kern w:val="24"/>
                <w:sz w:val="18"/>
                <w:szCs w:val="18"/>
                <w:lang w:val="it-IT"/>
              </w:rPr>
            </w:pPr>
            <w:r w:rsidRPr="00AF30CD">
              <w:rPr>
                <w:rFonts w:hAnsi="Calibri"/>
                <w:color w:val="000000" w:themeColor="dark1"/>
                <w:kern w:val="24"/>
                <w:sz w:val="18"/>
                <w:szCs w:val="18"/>
                <w:lang w:val="it-IT"/>
              </w:rPr>
              <w:t>- 1.</w:t>
            </w:r>
            <w:r>
              <w:rPr>
                <w:rFonts w:hAnsi="Calibri"/>
                <w:color w:val="000000" w:themeColor="dark1"/>
                <w:kern w:val="24"/>
                <w:sz w:val="18"/>
                <w:szCs w:val="18"/>
                <w:lang w:val="it-IT"/>
              </w:rPr>
              <w:t>689</w:t>
            </w:r>
          </w:p>
        </w:tc>
        <w:tc>
          <w:tcPr>
            <w:tcW w:w="1954" w:type="dxa"/>
            <w:tcBorders>
              <w:top w:val="single" w:sz="4" w:space="0" w:color="auto"/>
              <w:left w:val="nil"/>
              <w:bottom w:val="single" w:sz="4" w:space="0" w:color="auto"/>
            </w:tcBorders>
            <w:vAlign w:val="bottom"/>
          </w:tcPr>
          <w:p w14:paraId="0AF18512" w14:textId="77777777" w:rsidR="00494A7E" w:rsidRPr="00AF30CD" w:rsidRDefault="00494A7E" w:rsidP="00494A7E">
            <w:pPr>
              <w:jc w:val="center"/>
              <w:rPr>
                <w:rFonts w:hAnsi="Calibri"/>
                <w:color w:val="000000" w:themeColor="dark1"/>
                <w:kern w:val="24"/>
                <w:sz w:val="18"/>
                <w:szCs w:val="18"/>
                <w:lang w:val="en-GB"/>
              </w:rPr>
            </w:pPr>
            <w:r w:rsidRPr="00AF30CD">
              <w:rPr>
                <w:rFonts w:hAnsi="Calibri"/>
                <w:color w:val="000000" w:themeColor="dark1"/>
                <w:kern w:val="24"/>
                <w:sz w:val="18"/>
                <w:szCs w:val="18"/>
                <w:lang w:val="en-GB"/>
              </w:rPr>
              <w:t>0.</w:t>
            </w:r>
            <w:r>
              <w:rPr>
                <w:rFonts w:hAnsi="Calibri"/>
                <w:color w:val="000000" w:themeColor="dark1"/>
                <w:kern w:val="24"/>
                <w:sz w:val="18"/>
                <w:szCs w:val="18"/>
                <w:lang w:val="en-GB"/>
              </w:rPr>
              <w:t xml:space="preserve">185 [0.070 </w:t>
            </w:r>
            <w:bookmarkStart w:id="68" w:name="OLE_LINK65"/>
            <w:bookmarkStart w:id="69" w:name="OLE_LINK66"/>
            <w:r>
              <w:rPr>
                <w:rFonts w:ascii="Calibri" w:hAnsi="Calibri" w:cs="Arial"/>
                <w:color w:val="000000" w:themeColor="dark1"/>
                <w:kern w:val="24"/>
                <w:sz w:val="18"/>
                <w:szCs w:val="18"/>
              </w:rPr>
              <w:t>–</w:t>
            </w:r>
            <w:bookmarkEnd w:id="68"/>
            <w:bookmarkEnd w:id="69"/>
            <w:r>
              <w:rPr>
                <w:rFonts w:ascii="Calibri" w:hAnsi="Calibri" w:cs="Arial"/>
                <w:color w:val="000000" w:themeColor="dark1"/>
                <w:kern w:val="24"/>
                <w:sz w:val="18"/>
                <w:szCs w:val="18"/>
              </w:rPr>
              <w:t xml:space="preserve"> 0.487</w:t>
            </w:r>
            <w:r>
              <w:rPr>
                <w:rFonts w:hAnsi="Calibri"/>
                <w:color w:val="000000" w:themeColor="dark1"/>
                <w:kern w:val="24"/>
                <w:sz w:val="18"/>
                <w:szCs w:val="18"/>
                <w:lang w:val="en-GB"/>
              </w:rPr>
              <w:t>]</w:t>
            </w:r>
          </w:p>
        </w:tc>
        <w:tc>
          <w:tcPr>
            <w:tcW w:w="1077" w:type="dxa"/>
            <w:tcBorders>
              <w:top w:val="single" w:sz="4" w:space="0" w:color="auto"/>
              <w:left w:val="nil"/>
              <w:bottom w:val="single" w:sz="4" w:space="0" w:color="auto"/>
            </w:tcBorders>
            <w:vAlign w:val="bottom"/>
          </w:tcPr>
          <w:p w14:paraId="6E8ABA76" w14:textId="77777777" w:rsidR="00494A7E" w:rsidRPr="00125690" w:rsidRDefault="00494A7E" w:rsidP="00494A7E">
            <w:pPr>
              <w:jc w:val="center"/>
              <w:rPr>
                <w:rFonts w:hAnsi="Calibri"/>
                <w:b/>
                <w:bCs/>
                <w:color w:val="000000" w:themeColor="dark1"/>
                <w:kern w:val="24"/>
                <w:sz w:val="18"/>
                <w:szCs w:val="18"/>
              </w:rPr>
            </w:pPr>
            <w:r>
              <w:rPr>
                <w:rFonts w:hAnsi="Calibri"/>
                <w:b/>
                <w:bCs/>
                <w:color w:val="000000" w:themeColor="dark1"/>
                <w:kern w:val="24"/>
                <w:sz w:val="18"/>
                <w:szCs w:val="18"/>
              </w:rPr>
              <w:t xml:space="preserve">  &lt; </w:t>
            </w:r>
            <w:r w:rsidRPr="00AF30CD">
              <w:rPr>
                <w:rFonts w:hAnsi="Calibri"/>
                <w:b/>
                <w:bCs/>
                <w:color w:val="000000" w:themeColor="dark1"/>
                <w:kern w:val="24"/>
                <w:sz w:val="18"/>
                <w:szCs w:val="18"/>
              </w:rPr>
              <w:t>0.001</w:t>
            </w:r>
            <w:r>
              <w:rPr>
                <w:rFonts w:hAnsi="Calibri"/>
                <w:b/>
                <w:bCs/>
                <w:color w:val="000000" w:themeColor="dark1"/>
                <w:kern w:val="24"/>
                <w:sz w:val="18"/>
                <w:szCs w:val="18"/>
              </w:rPr>
              <w:t>*</w:t>
            </w:r>
          </w:p>
        </w:tc>
      </w:tr>
      <w:tr w:rsidR="00494A7E" w:rsidRPr="00E702A5" w14:paraId="6E2BE054" w14:textId="77777777" w:rsidTr="00494A7E">
        <w:trPr>
          <w:trHeight w:val="60"/>
        </w:trPr>
        <w:tc>
          <w:tcPr>
            <w:tcW w:w="2951" w:type="dxa"/>
            <w:tcBorders>
              <w:top w:val="single" w:sz="4" w:space="0" w:color="auto"/>
              <w:bottom w:val="single" w:sz="4" w:space="0" w:color="auto"/>
              <w:right w:val="single" w:sz="4" w:space="0" w:color="auto"/>
            </w:tcBorders>
            <w:vAlign w:val="bottom"/>
          </w:tcPr>
          <w:p w14:paraId="7A7F39FB" w14:textId="77777777" w:rsidR="00494A7E" w:rsidRPr="00E702A5" w:rsidRDefault="00494A7E" w:rsidP="00494A7E">
            <w:pPr>
              <w:rPr>
                <w:rFonts w:cs="Times New Roman"/>
                <w:sz w:val="18"/>
                <w:szCs w:val="18"/>
                <w:lang w:val="en-CA"/>
              </w:rPr>
            </w:pPr>
            <w:r>
              <w:rPr>
                <w:rFonts w:eastAsia="Times New Roman" w:cs="Times New Roman"/>
                <w:color w:val="000000"/>
                <w:sz w:val="18"/>
                <w:szCs w:val="18"/>
              </w:rPr>
              <w:t>ISS</w:t>
            </w:r>
          </w:p>
        </w:tc>
        <w:tc>
          <w:tcPr>
            <w:tcW w:w="1292" w:type="dxa"/>
            <w:tcBorders>
              <w:top w:val="single" w:sz="4" w:space="0" w:color="auto"/>
              <w:left w:val="single" w:sz="4" w:space="0" w:color="auto"/>
              <w:bottom w:val="single" w:sz="4" w:space="0" w:color="auto"/>
            </w:tcBorders>
            <w:vAlign w:val="bottom"/>
          </w:tcPr>
          <w:p w14:paraId="7DE05801" w14:textId="77777777" w:rsidR="00494A7E" w:rsidRPr="00926E53" w:rsidRDefault="00494A7E" w:rsidP="00494A7E">
            <w:pPr>
              <w:jc w:val="center"/>
              <w:rPr>
                <w:rFonts w:cs="Times New Roman"/>
                <w:sz w:val="18"/>
                <w:szCs w:val="18"/>
                <w:lang w:val="en-CA"/>
              </w:rPr>
            </w:pPr>
            <w:r>
              <w:rPr>
                <w:rFonts w:hAnsi="Calibri"/>
                <w:color w:val="000000" w:themeColor="dark1"/>
                <w:kern w:val="24"/>
                <w:sz w:val="18"/>
                <w:szCs w:val="18"/>
              </w:rPr>
              <w:t xml:space="preserve">- </w:t>
            </w:r>
            <w:r w:rsidRPr="00926E53">
              <w:rPr>
                <w:rFonts w:hAnsi="Calibri"/>
                <w:color w:val="000000" w:themeColor="dark1"/>
                <w:kern w:val="24"/>
                <w:sz w:val="18"/>
                <w:szCs w:val="18"/>
              </w:rPr>
              <w:t>0.</w:t>
            </w:r>
            <w:r>
              <w:rPr>
                <w:rFonts w:hAnsi="Calibri"/>
                <w:color w:val="000000" w:themeColor="dark1"/>
                <w:kern w:val="24"/>
                <w:sz w:val="18"/>
                <w:szCs w:val="18"/>
              </w:rPr>
              <w:t>017</w:t>
            </w:r>
          </w:p>
        </w:tc>
        <w:tc>
          <w:tcPr>
            <w:tcW w:w="2122" w:type="dxa"/>
            <w:tcBorders>
              <w:top w:val="single" w:sz="4" w:space="0" w:color="auto"/>
              <w:left w:val="nil"/>
              <w:bottom w:val="single" w:sz="4" w:space="0" w:color="auto"/>
            </w:tcBorders>
            <w:vAlign w:val="bottom"/>
          </w:tcPr>
          <w:p w14:paraId="229D0817" w14:textId="77777777" w:rsidR="00494A7E" w:rsidRPr="00926E53" w:rsidRDefault="00494A7E" w:rsidP="00494A7E">
            <w:pPr>
              <w:jc w:val="center"/>
              <w:rPr>
                <w:rFonts w:cs="Times New Roman"/>
                <w:sz w:val="18"/>
                <w:szCs w:val="18"/>
                <w:lang w:val="en-CA"/>
              </w:rPr>
            </w:pPr>
            <w:r>
              <w:rPr>
                <w:rFonts w:hAnsi="Calibri"/>
                <w:color w:val="000000" w:themeColor="dark1"/>
                <w:kern w:val="24"/>
                <w:sz w:val="18"/>
                <w:szCs w:val="18"/>
                <w:lang w:val="en-GB"/>
              </w:rPr>
              <w:t xml:space="preserve">0.983 [0.974 </w:t>
            </w:r>
            <w:r>
              <w:rPr>
                <w:rFonts w:ascii="Calibri" w:hAnsi="Calibri" w:cs="Arial"/>
                <w:color w:val="000000" w:themeColor="dark1"/>
                <w:kern w:val="24"/>
                <w:sz w:val="18"/>
                <w:szCs w:val="18"/>
              </w:rPr>
              <w:t>– 0.993</w:t>
            </w:r>
            <w:r>
              <w:rPr>
                <w:rFonts w:hAnsi="Calibri"/>
                <w:color w:val="000000" w:themeColor="dark1"/>
                <w:kern w:val="24"/>
                <w:sz w:val="18"/>
                <w:szCs w:val="18"/>
                <w:lang w:val="en-GB"/>
              </w:rPr>
              <w:t>]</w:t>
            </w:r>
          </w:p>
        </w:tc>
        <w:tc>
          <w:tcPr>
            <w:tcW w:w="1215" w:type="dxa"/>
            <w:tcBorders>
              <w:top w:val="single" w:sz="4" w:space="0" w:color="auto"/>
              <w:bottom w:val="single" w:sz="4" w:space="0" w:color="auto"/>
              <w:right w:val="single" w:sz="4" w:space="0" w:color="auto"/>
            </w:tcBorders>
            <w:vAlign w:val="bottom"/>
          </w:tcPr>
          <w:p w14:paraId="7D4C1938" w14:textId="77777777" w:rsidR="00494A7E" w:rsidRPr="00A76F69" w:rsidRDefault="00494A7E" w:rsidP="00494A7E">
            <w:pPr>
              <w:jc w:val="center"/>
              <w:rPr>
                <w:rFonts w:cs="Times New Roman"/>
                <w:b/>
                <w:bCs/>
                <w:sz w:val="18"/>
                <w:szCs w:val="18"/>
                <w:lang w:val="en-CA"/>
              </w:rPr>
            </w:pPr>
            <w:r>
              <w:rPr>
                <w:rFonts w:hAnsi="Calibri"/>
                <w:b/>
                <w:bCs/>
                <w:color w:val="000000" w:themeColor="dark1"/>
                <w:kern w:val="24"/>
                <w:sz w:val="18"/>
                <w:szCs w:val="18"/>
              </w:rPr>
              <w:t xml:space="preserve">   &lt; </w:t>
            </w:r>
            <w:r w:rsidRPr="00A76F69">
              <w:rPr>
                <w:rFonts w:hAnsi="Calibri"/>
                <w:b/>
                <w:bCs/>
                <w:color w:val="000000" w:themeColor="dark1"/>
                <w:kern w:val="24"/>
                <w:sz w:val="18"/>
                <w:szCs w:val="18"/>
              </w:rPr>
              <w:t>0.0</w:t>
            </w:r>
            <w:r>
              <w:rPr>
                <w:rFonts w:hAnsi="Calibri"/>
                <w:b/>
                <w:bCs/>
                <w:color w:val="000000" w:themeColor="dark1"/>
                <w:kern w:val="24"/>
                <w:sz w:val="18"/>
                <w:szCs w:val="18"/>
              </w:rPr>
              <w:t>01*</w:t>
            </w:r>
          </w:p>
        </w:tc>
        <w:tc>
          <w:tcPr>
            <w:tcW w:w="1361" w:type="dxa"/>
            <w:tcBorders>
              <w:top w:val="single" w:sz="4" w:space="0" w:color="auto"/>
              <w:left w:val="single" w:sz="4" w:space="0" w:color="auto"/>
              <w:bottom w:val="single" w:sz="4" w:space="0" w:color="auto"/>
            </w:tcBorders>
            <w:vAlign w:val="bottom"/>
          </w:tcPr>
          <w:p w14:paraId="6B706264" w14:textId="77777777" w:rsidR="00494A7E" w:rsidRPr="00AF30CD" w:rsidRDefault="00494A7E" w:rsidP="00494A7E">
            <w:pPr>
              <w:jc w:val="center"/>
              <w:rPr>
                <w:rFonts w:cs="Times New Roman"/>
                <w:sz w:val="18"/>
                <w:szCs w:val="18"/>
                <w:lang w:val="en-CA"/>
              </w:rPr>
            </w:pPr>
            <w:r>
              <w:rPr>
                <w:rFonts w:cs="Times New Roman"/>
                <w:sz w:val="18"/>
                <w:szCs w:val="18"/>
                <w:lang w:val="en-CA"/>
              </w:rPr>
              <w:t>0.033</w:t>
            </w:r>
          </w:p>
        </w:tc>
        <w:tc>
          <w:tcPr>
            <w:tcW w:w="1954" w:type="dxa"/>
            <w:tcBorders>
              <w:top w:val="single" w:sz="4" w:space="0" w:color="auto"/>
              <w:left w:val="nil"/>
              <w:bottom w:val="single" w:sz="4" w:space="0" w:color="auto"/>
            </w:tcBorders>
            <w:vAlign w:val="bottom"/>
          </w:tcPr>
          <w:p w14:paraId="517B89A4" w14:textId="77777777" w:rsidR="00494A7E" w:rsidRPr="00AF30CD" w:rsidRDefault="00494A7E" w:rsidP="00494A7E">
            <w:pPr>
              <w:jc w:val="center"/>
              <w:rPr>
                <w:rFonts w:cs="Times New Roman"/>
                <w:sz w:val="18"/>
                <w:szCs w:val="18"/>
              </w:rPr>
            </w:pPr>
            <w:r>
              <w:rPr>
                <w:rFonts w:cs="Times New Roman"/>
                <w:sz w:val="18"/>
                <w:szCs w:val="18"/>
              </w:rPr>
              <w:t xml:space="preserve">1.033 [1.016 </w:t>
            </w:r>
            <w:r>
              <w:rPr>
                <w:rFonts w:ascii="Calibri" w:hAnsi="Calibri" w:cs="Arial"/>
                <w:color w:val="000000" w:themeColor="dark1"/>
                <w:kern w:val="24"/>
                <w:sz w:val="18"/>
                <w:szCs w:val="18"/>
              </w:rPr>
              <w:t>– 1.051</w:t>
            </w:r>
            <w:r>
              <w:rPr>
                <w:rFonts w:cs="Times New Roman"/>
                <w:sz w:val="18"/>
                <w:szCs w:val="18"/>
              </w:rPr>
              <w:t>]</w:t>
            </w:r>
          </w:p>
        </w:tc>
        <w:tc>
          <w:tcPr>
            <w:tcW w:w="1077" w:type="dxa"/>
            <w:tcBorders>
              <w:top w:val="single" w:sz="4" w:space="0" w:color="auto"/>
              <w:left w:val="nil"/>
              <w:bottom w:val="single" w:sz="4" w:space="0" w:color="auto"/>
            </w:tcBorders>
            <w:vAlign w:val="bottom"/>
          </w:tcPr>
          <w:p w14:paraId="0B5C4767" w14:textId="77777777" w:rsidR="00494A7E" w:rsidRPr="008B0733" w:rsidRDefault="00494A7E" w:rsidP="00494A7E">
            <w:pPr>
              <w:jc w:val="center"/>
              <w:rPr>
                <w:rFonts w:cs="Times New Roman"/>
                <w:b/>
                <w:bCs/>
                <w:sz w:val="18"/>
                <w:szCs w:val="18"/>
              </w:rPr>
            </w:pPr>
            <w:r>
              <w:rPr>
                <w:rFonts w:hAnsi="Calibri"/>
                <w:b/>
                <w:bCs/>
                <w:color w:val="000000" w:themeColor="dark1"/>
                <w:kern w:val="24"/>
                <w:sz w:val="18"/>
                <w:szCs w:val="18"/>
              </w:rPr>
              <w:t xml:space="preserve">  &lt; </w:t>
            </w:r>
            <w:r w:rsidRPr="00AF30CD">
              <w:rPr>
                <w:rFonts w:hAnsi="Calibri"/>
                <w:b/>
                <w:bCs/>
                <w:color w:val="000000" w:themeColor="dark1"/>
                <w:kern w:val="24"/>
                <w:sz w:val="18"/>
                <w:szCs w:val="18"/>
              </w:rPr>
              <w:t>0.001</w:t>
            </w:r>
            <w:r>
              <w:rPr>
                <w:rFonts w:hAnsi="Calibri"/>
                <w:b/>
                <w:bCs/>
                <w:color w:val="000000" w:themeColor="dark1"/>
                <w:kern w:val="24"/>
                <w:sz w:val="18"/>
                <w:szCs w:val="18"/>
              </w:rPr>
              <w:t>*</w:t>
            </w:r>
          </w:p>
        </w:tc>
      </w:tr>
      <w:tr w:rsidR="00494A7E" w:rsidRPr="00E702A5" w14:paraId="7967E030" w14:textId="77777777" w:rsidTr="00494A7E">
        <w:trPr>
          <w:trHeight w:val="190"/>
        </w:trPr>
        <w:tc>
          <w:tcPr>
            <w:tcW w:w="2951" w:type="dxa"/>
            <w:tcBorders>
              <w:bottom w:val="single" w:sz="4" w:space="0" w:color="auto"/>
              <w:right w:val="single" w:sz="4" w:space="0" w:color="auto"/>
            </w:tcBorders>
            <w:vAlign w:val="bottom"/>
          </w:tcPr>
          <w:p w14:paraId="2449F346" w14:textId="77777777" w:rsidR="00494A7E" w:rsidRPr="00E702A5" w:rsidRDefault="00494A7E" w:rsidP="00494A7E">
            <w:pPr>
              <w:rPr>
                <w:rFonts w:cs="Times New Roman"/>
                <w:sz w:val="18"/>
                <w:szCs w:val="18"/>
                <w:lang w:val="en-CA"/>
              </w:rPr>
            </w:pPr>
            <w:r>
              <w:rPr>
                <w:rFonts w:cs="Times New Roman"/>
                <w:sz w:val="18"/>
                <w:szCs w:val="18"/>
                <w:lang w:val="en-CA"/>
              </w:rPr>
              <w:t>Cervical spine lesion</w:t>
            </w:r>
          </w:p>
        </w:tc>
        <w:tc>
          <w:tcPr>
            <w:tcW w:w="1292" w:type="dxa"/>
            <w:tcBorders>
              <w:top w:val="single" w:sz="4" w:space="0" w:color="auto"/>
              <w:left w:val="single" w:sz="4" w:space="0" w:color="auto"/>
              <w:bottom w:val="single" w:sz="4" w:space="0" w:color="auto"/>
            </w:tcBorders>
            <w:vAlign w:val="bottom"/>
          </w:tcPr>
          <w:p w14:paraId="4406888A" w14:textId="77777777" w:rsidR="00494A7E" w:rsidRPr="00926E53" w:rsidRDefault="00494A7E" w:rsidP="00494A7E">
            <w:pPr>
              <w:jc w:val="center"/>
              <w:rPr>
                <w:rFonts w:cs="Times New Roman"/>
                <w:sz w:val="18"/>
                <w:szCs w:val="18"/>
                <w:lang w:val="en-CA"/>
              </w:rPr>
            </w:pPr>
            <w:r w:rsidRPr="00926E53">
              <w:rPr>
                <w:rFonts w:hAnsi="Calibri"/>
                <w:color w:val="000000" w:themeColor="dark1"/>
                <w:kern w:val="24"/>
                <w:sz w:val="18"/>
                <w:szCs w:val="18"/>
                <w:lang w:val="it-IT"/>
              </w:rPr>
              <w:t>- 0.</w:t>
            </w:r>
            <w:r>
              <w:rPr>
                <w:rFonts w:hAnsi="Calibri"/>
                <w:color w:val="000000" w:themeColor="dark1"/>
                <w:kern w:val="24"/>
                <w:sz w:val="18"/>
                <w:szCs w:val="18"/>
                <w:lang w:val="it-IT"/>
              </w:rPr>
              <w:t>373</w:t>
            </w:r>
          </w:p>
        </w:tc>
        <w:tc>
          <w:tcPr>
            <w:tcW w:w="2122" w:type="dxa"/>
            <w:tcBorders>
              <w:left w:val="nil"/>
              <w:bottom w:val="single" w:sz="4" w:space="0" w:color="auto"/>
            </w:tcBorders>
            <w:vAlign w:val="bottom"/>
          </w:tcPr>
          <w:p w14:paraId="49B0F43E" w14:textId="77777777" w:rsidR="00494A7E" w:rsidRPr="00926E53" w:rsidRDefault="00494A7E" w:rsidP="00494A7E">
            <w:pPr>
              <w:jc w:val="center"/>
              <w:rPr>
                <w:rFonts w:cs="Times New Roman"/>
                <w:sz w:val="18"/>
                <w:szCs w:val="18"/>
                <w:lang w:val="en-CA"/>
              </w:rPr>
            </w:pPr>
            <w:r w:rsidRPr="00926E53">
              <w:rPr>
                <w:rFonts w:hAnsi="Calibri"/>
                <w:color w:val="000000" w:themeColor="dark1"/>
                <w:kern w:val="24"/>
                <w:sz w:val="18"/>
                <w:szCs w:val="18"/>
              </w:rPr>
              <w:t>0.</w:t>
            </w:r>
            <w:r>
              <w:rPr>
                <w:rFonts w:hAnsi="Calibri"/>
                <w:color w:val="000000" w:themeColor="dark1"/>
                <w:kern w:val="24"/>
                <w:sz w:val="18"/>
                <w:szCs w:val="18"/>
              </w:rPr>
              <w:t xml:space="preserve">689 [0.551 </w:t>
            </w:r>
            <w:r>
              <w:rPr>
                <w:rFonts w:ascii="Calibri" w:hAnsi="Calibri" w:cs="Arial"/>
                <w:color w:val="000000" w:themeColor="dark1"/>
                <w:kern w:val="24"/>
                <w:sz w:val="18"/>
                <w:szCs w:val="18"/>
              </w:rPr>
              <w:t>– 0.862</w:t>
            </w:r>
            <w:r>
              <w:rPr>
                <w:rFonts w:hAnsi="Calibri"/>
                <w:color w:val="000000" w:themeColor="dark1"/>
                <w:kern w:val="24"/>
                <w:sz w:val="18"/>
                <w:szCs w:val="18"/>
              </w:rPr>
              <w:t>]</w:t>
            </w:r>
          </w:p>
        </w:tc>
        <w:tc>
          <w:tcPr>
            <w:tcW w:w="1215" w:type="dxa"/>
            <w:tcBorders>
              <w:bottom w:val="single" w:sz="4" w:space="0" w:color="auto"/>
              <w:right w:val="single" w:sz="4" w:space="0" w:color="auto"/>
            </w:tcBorders>
            <w:vAlign w:val="bottom"/>
          </w:tcPr>
          <w:p w14:paraId="2496CDC2" w14:textId="77777777" w:rsidR="00494A7E" w:rsidRPr="00926E53" w:rsidRDefault="00494A7E" w:rsidP="00494A7E">
            <w:pPr>
              <w:jc w:val="center"/>
              <w:rPr>
                <w:rFonts w:cs="Times New Roman"/>
                <w:b/>
                <w:bCs/>
                <w:sz w:val="18"/>
                <w:szCs w:val="18"/>
                <w:lang w:val="en-CA"/>
              </w:rPr>
            </w:pPr>
            <w:r>
              <w:rPr>
                <w:rFonts w:hAnsi="Calibri"/>
                <w:b/>
                <w:bCs/>
                <w:color w:val="000000" w:themeColor="dark1"/>
                <w:kern w:val="24"/>
                <w:sz w:val="18"/>
                <w:szCs w:val="18"/>
              </w:rPr>
              <w:t xml:space="preserve"> </w:t>
            </w:r>
            <w:r w:rsidRPr="00926E53">
              <w:rPr>
                <w:rFonts w:hAnsi="Calibri"/>
                <w:b/>
                <w:bCs/>
                <w:color w:val="000000" w:themeColor="dark1"/>
                <w:kern w:val="24"/>
                <w:sz w:val="18"/>
                <w:szCs w:val="18"/>
              </w:rPr>
              <w:t>0.001*</w:t>
            </w:r>
          </w:p>
        </w:tc>
        <w:tc>
          <w:tcPr>
            <w:tcW w:w="1361" w:type="dxa"/>
            <w:tcBorders>
              <w:top w:val="single" w:sz="4" w:space="0" w:color="auto"/>
              <w:left w:val="single" w:sz="4" w:space="0" w:color="auto"/>
              <w:bottom w:val="single" w:sz="4" w:space="0" w:color="auto"/>
            </w:tcBorders>
            <w:vAlign w:val="bottom"/>
          </w:tcPr>
          <w:p w14:paraId="48606025" w14:textId="77777777" w:rsidR="00494A7E" w:rsidRPr="00AF30CD" w:rsidRDefault="00494A7E" w:rsidP="00494A7E">
            <w:pPr>
              <w:jc w:val="center"/>
              <w:rPr>
                <w:rFonts w:cs="Times New Roman"/>
                <w:sz w:val="18"/>
                <w:szCs w:val="18"/>
                <w:lang w:val="en-CA"/>
              </w:rPr>
            </w:pPr>
            <w:r w:rsidRPr="00AF30CD">
              <w:rPr>
                <w:rFonts w:hAnsi="Calibri"/>
                <w:color w:val="000000" w:themeColor="dark1"/>
                <w:kern w:val="24"/>
                <w:sz w:val="18"/>
                <w:szCs w:val="18"/>
              </w:rPr>
              <w:t>0.</w:t>
            </w:r>
            <w:r>
              <w:rPr>
                <w:rFonts w:hAnsi="Calibri"/>
                <w:color w:val="000000" w:themeColor="dark1"/>
                <w:kern w:val="24"/>
                <w:sz w:val="18"/>
                <w:szCs w:val="18"/>
              </w:rPr>
              <w:t>099</w:t>
            </w:r>
          </w:p>
        </w:tc>
        <w:tc>
          <w:tcPr>
            <w:tcW w:w="1954" w:type="dxa"/>
            <w:tcBorders>
              <w:top w:val="single" w:sz="4" w:space="0" w:color="auto"/>
              <w:left w:val="nil"/>
              <w:bottom w:val="single" w:sz="4" w:space="0" w:color="auto"/>
            </w:tcBorders>
            <w:vAlign w:val="bottom"/>
          </w:tcPr>
          <w:p w14:paraId="34554F06" w14:textId="77777777" w:rsidR="00494A7E" w:rsidRPr="00AF30CD" w:rsidRDefault="00494A7E" w:rsidP="00494A7E">
            <w:pPr>
              <w:jc w:val="center"/>
              <w:rPr>
                <w:rFonts w:cs="Times New Roman"/>
                <w:sz w:val="18"/>
                <w:szCs w:val="18"/>
              </w:rPr>
            </w:pPr>
            <w:r w:rsidRPr="00AF30CD">
              <w:rPr>
                <w:rFonts w:hAnsi="Calibri"/>
                <w:color w:val="000000" w:themeColor="dark1"/>
                <w:kern w:val="24"/>
                <w:sz w:val="18"/>
                <w:szCs w:val="18"/>
              </w:rPr>
              <w:t>1.</w:t>
            </w:r>
            <w:r>
              <w:rPr>
                <w:rFonts w:hAnsi="Calibri"/>
                <w:color w:val="000000" w:themeColor="dark1"/>
                <w:kern w:val="24"/>
                <w:sz w:val="18"/>
                <w:szCs w:val="18"/>
              </w:rPr>
              <w:t xml:space="preserve">104 [0.577 </w:t>
            </w:r>
            <w:r>
              <w:rPr>
                <w:rFonts w:ascii="Calibri" w:hAnsi="Calibri" w:cs="Arial"/>
                <w:color w:val="000000" w:themeColor="dark1"/>
                <w:kern w:val="24"/>
                <w:sz w:val="18"/>
                <w:szCs w:val="18"/>
              </w:rPr>
              <w:t>– 2.115</w:t>
            </w:r>
            <w:r>
              <w:rPr>
                <w:rFonts w:hAnsi="Calibri"/>
                <w:color w:val="000000" w:themeColor="dark1"/>
                <w:kern w:val="24"/>
                <w:sz w:val="18"/>
                <w:szCs w:val="18"/>
              </w:rPr>
              <w:t>]</w:t>
            </w:r>
          </w:p>
        </w:tc>
        <w:tc>
          <w:tcPr>
            <w:tcW w:w="1077" w:type="dxa"/>
            <w:tcBorders>
              <w:left w:val="nil"/>
              <w:bottom w:val="single" w:sz="4" w:space="0" w:color="auto"/>
            </w:tcBorders>
            <w:vAlign w:val="bottom"/>
          </w:tcPr>
          <w:p w14:paraId="47C55C04" w14:textId="77777777" w:rsidR="00494A7E" w:rsidRPr="00AF30CD" w:rsidRDefault="00494A7E" w:rsidP="00494A7E">
            <w:pPr>
              <w:jc w:val="center"/>
              <w:rPr>
                <w:rFonts w:cs="Times New Roman"/>
                <w:sz w:val="18"/>
                <w:szCs w:val="18"/>
              </w:rPr>
            </w:pPr>
            <w:r w:rsidRPr="00AF30CD">
              <w:rPr>
                <w:rFonts w:hAnsi="Calibri"/>
                <w:color w:val="000000" w:themeColor="dark1"/>
                <w:kern w:val="24"/>
                <w:sz w:val="18"/>
                <w:szCs w:val="18"/>
              </w:rPr>
              <w:t>0.</w:t>
            </w:r>
            <w:r>
              <w:rPr>
                <w:rFonts w:hAnsi="Calibri"/>
                <w:color w:val="000000" w:themeColor="dark1"/>
                <w:kern w:val="24"/>
                <w:sz w:val="18"/>
                <w:szCs w:val="18"/>
              </w:rPr>
              <w:t>765</w:t>
            </w:r>
          </w:p>
        </w:tc>
      </w:tr>
      <w:tr w:rsidR="00494A7E" w:rsidRPr="00E702A5" w14:paraId="3D5CC07A" w14:textId="77777777" w:rsidTr="00494A7E">
        <w:trPr>
          <w:trHeight w:val="236"/>
        </w:trPr>
        <w:tc>
          <w:tcPr>
            <w:tcW w:w="2951" w:type="dxa"/>
            <w:tcBorders>
              <w:top w:val="single" w:sz="4" w:space="0" w:color="auto"/>
              <w:bottom w:val="single" w:sz="4" w:space="0" w:color="auto"/>
              <w:right w:val="single" w:sz="4" w:space="0" w:color="auto"/>
            </w:tcBorders>
            <w:vAlign w:val="bottom"/>
          </w:tcPr>
          <w:p w14:paraId="2110905E" w14:textId="77777777" w:rsidR="00494A7E" w:rsidRPr="00E702A5" w:rsidRDefault="00494A7E" w:rsidP="00494A7E">
            <w:pPr>
              <w:rPr>
                <w:rFonts w:cs="Times New Roman"/>
                <w:i/>
                <w:iCs/>
                <w:sz w:val="18"/>
                <w:szCs w:val="18"/>
                <w:lang w:val="en-CA"/>
              </w:rPr>
            </w:pPr>
            <w:r>
              <w:rPr>
                <w:rFonts w:cs="Times New Roman"/>
                <w:sz w:val="18"/>
                <w:szCs w:val="18"/>
                <w:lang w:val="en-CA"/>
              </w:rPr>
              <w:t>Complete syndrome</w:t>
            </w:r>
          </w:p>
        </w:tc>
        <w:tc>
          <w:tcPr>
            <w:tcW w:w="1292" w:type="dxa"/>
            <w:tcBorders>
              <w:top w:val="single" w:sz="4" w:space="0" w:color="auto"/>
              <w:left w:val="single" w:sz="4" w:space="0" w:color="auto"/>
              <w:bottom w:val="single" w:sz="4" w:space="0" w:color="auto"/>
            </w:tcBorders>
            <w:vAlign w:val="bottom"/>
          </w:tcPr>
          <w:p w14:paraId="137F349A" w14:textId="77777777" w:rsidR="00494A7E" w:rsidRPr="00926E53" w:rsidRDefault="00494A7E" w:rsidP="00494A7E">
            <w:pPr>
              <w:jc w:val="center"/>
              <w:rPr>
                <w:rFonts w:cs="Times New Roman"/>
                <w:sz w:val="18"/>
                <w:szCs w:val="18"/>
                <w:lang w:val="en-CA"/>
              </w:rPr>
            </w:pPr>
            <w:r>
              <w:rPr>
                <w:rFonts w:cs="Times New Roman"/>
                <w:sz w:val="18"/>
                <w:szCs w:val="18"/>
                <w:lang w:val="en-CA"/>
              </w:rPr>
              <w:t>- 0.443</w:t>
            </w:r>
          </w:p>
        </w:tc>
        <w:tc>
          <w:tcPr>
            <w:tcW w:w="2122" w:type="dxa"/>
            <w:tcBorders>
              <w:top w:val="single" w:sz="4" w:space="0" w:color="auto"/>
              <w:left w:val="nil"/>
              <w:bottom w:val="single" w:sz="4" w:space="0" w:color="auto"/>
            </w:tcBorders>
            <w:vAlign w:val="bottom"/>
          </w:tcPr>
          <w:p w14:paraId="1211B23E" w14:textId="77777777" w:rsidR="00494A7E" w:rsidRPr="00926E53" w:rsidRDefault="00494A7E" w:rsidP="00494A7E">
            <w:pPr>
              <w:jc w:val="center"/>
              <w:rPr>
                <w:rFonts w:cs="Times New Roman"/>
                <w:sz w:val="18"/>
                <w:szCs w:val="18"/>
                <w:lang w:val="en-CA"/>
              </w:rPr>
            </w:pPr>
            <w:r w:rsidRPr="00926E53">
              <w:rPr>
                <w:rFonts w:hAnsi="Calibri"/>
                <w:color w:val="000000" w:themeColor="dark1"/>
                <w:kern w:val="24"/>
                <w:sz w:val="18"/>
                <w:szCs w:val="18"/>
              </w:rPr>
              <w:t>0.</w:t>
            </w:r>
            <w:r>
              <w:rPr>
                <w:rFonts w:hAnsi="Calibri"/>
                <w:color w:val="000000" w:themeColor="dark1"/>
                <w:kern w:val="24"/>
                <w:sz w:val="18"/>
                <w:szCs w:val="18"/>
              </w:rPr>
              <w:t xml:space="preserve">642 [0.515 </w:t>
            </w:r>
            <w:r>
              <w:rPr>
                <w:rFonts w:ascii="Calibri" w:hAnsi="Calibri" w:cs="Arial"/>
                <w:color w:val="000000" w:themeColor="dark1"/>
                <w:kern w:val="24"/>
                <w:sz w:val="18"/>
                <w:szCs w:val="18"/>
              </w:rPr>
              <w:t>– 0.800</w:t>
            </w:r>
            <w:r>
              <w:rPr>
                <w:rFonts w:hAnsi="Calibri"/>
                <w:color w:val="000000" w:themeColor="dark1"/>
                <w:kern w:val="24"/>
                <w:sz w:val="18"/>
                <w:szCs w:val="18"/>
              </w:rPr>
              <w:t>]</w:t>
            </w:r>
          </w:p>
        </w:tc>
        <w:tc>
          <w:tcPr>
            <w:tcW w:w="1215" w:type="dxa"/>
            <w:tcBorders>
              <w:top w:val="single" w:sz="4" w:space="0" w:color="auto"/>
              <w:bottom w:val="single" w:sz="4" w:space="0" w:color="auto"/>
              <w:right w:val="single" w:sz="4" w:space="0" w:color="auto"/>
            </w:tcBorders>
            <w:vAlign w:val="bottom"/>
          </w:tcPr>
          <w:p w14:paraId="4BEFB423" w14:textId="77777777" w:rsidR="00494A7E" w:rsidRPr="00926E53" w:rsidRDefault="00494A7E" w:rsidP="00494A7E">
            <w:pPr>
              <w:jc w:val="center"/>
              <w:rPr>
                <w:rFonts w:cs="Times New Roman"/>
                <w:b/>
                <w:bCs/>
                <w:sz w:val="18"/>
                <w:szCs w:val="18"/>
                <w:lang w:val="en-CA"/>
              </w:rPr>
            </w:pPr>
            <w:bookmarkStart w:id="70" w:name="OLE_LINK61"/>
            <w:bookmarkStart w:id="71" w:name="OLE_LINK62"/>
            <w:r>
              <w:rPr>
                <w:rFonts w:hAnsi="Calibri"/>
                <w:b/>
                <w:bCs/>
                <w:color w:val="000000" w:themeColor="dark1"/>
                <w:kern w:val="24"/>
                <w:sz w:val="18"/>
                <w:szCs w:val="18"/>
              </w:rPr>
              <w:t xml:space="preserve">   &lt; </w:t>
            </w:r>
            <w:r w:rsidRPr="00926E53">
              <w:rPr>
                <w:rFonts w:hAnsi="Calibri"/>
                <w:b/>
                <w:bCs/>
                <w:color w:val="000000" w:themeColor="dark1"/>
                <w:kern w:val="24"/>
                <w:sz w:val="18"/>
                <w:szCs w:val="18"/>
              </w:rPr>
              <w:t>0.001*</w:t>
            </w:r>
            <w:bookmarkEnd w:id="70"/>
            <w:bookmarkEnd w:id="71"/>
          </w:p>
        </w:tc>
        <w:tc>
          <w:tcPr>
            <w:tcW w:w="1361" w:type="dxa"/>
            <w:tcBorders>
              <w:top w:val="single" w:sz="4" w:space="0" w:color="auto"/>
              <w:left w:val="single" w:sz="4" w:space="0" w:color="auto"/>
              <w:bottom w:val="single" w:sz="4" w:space="0" w:color="auto"/>
            </w:tcBorders>
            <w:vAlign w:val="bottom"/>
          </w:tcPr>
          <w:p w14:paraId="45DE84B9" w14:textId="77777777" w:rsidR="00494A7E" w:rsidRPr="00AF30CD" w:rsidRDefault="00494A7E" w:rsidP="00494A7E">
            <w:pPr>
              <w:jc w:val="center"/>
              <w:rPr>
                <w:rFonts w:cs="Times New Roman"/>
                <w:b/>
                <w:bCs/>
                <w:sz w:val="18"/>
                <w:szCs w:val="18"/>
                <w:lang w:val="en-CA"/>
              </w:rPr>
            </w:pPr>
            <w:r w:rsidRPr="00AF30CD">
              <w:rPr>
                <w:rFonts w:hAnsi="Calibri"/>
                <w:color w:val="000000" w:themeColor="dark1"/>
                <w:kern w:val="24"/>
                <w:sz w:val="18"/>
                <w:szCs w:val="18"/>
              </w:rPr>
              <w:t>0.</w:t>
            </w:r>
            <w:r>
              <w:rPr>
                <w:rFonts w:hAnsi="Calibri"/>
                <w:color w:val="000000" w:themeColor="dark1"/>
                <w:kern w:val="24"/>
                <w:sz w:val="18"/>
                <w:szCs w:val="18"/>
              </w:rPr>
              <w:t>710</w:t>
            </w:r>
          </w:p>
        </w:tc>
        <w:tc>
          <w:tcPr>
            <w:tcW w:w="1954" w:type="dxa"/>
            <w:tcBorders>
              <w:top w:val="single" w:sz="4" w:space="0" w:color="auto"/>
              <w:left w:val="nil"/>
              <w:bottom w:val="single" w:sz="4" w:space="0" w:color="auto"/>
            </w:tcBorders>
            <w:vAlign w:val="bottom"/>
          </w:tcPr>
          <w:p w14:paraId="0496772A" w14:textId="77777777" w:rsidR="00494A7E" w:rsidRPr="00AF30CD" w:rsidRDefault="00494A7E" w:rsidP="00494A7E">
            <w:pPr>
              <w:jc w:val="center"/>
              <w:rPr>
                <w:rFonts w:cs="Times New Roman"/>
                <w:b/>
                <w:bCs/>
                <w:sz w:val="18"/>
                <w:szCs w:val="18"/>
              </w:rPr>
            </w:pPr>
            <w:r>
              <w:rPr>
                <w:rFonts w:hAnsi="Calibri"/>
                <w:color w:val="000000" w:themeColor="dark1"/>
                <w:kern w:val="24"/>
                <w:sz w:val="18"/>
                <w:szCs w:val="18"/>
              </w:rPr>
              <w:t>2</w:t>
            </w:r>
            <w:r w:rsidRPr="00AF30CD">
              <w:rPr>
                <w:rFonts w:hAnsi="Calibri"/>
                <w:color w:val="000000" w:themeColor="dark1"/>
                <w:kern w:val="24"/>
                <w:sz w:val="18"/>
                <w:szCs w:val="18"/>
              </w:rPr>
              <w:t>.</w:t>
            </w:r>
            <w:r>
              <w:rPr>
                <w:rFonts w:hAnsi="Calibri"/>
                <w:color w:val="000000" w:themeColor="dark1"/>
                <w:kern w:val="24"/>
                <w:sz w:val="18"/>
                <w:szCs w:val="18"/>
              </w:rPr>
              <w:t xml:space="preserve">033 [1.156 </w:t>
            </w:r>
            <w:r>
              <w:rPr>
                <w:rFonts w:ascii="Calibri" w:hAnsi="Calibri" w:cs="Arial"/>
                <w:color w:val="000000" w:themeColor="dark1"/>
                <w:kern w:val="24"/>
                <w:sz w:val="18"/>
                <w:szCs w:val="18"/>
              </w:rPr>
              <w:t>– 3.575</w:t>
            </w:r>
            <w:r>
              <w:rPr>
                <w:rFonts w:hAnsi="Calibri"/>
                <w:color w:val="000000" w:themeColor="dark1"/>
                <w:kern w:val="24"/>
                <w:sz w:val="18"/>
                <w:szCs w:val="18"/>
              </w:rPr>
              <w:t>]</w:t>
            </w:r>
          </w:p>
        </w:tc>
        <w:tc>
          <w:tcPr>
            <w:tcW w:w="1077" w:type="dxa"/>
            <w:tcBorders>
              <w:top w:val="single" w:sz="4" w:space="0" w:color="auto"/>
              <w:left w:val="nil"/>
              <w:bottom w:val="single" w:sz="4" w:space="0" w:color="auto"/>
            </w:tcBorders>
            <w:vAlign w:val="bottom"/>
          </w:tcPr>
          <w:p w14:paraId="1B664473" w14:textId="77777777" w:rsidR="00494A7E" w:rsidRPr="00DE6C7D" w:rsidRDefault="00494A7E" w:rsidP="00494A7E">
            <w:pPr>
              <w:jc w:val="center"/>
              <w:rPr>
                <w:rFonts w:cs="Times New Roman"/>
                <w:b/>
                <w:bCs/>
                <w:sz w:val="18"/>
                <w:szCs w:val="18"/>
              </w:rPr>
            </w:pPr>
            <w:r w:rsidRPr="00DE6C7D">
              <w:rPr>
                <w:rFonts w:hAnsi="Calibri"/>
                <w:b/>
                <w:bCs/>
                <w:color w:val="000000" w:themeColor="dark1"/>
                <w:kern w:val="24"/>
                <w:sz w:val="18"/>
                <w:szCs w:val="18"/>
              </w:rPr>
              <w:t xml:space="preserve">  </w:t>
            </w:r>
            <w:r>
              <w:rPr>
                <w:rFonts w:hAnsi="Calibri"/>
                <w:b/>
                <w:bCs/>
                <w:color w:val="000000" w:themeColor="dark1"/>
                <w:kern w:val="24"/>
                <w:sz w:val="18"/>
                <w:szCs w:val="18"/>
              </w:rPr>
              <w:t xml:space="preserve"> </w:t>
            </w:r>
            <w:r w:rsidRPr="00DE6C7D">
              <w:rPr>
                <w:rFonts w:hAnsi="Calibri"/>
                <w:b/>
                <w:bCs/>
                <w:color w:val="000000" w:themeColor="dark1"/>
                <w:kern w:val="24"/>
                <w:sz w:val="18"/>
                <w:szCs w:val="18"/>
              </w:rPr>
              <w:t>0.014*</w:t>
            </w:r>
          </w:p>
        </w:tc>
      </w:tr>
      <w:tr w:rsidR="00494A7E" w:rsidRPr="00E702A5" w14:paraId="7A6FEC10" w14:textId="77777777" w:rsidTr="00494A7E">
        <w:trPr>
          <w:trHeight w:val="103"/>
        </w:trPr>
        <w:tc>
          <w:tcPr>
            <w:tcW w:w="2951" w:type="dxa"/>
            <w:tcBorders>
              <w:top w:val="single" w:sz="4" w:space="0" w:color="auto"/>
              <w:bottom w:val="single" w:sz="4" w:space="0" w:color="auto"/>
              <w:right w:val="single" w:sz="4" w:space="0" w:color="auto"/>
            </w:tcBorders>
            <w:vAlign w:val="bottom"/>
          </w:tcPr>
          <w:p w14:paraId="2A50D3DA" w14:textId="77777777" w:rsidR="00494A7E" w:rsidRDefault="00494A7E" w:rsidP="00494A7E">
            <w:pPr>
              <w:rPr>
                <w:rFonts w:cs="Times New Roman"/>
                <w:sz w:val="18"/>
                <w:szCs w:val="18"/>
              </w:rPr>
            </w:pPr>
            <w:r>
              <w:rPr>
                <w:rFonts w:cs="Times New Roman"/>
                <w:sz w:val="18"/>
                <w:szCs w:val="18"/>
              </w:rPr>
              <w:t>Number of comorbidities</w:t>
            </w:r>
          </w:p>
        </w:tc>
        <w:tc>
          <w:tcPr>
            <w:tcW w:w="1292" w:type="dxa"/>
            <w:tcBorders>
              <w:top w:val="single" w:sz="4" w:space="0" w:color="auto"/>
              <w:left w:val="single" w:sz="4" w:space="0" w:color="auto"/>
              <w:bottom w:val="single" w:sz="4" w:space="0" w:color="auto"/>
            </w:tcBorders>
            <w:vAlign w:val="bottom"/>
          </w:tcPr>
          <w:p w14:paraId="79DC0944" w14:textId="77777777" w:rsidR="00494A7E" w:rsidRPr="00926E53" w:rsidRDefault="00494A7E" w:rsidP="00494A7E">
            <w:pPr>
              <w:jc w:val="center"/>
              <w:rPr>
                <w:rFonts w:hAnsi="Calibri"/>
                <w:color w:val="000000" w:themeColor="dark1"/>
                <w:kern w:val="24"/>
                <w:sz w:val="18"/>
                <w:szCs w:val="18"/>
              </w:rPr>
            </w:pPr>
            <w:r w:rsidRPr="00926E53">
              <w:rPr>
                <w:rFonts w:hAnsi="Calibri"/>
                <w:color w:val="000000" w:themeColor="dark1"/>
                <w:kern w:val="24"/>
                <w:sz w:val="18"/>
                <w:szCs w:val="18"/>
              </w:rPr>
              <w:t>- 0</w:t>
            </w:r>
            <w:r>
              <w:rPr>
                <w:rFonts w:hAnsi="Calibri"/>
                <w:color w:val="000000" w:themeColor="dark1"/>
                <w:kern w:val="24"/>
                <w:sz w:val="18"/>
                <w:szCs w:val="18"/>
              </w:rPr>
              <w:t>.089</w:t>
            </w:r>
          </w:p>
        </w:tc>
        <w:tc>
          <w:tcPr>
            <w:tcW w:w="2122" w:type="dxa"/>
            <w:tcBorders>
              <w:top w:val="single" w:sz="4" w:space="0" w:color="auto"/>
              <w:left w:val="nil"/>
              <w:bottom w:val="single" w:sz="4" w:space="0" w:color="auto"/>
            </w:tcBorders>
            <w:vAlign w:val="bottom"/>
          </w:tcPr>
          <w:p w14:paraId="095C62F4" w14:textId="77777777" w:rsidR="00494A7E" w:rsidRPr="00926E53" w:rsidRDefault="00494A7E" w:rsidP="00494A7E">
            <w:pPr>
              <w:jc w:val="center"/>
              <w:rPr>
                <w:rFonts w:hAnsi="Calibri"/>
                <w:color w:val="000000" w:themeColor="dark1"/>
                <w:kern w:val="24"/>
                <w:sz w:val="18"/>
                <w:szCs w:val="18"/>
              </w:rPr>
            </w:pPr>
            <w:r>
              <w:rPr>
                <w:rFonts w:hAnsi="Calibri"/>
                <w:color w:val="000000" w:themeColor="dark1"/>
                <w:kern w:val="24"/>
                <w:sz w:val="18"/>
                <w:szCs w:val="18"/>
              </w:rPr>
              <w:t xml:space="preserve">0.915 [0.837 </w:t>
            </w:r>
            <w:r>
              <w:rPr>
                <w:rFonts w:ascii="Calibri" w:hAnsi="Calibri" w:cs="Arial"/>
                <w:color w:val="000000" w:themeColor="dark1"/>
                <w:kern w:val="24"/>
                <w:sz w:val="18"/>
                <w:szCs w:val="18"/>
              </w:rPr>
              <w:t>– 1</w:t>
            </w:r>
            <w:r>
              <w:rPr>
                <w:rFonts w:hAnsi="Calibri"/>
                <w:color w:val="000000" w:themeColor="dark1"/>
                <w:kern w:val="24"/>
                <w:sz w:val="18"/>
                <w:szCs w:val="18"/>
              </w:rPr>
              <w:t>]</w:t>
            </w:r>
          </w:p>
        </w:tc>
        <w:tc>
          <w:tcPr>
            <w:tcW w:w="1215" w:type="dxa"/>
            <w:tcBorders>
              <w:top w:val="single" w:sz="4" w:space="0" w:color="auto"/>
              <w:bottom w:val="single" w:sz="4" w:space="0" w:color="auto"/>
              <w:right w:val="single" w:sz="4" w:space="0" w:color="auto"/>
            </w:tcBorders>
            <w:vAlign w:val="bottom"/>
          </w:tcPr>
          <w:p w14:paraId="384CD7D3" w14:textId="77777777" w:rsidR="00494A7E" w:rsidRPr="0068165A" w:rsidRDefault="00494A7E" w:rsidP="00494A7E">
            <w:pPr>
              <w:jc w:val="center"/>
              <w:rPr>
                <w:rFonts w:hAnsi="Calibri"/>
                <w:b/>
                <w:bCs/>
                <w:color w:val="000000" w:themeColor="dark1"/>
                <w:kern w:val="24"/>
                <w:sz w:val="18"/>
                <w:szCs w:val="18"/>
              </w:rPr>
            </w:pPr>
            <w:r>
              <w:rPr>
                <w:rFonts w:hAnsi="Calibri"/>
                <w:b/>
                <w:bCs/>
                <w:color w:val="000000" w:themeColor="dark1"/>
                <w:kern w:val="24"/>
                <w:sz w:val="18"/>
                <w:szCs w:val="18"/>
              </w:rPr>
              <w:t xml:space="preserve"> </w:t>
            </w:r>
            <w:r w:rsidRPr="0068165A">
              <w:rPr>
                <w:rFonts w:hAnsi="Calibri"/>
                <w:b/>
                <w:bCs/>
                <w:color w:val="000000" w:themeColor="dark1"/>
                <w:kern w:val="24"/>
                <w:sz w:val="18"/>
                <w:szCs w:val="18"/>
              </w:rPr>
              <w:t>0.049*</w:t>
            </w:r>
          </w:p>
        </w:tc>
        <w:tc>
          <w:tcPr>
            <w:tcW w:w="1361" w:type="dxa"/>
            <w:tcBorders>
              <w:top w:val="single" w:sz="4" w:space="0" w:color="auto"/>
              <w:left w:val="single" w:sz="4" w:space="0" w:color="auto"/>
              <w:bottom w:val="single" w:sz="4" w:space="0" w:color="auto"/>
            </w:tcBorders>
            <w:vAlign w:val="bottom"/>
          </w:tcPr>
          <w:p w14:paraId="7700816E" w14:textId="77777777" w:rsidR="00494A7E" w:rsidRPr="00AF30CD" w:rsidRDefault="00494A7E" w:rsidP="00494A7E">
            <w:pPr>
              <w:jc w:val="center"/>
              <w:rPr>
                <w:rFonts w:hAnsi="Calibri"/>
                <w:color w:val="000000" w:themeColor="dark1"/>
                <w:kern w:val="24"/>
                <w:sz w:val="18"/>
                <w:szCs w:val="18"/>
              </w:rPr>
            </w:pPr>
            <w:r>
              <w:rPr>
                <w:rFonts w:hAnsi="Calibri"/>
                <w:color w:val="000000" w:themeColor="dark1"/>
                <w:kern w:val="24"/>
                <w:sz w:val="18"/>
                <w:szCs w:val="18"/>
              </w:rPr>
              <w:t xml:space="preserve">0.316 </w:t>
            </w:r>
          </w:p>
        </w:tc>
        <w:tc>
          <w:tcPr>
            <w:tcW w:w="1954" w:type="dxa"/>
            <w:tcBorders>
              <w:top w:val="single" w:sz="4" w:space="0" w:color="auto"/>
              <w:left w:val="nil"/>
              <w:bottom w:val="single" w:sz="4" w:space="0" w:color="auto"/>
            </w:tcBorders>
            <w:vAlign w:val="bottom"/>
          </w:tcPr>
          <w:p w14:paraId="6972599C" w14:textId="77777777" w:rsidR="00494A7E" w:rsidRPr="00AF30CD" w:rsidRDefault="00494A7E" w:rsidP="00494A7E">
            <w:pPr>
              <w:jc w:val="center"/>
              <w:rPr>
                <w:rFonts w:hAnsi="Calibri"/>
                <w:color w:val="000000" w:themeColor="dark1"/>
                <w:kern w:val="24"/>
                <w:sz w:val="18"/>
                <w:szCs w:val="18"/>
              </w:rPr>
            </w:pPr>
            <w:r>
              <w:rPr>
                <w:rFonts w:hAnsi="Calibri"/>
                <w:color w:val="000000" w:themeColor="dark1"/>
                <w:kern w:val="24"/>
                <w:sz w:val="18"/>
                <w:szCs w:val="18"/>
              </w:rPr>
              <w:t xml:space="preserve">1.371 [1.173 </w:t>
            </w:r>
            <w:r>
              <w:rPr>
                <w:rFonts w:ascii="Calibri" w:hAnsi="Calibri" w:cs="Arial"/>
                <w:color w:val="000000" w:themeColor="dark1"/>
                <w:kern w:val="24"/>
                <w:sz w:val="18"/>
                <w:szCs w:val="18"/>
              </w:rPr>
              <w:t>– 1.603</w:t>
            </w:r>
            <w:r>
              <w:rPr>
                <w:rFonts w:hAnsi="Calibri"/>
                <w:color w:val="000000" w:themeColor="dark1"/>
                <w:kern w:val="24"/>
                <w:sz w:val="18"/>
                <w:szCs w:val="18"/>
              </w:rPr>
              <w:t>]</w:t>
            </w:r>
          </w:p>
        </w:tc>
        <w:tc>
          <w:tcPr>
            <w:tcW w:w="1077" w:type="dxa"/>
            <w:tcBorders>
              <w:top w:val="single" w:sz="4" w:space="0" w:color="auto"/>
              <w:left w:val="nil"/>
              <w:bottom w:val="single" w:sz="4" w:space="0" w:color="auto"/>
            </w:tcBorders>
            <w:vAlign w:val="bottom"/>
          </w:tcPr>
          <w:p w14:paraId="62E4B13A" w14:textId="77777777" w:rsidR="00494A7E" w:rsidRPr="00747856" w:rsidRDefault="00494A7E" w:rsidP="00494A7E">
            <w:pPr>
              <w:jc w:val="center"/>
              <w:rPr>
                <w:rFonts w:hAnsi="Calibri"/>
                <w:b/>
                <w:bCs/>
                <w:color w:val="000000" w:themeColor="dark1"/>
                <w:kern w:val="24"/>
                <w:sz w:val="18"/>
                <w:szCs w:val="18"/>
              </w:rPr>
            </w:pPr>
            <w:r>
              <w:rPr>
                <w:rFonts w:hAnsi="Calibri"/>
                <w:b/>
                <w:bCs/>
                <w:color w:val="000000" w:themeColor="dark1"/>
                <w:kern w:val="24"/>
                <w:sz w:val="18"/>
                <w:szCs w:val="18"/>
              </w:rPr>
              <w:t xml:space="preserve">  &lt; </w:t>
            </w:r>
            <w:r w:rsidRPr="00AF30CD">
              <w:rPr>
                <w:rFonts w:hAnsi="Calibri"/>
                <w:b/>
                <w:bCs/>
                <w:color w:val="000000" w:themeColor="dark1"/>
                <w:kern w:val="24"/>
                <w:sz w:val="18"/>
                <w:szCs w:val="18"/>
              </w:rPr>
              <w:t>0.001</w:t>
            </w:r>
            <w:r>
              <w:rPr>
                <w:rFonts w:hAnsi="Calibri"/>
                <w:b/>
                <w:bCs/>
                <w:color w:val="000000" w:themeColor="dark1"/>
                <w:kern w:val="24"/>
                <w:sz w:val="18"/>
                <w:szCs w:val="18"/>
              </w:rPr>
              <w:t>*</w:t>
            </w:r>
          </w:p>
        </w:tc>
      </w:tr>
    </w:tbl>
    <w:p w14:paraId="121EAFA8" w14:textId="3E457C6D" w:rsidR="005132DD" w:rsidRDefault="005132DD" w:rsidP="00F324A5"/>
    <w:p w14:paraId="0AC32483" w14:textId="7B5C70EE" w:rsidR="005132DD" w:rsidRDefault="005132DD" w:rsidP="00F324A5"/>
    <w:p w14:paraId="24655545" w14:textId="77777777" w:rsidR="005132DD" w:rsidRDefault="005132DD" w:rsidP="00F324A5"/>
    <w:p w14:paraId="31DF791E" w14:textId="6536311D" w:rsidR="005132DD" w:rsidRDefault="005132DD" w:rsidP="00F324A5"/>
    <w:p w14:paraId="6B070EBB" w14:textId="08CD1D0A" w:rsidR="005132DD" w:rsidRDefault="005132DD" w:rsidP="00F324A5"/>
    <w:p w14:paraId="3FDFBAE9" w14:textId="77777777" w:rsidR="005132DD" w:rsidRDefault="005132DD" w:rsidP="00F324A5"/>
    <w:p w14:paraId="53A59430" w14:textId="77777777" w:rsidR="00F324A5" w:rsidRDefault="00F324A5" w:rsidP="00F324A5"/>
    <w:p w14:paraId="1232D81F" w14:textId="77777777" w:rsidR="00F324A5" w:rsidRDefault="00F324A5" w:rsidP="00F324A5"/>
    <w:p w14:paraId="1D8EF1C8" w14:textId="77777777" w:rsidR="00F324A5" w:rsidRDefault="00F324A5" w:rsidP="00F324A5">
      <w:pPr>
        <w:rPr>
          <w:sz w:val="20"/>
          <w:szCs w:val="20"/>
        </w:rPr>
      </w:pPr>
    </w:p>
    <w:p w14:paraId="3B3EE71E" w14:textId="77777777" w:rsidR="005132DD" w:rsidRDefault="005132DD" w:rsidP="00F324A5">
      <w:pPr>
        <w:rPr>
          <w:sz w:val="20"/>
          <w:szCs w:val="20"/>
        </w:rPr>
      </w:pPr>
    </w:p>
    <w:p w14:paraId="4F6C32BD" w14:textId="77777777" w:rsidR="005132DD" w:rsidRDefault="005132DD" w:rsidP="00F324A5">
      <w:pPr>
        <w:rPr>
          <w:sz w:val="20"/>
          <w:szCs w:val="20"/>
        </w:rPr>
      </w:pPr>
    </w:p>
    <w:p w14:paraId="22F86177" w14:textId="77777777" w:rsidR="005132DD" w:rsidRDefault="005132DD" w:rsidP="00F324A5">
      <w:pPr>
        <w:rPr>
          <w:sz w:val="20"/>
          <w:szCs w:val="20"/>
        </w:rPr>
      </w:pPr>
    </w:p>
    <w:p w14:paraId="0FDE3A7C" w14:textId="04E36723" w:rsidR="00F324A5" w:rsidRDefault="00F324A5" w:rsidP="00F324A5">
      <w:pPr>
        <w:rPr>
          <w:sz w:val="20"/>
          <w:szCs w:val="20"/>
        </w:rPr>
      </w:pPr>
      <w:r w:rsidRPr="008216D3">
        <w:rPr>
          <w:sz w:val="20"/>
          <w:szCs w:val="20"/>
        </w:rPr>
        <w:t>Multivariable competing risk regression (Fine &amp; Gray model) for the competing outcomes of weaning and death, taking into account patients lost to follow-up.</w:t>
      </w:r>
      <w:r>
        <w:rPr>
          <w:sz w:val="20"/>
          <w:szCs w:val="20"/>
        </w:rPr>
        <w:t xml:space="preserve"> </w:t>
      </w:r>
      <w:r w:rsidRPr="00BB40F7">
        <w:rPr>
          <w:sz w:val="20"/>
          <w:szCs w:val="20"/>
        </w:rPr>
        <w:t xml:space="preserve">* </w:t>
      </w:r>
      <w:r>
        <w:rPr>
          <w:sz w:val="20"/>
          <w:szCs w:val="20"/>
        </w:rPr>
        <w:t>I</w:t>
      </w:r>
      <w:r w:rsidRPr="00BB40F7">
        <w:rPr>
          <w:sz w:val="20"/>
          <w:szCs w:val="20"/>
        </w:rPr>
        <w:t>ndicates significant values</w:t>
      </w:r>
    </w:p>
    <w:p w14:paraId="1762A21B" w14:textId="3DF19863" w:rsidR="00F324A5" w:rsidRDefault="00F324A5" w:rsidP="00F324A5">
      <w:pPr>
        <w:rPr>
          <w:sz w:val="20"/>
          <w:szCs w:val="20"/>
        </w:rPr>
      </w:pPr>
    </w:p>
    <w:p w14:paraId="786FD8BD" w14:textId="77777777" w:rsidR="00F324A5" w:rsidRDefault="00F324A5" w:rsidP="00F324A5">
      <w:pPr>
        <w:rPr>
          <w:sz w:val="20"/>
          <w:szCs w:val="20"/>
        </w:rPr>
      </w:pPr>
    </w:p>
    <w:p w14:paraId="06058BF2" w14:textId="58775663" w:rsidR="0034689D" w:rsidRPr="00CC5657" w:rsidRDefault="0034689D"/>
    <w:p w14:paraId="084EEB5E" w14:textId="77777777" w:rsidR="006640E2" w:rsidRDefault="006640E2">
      <w:pPr>
        <w:rPr>
          <w:rFonts w:cstheme="minorHAnsi"/>
          <w:b/>
          <w:bCs/>
          <w:color w:val="000000" w:themeColor="text1"/>
        </w:rPr>
        <w:sectPr w:rsidR="006640E2" w:rsidSect="006640E2">
          <w:pgSz w:w="15840" w:h="12240" w:orient="landscape"/>
          <w:pgMar w:top="1440" w:right="1440" w:bottom="1440" w:left="1440" w:header="708" w:footer="708" w:gutter="0"/>
          <w:cols w:space="708"/>
          <w:docGrid w:linePitch="360"/>
        </w:sectPr>
      </w:pPr>
    </w:p>
    <w:p w14:paraId="0CDEBA2A" w14:textId="77777777" w:rsidR="0034689D" w:rsidRDefault="0034689D">
      <w:pPr>
        <w:rPr>
          <w:rFonts w:cstheme="minorHAnsi"/>
          <w:b/>
          <w:bCs/>
          <w:color w:val="000000" w:themeColor="text1"/>
        </w:rPr>
      </w:pPr>
    </w:p>
    <w:p w14:paraId="45EDA0C3" w14:textId="77777777" w:rsidR="0034689D" w:rsidRDefault="0034689D" w:rsidP="00972FA1">
      <w:pPr>
        <w:jc w:val="center"/>
        <w:rPr>
          <w:rFonts w:cstheme="minorHAnsi"/>
          <w:b/>
          <w:bCs/>
          <w:color w:val="000000" w:themeColor="text1"/>
        </w:rPr>
      </w:pPr>
    </w:p>
    <w:p w14:paraId="3D04BB54" w14:textId="26743085" w:rsidR="0020701C" w:rsidRPr="002B265A" w:rsidRDefault="00972FA1" w:rsidP="00972FA1">
      <w:pPr>
        <w:jc w:val="center"/>
        <w:rPr>
          <w:rFonts w:cstheme="minorHAnsi"/>
          <w:b/>
          <w:bCs/>
          <w:color w:val="000000" w:themeColor="text1"/>
        </w:rPr>
      </w:pPr>
      <w:r w:rsidRPr="002B265A">
        <w:rPr>
          <w:rFonts w:cstheme="minorHAnsi"/>
          <w:b/>
          <w:bCs/>
          <w:color w:val="000000" w:themeColor="text1"/>
        </w:rPr>
        <w:t>Figures</w:t>
      </w:r>
    </w:p>
    <w:p w14:paraId="1F374969" w14:textId="77777777" w:rsidR="009A0871" w:rsidRPr="002B265A" w:rsidRDefault="009A0871"/>
    <w:p w14:paraId="4E175D70" w14:textId="5EB4D8BA" w:rsidR="009A0871" w:rsidRPr="005132DD" w:rsidRDefault="00DC1070" w:rsidP="009A0871">
      <w:pPr>
        <w:rPr>
          <w:b/>
          <w:bCs/>
          <w:sz w:val="20"/>
          <w:szCs w:val="20"/>
        </w:rPr>
      </w:pPr>
      <w:r>
        <w:rPr>
          <w:b/>
          <w:bCs/>
          <w:sz w:val="20"/>
          <w:szCs w:val="20"/>
        </w:rPr>
        <w:t>e</w:t>
      </w:r>
      <w:r w:rsidR="009A0871" w:rsidRPr="005132DD">
        <w:rPr>
          <w:b/>
          <w:bCs/>
          <w:sz w:val="20"/>
          <w:szCs w:val="20"/>
        </w:rPr>
        <w:t xml:space="preserve">Figure 1 </w:t>
      </w:r>
    </w:p>
    <w:p w14:paraId="3F66937B" w14:textId="77777777" w:rsidR="00B44ACB" w:rsidRPr="002B265A" w:rsidRDefault="00B44ACB" w:rsidP="009A0871">
      <w:pPr>
        <w:rPr>
          <w:b/>
          <w:bCs/>
        </w:rPr>
      </w:pPr>
    </w:p>
    <w:p w14:paraId="132A3A09" w14:textId="028D731E" w:rsidR="0034689D" w:rsidRDefault="0034689D"/>
    <w:p w14:paraId="054188D6" w14:textId="0F26EAD0" w:rsidR="0034689D" w:rsidRDefault="00561735" w:rsidP="00561735">
      <w:pPr>
        <w:jc w:val="center"/>
        <w:sectPr w:rsidR="0034689D" w:rsidSect="006640E2">
          <w:pgSz w:w="12240" w:h="15840"/>
          <w:pgMar w:top="1440" w:right="1440" w:bottom="1440" w:left="1440" w:header="708" w:footer="708" w:gutter="0"/>
          <w:cols w:space="708"/>
          <w:docGrid w:linePitch="360"/>
        </w:sectPr>
      </w:pPr>
      <w:r>
        <w:rPr>
          <w:noProof/>
        </w:rPr>
        <w:drawing>
          <wp:inline distT="0" distB="0" distL="0" distR="0" wp14:anchorId="630AF411" wp14:editId="35A5AE4D">
            <wp:extent cx="5128591" cy="6838121"/>
            <wp:effectExtent l="0" t="0" r="254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1">
                      <a:extLst>
                        <a:ext uri="{28A0092B-C50C-407E-A947-70E740481C1C}">
                          <a14:useLocalDpi xmlns:a14="http://schemas.microsoft.com/office/drawing/2010/main" val="0"/>
                        </a:ext>
                      </a:extLst>
                    </a:blip>
                    <a:stretch>
                      <a:fillRect/>
                    </a:stretch>
                  </pic:blipFill>
                  <pic:spPr>
                    <a:xfrm>
                      <a:off x="0" y="0"/>
                      <a:ext cx="5137196" cy="6849594"/>
                    </a:xfrm>
                    <a:prstGeom prst="rect">
                      <a:avLst/>
                    </a:prstGeom>
                  </pic:spPr>
                </pic:pic>
              </a:graphicData>
            </a:graphic>
          </wp:inline>
        </w:drawing>
      </w:r>
    </w:p>
    <w:p w14:paraId="754C4F20" w14:textId="0F0C55B4" w:rsidR="002B265A" w:rsidRPr="005132DD" w:rsidRDefault="00DC1070" w:rsidP="002B265A">
      <w:pPr>
        <w:rPr>
          <w:b/>
          <w:bCs/>
          <w:sz w:val="20"/>
          <w:szCs w:val="20"/>
        </w:rPr>
      </w:pPr>
      <w:r>
        <w:rPr>
          <w:b/>
          <w:bCs/>
          <w:sz w:val="20"/>
          <w:szCs w:val="20"/>
        </w:rPr>
        <w:t>e</w:t>
      </w:r>
      <w:r w:rsidR="002B265A" w:rsidRPr="005132DD">
        <w:rPr>
          <w:b/>
          <w:bCs/>
          <w:sz w:val="20"/>
          <w:szCs w:val="20"/>
        </w:rPr>
        <w:t>Figure 2</w:t>
      </w:r>
    </w:p>
    <w:p w14:paraId="5224CA03" w14:textId="6866AA35" w:rsidR="0034689D" w:rsidRDefault="0034689D" w:rsidP="002B265A">
      <w:pPr>
        <w:rPr>
          <w:b/>
          <w:bCs/>
        </w:rPr>
      </w:pPr>
    </w:p>
    <w:p w14:paraId="459C9A48" w14:textId="59231411" w:rsidR="0034689D" w:rsidRDefault="0034689D" w:rsidP="002B265A">
      <w:pPr>
        <w:rPr>
          <w:b/>
          <w:bCs/>
        </w:rPr>
      </w:pPr>
    </w:p>
    <w:p w14:paraId="1F3AD97A" w14:textId="2FB5E0C2" w:rsidR="0034689D" w:rsidRDefault="0034689D" w:rsidP="002B265A">
      <w:pPr>
        <w:rPr>
          <w:b/>
          <w:bCs/>
        </w:rPr>
      </w:pPr>
    </w:p>
    <w:p w14:paraId="6F7C383B" w14:textId="0B8633C3" w:rsidR="0034689D" w:rsidRDefault="0034689D" w:rsidP="002B265A">
      <w:pPr>
        <w:rPr>
          <w:b/>
          <w:bCs/>
        </w:rPr>
      </w:pPr>
    </w:p>
    <w:p w14:paraId="367C6AED" w14:textId="5B2E795B" w:rsidR="0034689D" w:rsidRPr="002B265A" w:rsidRDefault="00F01D54" w:rsidP="002B265A">
      <w:r>
        <w:rPr>
          <w:noProof/>
        </w:rPr>
        <w:drawing>
          <wp:inline distT="0" distB="0" distL="0" distR="0" wp14:anchorId="20F28EE6" wp14:editId="56FC6946">
            <wp:extent cx="8229600" cy="3816985"/>
            <wp:effectExtent l="0" t="0" r="0"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229600" cy="3816985"/>
                    </a:xfrm>
                    <a:prstGeom prst="rect">
                      <a:avLst/>
                    </a:prstGeom>
                  </pic:spPr>
                </pic:pic>
              </a:graphicData>
            </a:graphic>
          </wp:inline>
        </w:drawing>
      </w:r>
    </w:p>
    <w:p w14:paraId="4F5AEE58" w14:textId="73F38D84" w:rsidR="00D004B8" w:rsidRDefault="00D004B8" w:rsidP="00D004B8"/>
    <w:p w14:paraId="56811FE1" w14:textId="46FFF5F3" w:rsidR="00D004B8" w:rsidRDefault="00D004B8" w:rsidP="00D004B8">
      <w:pPr>
        <w:rPr>
          <w:noProof/>
        </w:rPr>
      </w:pPr>
    </w:p>
    <w:p w14:paraId="16ED485D" w14:textId="27FDC56B" w:rsidR="00B45309" w:rsidRDefault="00B45309" w:rsidP="00B45309">
      <w:pPr>
        <w:rPr>
          <w:noProof/>
        </w:rPr>
      </w:pPr>
    </w:p>
    <w:p w14:paraId="4D8B6519" w14:textId="599491D2" w:rsidR="00494A7E" w:rsidRDefault="00494A7E">
      <w:pPr>
        <w:rPr>
          <w:b/>
          <w:bCs/>
          <w:sz w:val="22"/>
          <w:szCs w:val="22"/>
        </w:rPr>
      </w:pPr>
      <w:r>
        <w:rPr>
          <w:b/>
          <w:bCs/>
          <w:sz w:val="22"/>
          <w:szCs w:val="22"/>
        </w:rPr>
        <w:br w:type="page"/>
      </w:r>
    </w:p>
    <w:p w14:paraId="33AB0ECA" w14:textId="77777777" w:rsidR="00B45309" w:rsidRPr="00377203" w:rsidRDefault="00B45309" w:rsidP="00B45309">
      <w:pPr>
        <w:rPr>
          <w:b/>
          <w:bCs/>
          <w:sz w:val="22"/>
          <w:szCs w:val="22"/>
        </w:rPr>
      </w:pPr>
    </w:p>
    <w:p w14:paraId="30EF2FA2" w14:textId="718744DA" w:rsidR="00B45309" w:rsidRDefault="00B45309" w:rsidP="001A4420">
      <w:pPr>
        <w:jc w:val="center"/>
        <w:rPr>
          <w:b/>
          <w:bCs/>
          <w:noProof/>
          <w:sz w:val="22"/>
          <w:szCs w:val="22"/>
        </w:rPr>
      </w:pPr>
    </w:p>
    <w:p w14:paraId="7DDA60F5" w14:textId="337824D9" w:rsidR="002B265A" w:rsidRPr="005132DD" w:rsidRDefault="00DC1070" w:rsidP="002B265A">
      <w:pPr>
        <w:rPr>
          <w:rFonts w:cstheme="minorHAnsi"/>
          <w:sz w:val="20"/>
          <w:szCs w:val="20"/>
        </w:rPr>
      </w:pPr>
      <w:r>
        <w:rPr>
          <w:b/>
          <w:bCs/>
          <w:sz w:val="20"/>
          <w:szCs w:val="20"/>
        </w:rPr>
        <w:t>e</w:t>
      </w:r>
      <w:r w:rsidR="002B265A" w:rsidRPr="005132DD">
        <w:rPr>
          <w:b/>
          <w:bCs/>
          <w:sz w:val="20"/>
          <w:szCs w:val="20"/>
        </w:rPr>
        <w:t xml:space="preserve">Figure 3 </w:t>
      </w:r>
    </w:p>
    <w:p w14:paraId="6D694B17" w14:textId="3DC696D5" w:rsidR="002B265A" w:rsidRDefault="002B265A" w:rsidP="002B265A">
      <w:pPr>
        <w:tabs>
          <w:tab w:val="left" w:pos="594"/>
        </w:tabs>
        <w:rPr>
          <w:b/>
          <w:bCs/>
          <w:noProof/>
          <w:sz w:val="22"/>
          <w:szCs w:val="22"/>
        </w:rPr>
      </w:pPr>
    </w:p>
    <w:p w14:paraId="728287CF" w14:textId="77777777" w:rsidR="002B265A" w:rsidRDefault="002B265A" w:rsidP="001A4420">
      <w:pPr>
        <w:jc w:val="center"/>
        <w:rPr>
          <w:b/>
          <w:bCs/>
          <w:noProof/>
          <w:sz w:val="22"/>
          <w:szCs w:val="22"/>
        </w:rPr>
      </w:pPr>
    </w:p>
    <w:p w14:paraId="07518A82" w14:textId="69CD2504" w:rsidR="001A4420" w:rsidRPr="001A4420" w:rsidRDefault="001A4420" w:rsidP="003A739D">
      <w:pPr>
        <w:rPr>
          <w:sz w:val="22"/>
          <w:szCs w:val="22"/>
        </w:rPr>
      </w:pPr>
    </w:p>
    <w:p w14:paraId="24FE3648" w14:textId="15635E61" w:rsidR="001A4420" w:rsidRPr="001A4420" w:rsidRDefault="00F01D54" w:rsidP="001A4420">
      <w:pPr>
        <w:rPr>
          <w:sz w:val="22"/>
          <w:szCs w:val="22"/>
        </w:rPr>
      </w:pPr>
      <w:r>
        <w:rPr>
          <w:noProof/>
          <w:sz w:val="22"/>
          <w:szCs w:val="22"/>
        </w:rPr>
        <w:drawing>
          <wp:inline distT="0" distB="0" distL="0" distR="0" wp14:anchorId="202864D0" wp14:editId="34FC156F">
            <wp:extent cx="8229600" cy="3808730"/>
            <wp:effectExtent l="0" t="0" r="0" b="127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229600" cy="3808730"/>
                    </a:xfrm>
                    <a:prstGeom prst="rect">
                      <a:avLst/>
                    </a:prstGeom>
                  </pic:spPr>
                </pic:pic>
              </a:graphicData>
            </a:graphic>
          </wp:inline>
        </w:drawing>
      </w:r>
    </w:p>
    <w:p w14:paraId="72C6069E" w14:textId="31F8BE4E" w:rsidR="001A4420" w:rsidRDefault="001A4420" w:rsidP="001A4420">
      <w:pPr>
        <w:rPr>
          <w:b/>
          <w:bCs/>
          <w:noProof/>
          <w:sz w:val="22"/>
          <w:szCs w:val="22"/>
        </w:rPr>
      </w:pPr>
    </w:p>
    <w:p w14:paraId="33D87F40" w14:textId="13969704" w:rsidR="00E66BCF" w:rsidRDefault="00E66BCF" w:rsidP="001A4420">
      <w:pPr>
        <w:rPr>
          <w:rFonts w:cstheme="minorHAnsi"/>
          <w:sz w:val="22"/>
          <w:szCs w:val="22"/>
        </w:rPr>
      </w:pPr>
    </w:p>
    <w:p w14:paraId="1D7DD554" w14:textId="7F6DB0FB" w:rsidR="001A4420" w:rsidRDefault="001A4420" w:rsidP="001A4420">
      <w:pPr>
        <w:rPr>
          <w:b/>
          <w:bCs/>
          <w:sz w:val="22"/>
          <w:szCs w:val="22"/>
        </w:rPr>
      </w:pPr>
    </w:p>
    <w:p w14:paraId="51449FF0" w14:textId="77777777" w:rsidR="00AC5091" w:rsidRDefault="00AC5091">
      <w:pPr>
        <w:rPr>
          <w:sz w:val="22"/>
          <w:szCs w:val="22"/>
        </w:rPr>
        <w:sectPr w:rsidR="00AC5091" w:rsidSect="00A87C30">
          <w:pgSz w:w="15840" w:h="12240" w:orient="landscape"/>
          <w:pgMar w:top="1440" w:right="1440" w:bottom="1440" w:left="1440" w:header="708" w:footer="708" w:gutter="0"/>
          <w:cols w:space="708"/>
          <w:docGrid w:linePitch="360"/>
        </w:sectPr>
      </w:pPr>
    </w:p>
    <w:p w14:paraId="03B4FC6D" w14:textId="77777777" w:rsidR="00AC5091" w:rsidRDefault="00AC5091">
      <w:pPr>
        <w:rPr>
          <w:sz w:val="22"/>
          <w:szCs w:val="22"/>
        </w:rPr>
      </w:pPr>
    </w:p>
    <w:p w14:paraId="50A7A1E2" w14:textId="2A64D15D" w:rsidR="001A4420" w:rsidRPr="005132DD" w:rsidRDefault="00DC1070" w:rsidP="001A4420">
      <w:pPr>
        <w:tabs>
          <w:tab w:val="left" w:pos="1069"/>
        </w:tabs>
        <w:rPr>
          <w:b/>
          <w:bCs/>
          <w:sz w:val="20"/>
          <w:szCs w:val="20"/>
        </w:rPr>
      </w:pPr>
      <w:r>
        <w:rPr>
          <w:b/>
          <w:bCs/>
          <w:sz w:val="20"/>
          <w:szCs w:val="20"/>
        </w:rPr>
        <w:t>e</w:t>
      </w:r>
      <w:r w:rsidR="0034689D" w:rsidRPr="005132DD">
        <w:rPr>
          <w:b/>
          <w:bCs/>
          <w:sz w:val="20"/>
          <w:szCs w:val="20"/>
        </w:rPr>
        <w:t>Figure 4</w:t>
      </w:r>
    </w:p>
    <w:p w14:paraId="60C33717" w14:textId="3C255894" w:rsidR="00AC5091" w:rsidRDefault="00AC5091" w:rsidP="001A4420">
      <w:pPr>
        <w:tabs>
          <w:tab w:val="left" w:pos="1069"/>
        </w:tabs>
        <w:rPr>
          <w:b/>
          <w:bCs/>
        </w:rPr>
      </w:pPr>
    </w:p>
    <w:p w14:paraId="7FC3FCD4" w14:textId="029EE3E3" w:rsidR="00AC5091" w:rsidRDefault="00AC5091" w:rsidP="001A4420">
      <w:pPr>
        <w:tabs>
          <w:tab w:val="left" w:pos="1069"/>
        </w:tabs>
        <w:rPr>
          <w:b/>
          <w:bCs/>
        </w:rPr>
      </w:pPr>
      <w:r>
        <w:rPr>
          <w:noProof/>
        </w:rPr>
        <w:drawing>
          <wp:anchor distT="0" distB="0" distL="114300" distR="114300" simplePos="0" relativeHeight="251659264" behindDoc="0" locked="0" layoutInCell="1" allowOverlap="1" wp14:anchorId="42D026D1" wp14:editId="2319FB02">
            <wp:simplePos x="0" y="0"/>
            <wp:positionH relativeFrom="column">
              <wp:posOffset>574284</wp:posOffset>
            </wp:positionH>
            <wp:positionV relativeFrom="paragraph">
              <wp:posOffset>78788</wp:posOffset>
            </wp:positionV>
            <wp:extent cx="4747846" cy="3131574"/>
            <wp:effectExtent l="0" t="0" r="2540" b="5715"/>
            <wp:wrapNone/>
            <wp:docPr id="49" name="Graphic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raphic 49"/>
                    <pic:cNvPicPr>
                      <a:picLocks noChangeAspect="1"/>
                    </pic:cNvPicPr>
                  </pic:nvPicPr>
                  <pic:blipFill>
                    <a:blip r:embed="rId14">
                      <a:extLst>
                        <a:ext uri="{96DAC541-7B7A-43D3-8B79-37D633B846F1}">
                          <asvg:svgBlip xmlns:asvg="http://schemas.microsoft.com/office/drawing/2016/SVG/main" r:embed="rId15"/>
                        </a:ext>
                      </a:extLst>
                    </a:blip>
                    <a:stretch>
                      <a:fillRect/>
                    </a:stretch>
                  </pic:blipFill>
                  <pic:spPr>
                    <a:xfrm>
                      <a:off x="0" y="0"/>
                      <a:ext cx="4747846" cy="3131574"/>
                    </a:xfrm>
                    <a:prstGeom prst="rect">
                      <a:avLst/>
                    </a:prstGeom>
                  </pic:spPr>
                </pic:pic>
              </a:graphicData>
            </a:graphic>
            <wp14:sizeRelH relativeFrom="margin">
              <wp14:pctWidth>0</wp14:pctWidth>
            </wp14:sizeRelH>
            <wp14:sizeRelV relativeFrom="margin">
              <wp14:pctHeight>0</wp14:pctHeight>
            </wp14:sizeRelV>
          </wp:anchor>
        </w:drawing>
      </w:r>
    </w:p>
    <w:p w14:paraId="25E55EB2" w14:textId="2CE3687F" w:rsidR="00AC5091" w:rsidRDefault="00AC5091" w:rsidP="001A4420">
      <w:pPr>
        <w:tabs>
          <w:tab w:val="left" w:pos="1069"/>
        </w:tabs>
        <w:rPr>
          <w:b/>
          <w:bCs/>
        </w:rPr>
      </w:pPr>
    </w:p>
    <w:p w14:paraId="0D16A27B" w14:textId="76E9CE5E" w:rsidR="00AC5091" w:rsidRDefault="00AC5091" w:rsidP="001A4420">
      <w:pPr>
        <w:tabs>
          <w:tab w:val="left" w:pos="1069"/>
        </w:tabs>
        <w:rPr>
          <w:b/>
          <w:bCs/>
        </w:rPr>
      </w:pPr>
    </w:p>
    <w:p w14:paraId="71CFDFE8" w14:textId="24993922" w:rsidR="00AC5091" w:rsidRDefault="00AC5091" w:rsidP="001A4420">
      <w:pPr>
        <w:tabs>
          <w:tab w:val="left" w:pos="1069"/>
        </w:tabs>
        <w:rPr>
          <w:b/>
          <w:bCs/>
        </w:rPr>
      </w:pPr>
    </w:p>
    <w:p w14:paraId="253193A3" w14:textId="414DFF97" w:rsidR="00AC5091" w:rsidRDefault="00AC5091" w:rsidP="001A4420">
      <w:pPr>
        <w:tabs>
          <w:tab w:val="left" w:pos="1069"/>
        </w:tabs>
        <w:rPr>
          <w:b/>
          <w:bCs/>
        </w:rPr>
      </w:pPr>
    </w:p>
    <w:p w14:paraId="685312D4" w14:textId="56063A16" w:rsidR="00AC5091" w:rsidRDefault="00AC5091" w:rsidP="001A4420">
      <w:pPr>
        <w:tabs>
          <w:tab w:val="left" w:pos="1069"/>
        </w:tabs>
        <w:rPr>
          <w:b/>
          <w:bCs/>
        </w:rPr>
      </w:pPr>
    </w:p>
    <w:p w14:paraId="47EF4D7C" w14:textId="427C72AD" w:rsidR="00AC5091" w:rsidRDefault="00AC5091" w:rsidP="001A4420">
      <w:pPr>
        <w:tabs>
          <w:tab w:val="left" w:pos="1069"/>
        </w:tabs>
        <w:rPr>
          <w:b/>
          <w:bCs/>
        </w:rPr>
      </w:pPr>
    </w:p>
    <w:p w14:paraId="3B482E84" w14:textId="5B2D455C" w:rsidR="00AC5091" w:rsidRDefault="00AC5091" w:rsidP="001A4420">
      <w:pPr>
        <w:tabs>
          <w:tab w:val="left" w:pos="1069"/>
        </w:tabs>
        <w:rPr>
          <w:b/>
          <w:bCs/>
        </w:rPr>
      </w:pPr>
    </w:p>
    <w:p w14:paraId="72CAB83B" w14:textId="660A9928" w:rsidR="00AC5091" w:rsidRDefault="00AC5091" w:rsidP="001A4420">
      <w:pPr>
        <w:tabs>
          <w:tab w:val="left" w:pos="1069"/>
        </w:tabs>
        <w:rPr>
          <w:b/>
          <w:bCs/>
        </w:rPr>
      </w:pPr>
    </w:p>
    <w:p w14:paraId="3FA278C2" w14:textId="56FF9386" w:rsidR="00AC5091" w:rsidRDefault="00AC5091" w:rsidP="001A4420">
      <w:pPr>
        <w:tabs>
          <w:tab w:val="left" w:pos="1069"/>
        </w:tabs>
        <w:rPr>
          <w:b/>
          <w:bCs/>
        </w:rPr>
      </w:pPr>
    </w:p>
    <w:p w14:paraId="25CB6ED9" w14:textId="08683548" w:rsidR="00AC5091" w:rsidRDefault="00AC5091" w:rsidP="001A4420">
      <w:pPr>
        <w:tabs>
          <w:tab w:val="left" w:pos="1069"/>
        </w:tabs>
        <w:rPr>
          <w:b/>
          <w:bCs/>
        </w:rPr>
      </w:pPr>
    </w:p>
    <w:p w14:paraId="20D0B259" w14:textId="0156B3BD" w:rsidR="00AC5091" w:rsidRDefault="00AC5091" w:rsidP="001A4420">
      <w:pPr>
        <w:tabs>
          <w:tab w:val="left" w:pos="1069"/>
        </w:tabs>
        <w:rPr>
          <w:b/>
          <w:bCs/>
        </w:rPr>
      </w:pPr>
    </w:p>
    <w:p w14:paraId="7639FDFF" w14:textId="29D22383" w:rsidR="00AC5091" w:rsidRDefault="00AC5091" w:rsidP="001A4420">
      <w:pPr>
        <w:tabs>
          <w:tab w:val="left" w:pos="1069"/>
        </w:tabs>
        <w:rPr>
          <w:b/>
          <w:bCs/>
        </w:rPr>
      </w:pPr>
    </w:p>
    <w:p w14:paraId="7DA931FA" w14:textId="5EEF3868" w:rsidR="00AC5091" w:rsidRDefault="00AC5091" w:rsidP="001A4420">
      <w:pPr>
        <w:tabs>
          <w:tab w:val="left" w:pos="1069"/>
        </w:tabs>
        <w:rPr>
          <w:b/>
          <w:bCs/>
        </w:rPr>
      </w:pPr>
    </w:p>
    <w:p w14:paraId="1A53DFE6" w14:textId="1EC14689" w:rsidR="00AC5091" w:rsidRDefault="00AC5091" w:rsidP="001A4420">
      <w:pPr>
        <w:tabs>
          <w:tab w:val="left" w:pos="1069"/>
        </w:tabs>
        <w:rPr>
          <w:b/>
          <w:bCs/>
        </w:rPr>
      </w:pPr>
    </w:p>
    <w:p w14:paraId="77BBB049" w14:textId="7666DB66" w:rsidR="00AC5091" w:rsidRDefault="00AC5091" w:rsidP="001A4420">
      <w:pPr>
        <w:tabs>
          <w:tab w:val="left" w:pos="1069"/>
        </w:tabs>
        <w:rPr>
          <w:b/>
          <w:bCs/>
        </w:rPr>
      </w:pPr>
    </w:p>
    <w:p w14:paraId="62FBD40F" w14:textId="720334F6" w:rsidR="00AC5091" w:rsidRDefault="00AC5091" w:rsidP="001A4420">
      <w:pPr>
        <w:tabs>
          <w:tab w:val="left" w:pos="1069"/>
        </w:tabs>
        <w:rPr>
          <w:b/>
          <w:bCs/>
        </w:rPr>
      </w:pPr>
    </w:p>
    <w:p w14:paraId="0013C8B1" w14:textId="77777777" w:rsidR="00AC5091" w:rsidRDefault="00AC5091" w:rsidP="001A4420">
      <w:pPr>
        <w:tabs>
          <w:tab w:val="left" w:pos="1069"/>
        </w:tabs>
        <w:rPr>
          <w:b/>
          <w:bCs/>
        </w:rPr>
      </w:pPr>
    </w:p>
    <w:p w14:paraId="51A41D57" w14:textId="3CCDF742" w:rsidR="00AC5091" w:rsidRDefault="00AC5091" w:rsidP="001A4420">
      <w:pPr>
        <w:tabs>
          <w:tab w:val="left" w:pos="1069"/>
        </w:tabs>
        <w:rPr>
          <w:b/>
          <w:bCs/>
        </w:rPr>
      </w:pPr>
    </w:p>
    <w:p w14:paraId="32DCB32E" w14:textId="17174795" w:rsidR="00AC5091" w:rsidRDefault="00AC5091">
      <w:pPr>
        <w:rPr>
          <w:b/>
          <w:bCs/>
        </w:rPr>
      </w:pPr>
      <w:r>
        <w:rPr>
          <w:b/>
          <w:bCs/>
        </w:rPr>
        <w:br w:type="page"/>
      </w:r>
    </w:p>
    <w:p w14:paraId="16C0233E" w14:textId="0F8D7EF4" w:rsidR="00AC5091" w:rsidRPr="005132DD" w:rsidRDefault="00DC1070" w:rsidP="00AC5091">
      <w:pPr>
        <w:tabs>
          <w:tab w:val="left" w:pos="1069"/>
        </w:tabs>
        <w:rPr>
          <w:b/>
          <w:bCs/>
          <w:sz w:val="20"/>
          <w:szCs w:val="20"/>
        </w:rPr>
      </w:pPr>
      <w:r>
        <w:rPr>
          <w:b/>
          <w:bCs/>
          <w:sz w:val="20"/>
          <w:szCs w:val="20"/>
        </w:rPr>
        <w:t>e</w:t>
      </w:r>
      <w:r w:rsidR="00AC5091" w:rsidRPr="005132DD">
        <w:rPr>
          <w:b/>
          <w:bCs/>
          <w:sz w:val="20"/>
          <w:szCs w:val="20"/>
        </w:rPr>
        <w:t>Figure 5</w:t>
      </w:r>
    </w:p>
    <w:p w14:paraId="2B3A6F7D" w14:textId="7BD3C601" w:rsidR="0034689D" w:rsidRDefault="0034689D" w:rsidP="001A4420">
      <w:pPr>
        <w:tabs>
          <w:tab w:val="left" w:pos="1069"/>
        </w:tabs>
        <w:rPr>
          <w:sz w:val="22"/>
          <w:szCs w:val="22"/>
        </w:rPr>
      </w:pPr>
    </w:p>
    <w:p w14:paraId="06600C07" w14:textId="2DBA1F2B" w:rsidR="0034689D" w:rsidRDefault="0034689D" w:rsidP="001A4420">
      <w:pPr>
        <w:tabs>
          <w:tab w:val="left" w:pos="1069"/>
        </w:tabs>
        <w:rPr>
          <w:sz w:val="22"/>
          <w:szCs w:val="22"/>
        </w:rPr>
      </w:pPr>
    </w:p>
    <w:p w14:paraId="584A780E" w14:textId="6DEAAC36" w:rsidR="0034689D" w:rsidRPr="001A4420" w:rsidRDefault="005132DD" w:rsidP="001A4420">
      <w:pPr>
        <w:tabs>
          <w:tab w:val="left" w:pos="1069"/>
        </w:tabs>
        <w:rPr>
          <w:sz w:val="22"/>
          <w:szCs w:val="22"/>
        </w:rPr>
      </w:pPr>
      <w:r>
        <w:rPr>
          <w:noProof/>
          <w:sz w:val="22"/>
          <w:szCs w:val="22"/>
        </w:rPr>
        <w:drawing>
          <wp:inline distT="0" distB="0" distL="0" distR="0" wp14:anchorId="5EDD771F" wp14:editId="0AE73132">
            <wp:extent cx="5943600" cy="395478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954780"/>
                    </a:xfrm>
                    <a:prstGeom prst="rect">
                      <a:avLst/>
                    </a:prstGeom>
                  </pic:spPr>
                </pic:pic>
              </a:graphicData>
            </a:graphic>
          </wp:inline>
        </w:drawing>
      </w:r>
    </w:p>
    <w:sectPr w:rsidR="0034689D" w:rsidRPr="001A4420" w:rsidSect="00AC509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F40BF" w14:textId="77777777" w:rsidR="00FD6747" w:rsidRDefault="00FD6747" w:rsidP="00AE7545">
      <w:r>
        <w:separator/>
      </w:r>
    </w:p>
  </w:endnote>
  <w:endnote w:type="continuationSeparator" w:id="0">
    <w:p w14:paraId="20A2047A" w14:textId="77777777" w:rsidR="00FD6747" w:rsidRDefault="00FD6747" w:rsidP="00AE7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532697589"/>
      <w:docPartObj>
        <w:docPartGallery w:val="Page Numbers (Bottom of Page)"/>
        <w:docPartUnique/>
      </w:docPartObj>
    </w:sdtPr>
    <w:sdtContent>
      <w:p w14:paraId="604FE42F" w14:textId="1B9A7752" w:rsidR="004A6D20" w:rsidRDefault="004A6D20" w:rsidP="007B415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538CEC3E" w14:textId="77777777" w:rsidR="004A6D20" w:rsidRDefault="004A6D20" w:rsidP="004A6D20">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638763523"/>
      <w:docPartObj>
        <w:docPartGallery w:val="Page Numbers (Bottom of Page)"/>
        <w:docPartUnique/>
      </w:docPartObj>
    </w:sdtPr>
    <w:sdtContent>
      <w:p w14:paraId="6E59BB1C" w14:textId="16B35E15" w:rsidR="004A6D20" w:rsidRDefault="004A6D20" w:rsidP="007B415A">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2B5EC935" w14:textId="77777777" w:rsidR="004A6D20" w:rsidRDefault="004A6D20" w:rsidP="004A6D20">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B4A43" w14:textId="77777777" w:rsidR="00FD6747" w:rsidRDefault="00FD6747" w:rsidP="00AE7545">
      <w:r>
        <w:separator/>
      </w:r>
    </w:p>
  </w:footnote>
  <w:footnote w:type="continuationSeparator" w:id="0">
    <w:p w14:paraId="250E94CF" w14:textId="77777777" w:rsidR="00FD6747" w:rsidRDefault="00FD6747" w:rsidP="00AE75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3533A"/>
    <w:multiLevelType w:val="hybridMultilevel"/>
    <w:tmpl w:val="A31E53C2"/>
    <w:lvl w:ilvl="0" w:tplc="C8528ACE">
      <w:start w:val="3"/>
      <w:numFmt w:val="bullet"/>
      <w:lvlText w:val="-"/>
      <w:lvlJc w:val="left"/>
      <w:pPr>
        <w:ind w:left="1080" w:hanging="360"/>
      </w:pPr>
      <w:rPr>
        <w:rFonts w:ascii="Calibri" w:eastAsia="Times New Roman" w:hAnsi="Calibri" w:cs="Times New Roman"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CD76D2"/>
    <w:multiLevelType w:val="hybridMultilevel"/>
    <w:tmpl w:val="D012B912"/>
    <w:lvl w:ilvl="0" w:tplc="054479C4">
      <w:numFmt w:val="bullet"/>
      <w:lvlText w:val="-"/>
      <w:lvlJc w:val="left"/>
      <w:pPr>
        <w:ind w:left="720" w:hanging="360"/>
      </w:pPr>
      <w:rPr>
        <w:rFonts w:ascii="Calibri" w:eastAsiaTheme="minorEastAsia"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9C25E0D"/>
    <w:multiLevelType w:val="hybridMultilevel"/>
    <w:tmpl w:val="B21C9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4262A7"/>
    <w:multiLevelType w:val="hybridMultilevel"/>
    <w:tmpl w:val="75EC58EA"/>
    <w:lvl w:ilvl="0" w:tplc="9EC81008">
      <w:start w:val="3"/>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422F57"/>
    <w:multiLevelType w:val="hybridMultilevel"/>
    <w:tmpl w:val="0DA60EA4"/>
    <w:lvl w:ilvl="0" w:tplc="163EA860">
      <w:start w:val="3"/>
      <w:numFmt w:val="bullet"/>
      <w:lvlText w:val="-"/>
      <w:lvlJc w:val="left"/>
      <w:pPr>
        <w:ind w:left="720" w:hanging="360"/>
      </w:pPr>
      <w:rPr>
        <w:rFonts w:ascii="Calibri" w:eastAsia="Times New Roman" w:hAnsi="Calibri"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438332">
    <w:abstractNumId w:val="4"/>
  </w:num>
  <w:num w:numId="2" w16cid:durableId="1680546339">
    <w:abstractNumId w:val="0"/>
  </w:num>
  <w:num w:numId="3" w16cid:durableId="1184707385">
    <w:abstractNumId w:val="3"/>
  </w:num>
  <w:num w:numId="4" w16cid:durableId="1353651908">
    <w:abstractNumId w:val="1"/>
  </w:num>
  <w:num w:numId="5" w16cid:durableId="20278994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efaultTabStop w:val="720"/>
  <w:hyphenationZone w:val="283"/>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30E"/>
    <w:rsid w:val="00001F11"/>
    <w:rsid w:val="00002A6F"/>
    <w:rsid w:val="0000360F"/>
    <w:rsid w:val="00011853"/>
    <w:rsid w:val="000161C4"/>
    <w:rsid w:val="00024933"/>
    <w:rsid w:val="00025DE3"/>
    <w:rsid w:val="00035AC9"/>
    <w:rsid w:val="00036084"/>
    <w:rsid w:val="00036656"/>
    <w:rsid w:val="00037678"/>
    <w:rsid w:val="00045CDC"/>
    <w:rsid w:val="00046054"/>
    <w:rsid w:val="0005591D"/>
    <w:rsid w:val="00061AB4"/>
    <w:rsid w:val="00063D92"/>
    <w:rsid w:val="0006403A"/>
    <w:rsid w:val="00065881"/>
    <w:rsid w:val="00065B1C"/>
    <w:rsid w:val="000661CE"/>
    <w:rsid w:val="000705CE"/>
    <w:rsid w:val="000721C4"/>
    <w:rsid w:val="00095BB5"/>
    <w:rsid w:val="000B42F4"/>
    <w:rsid w:val="000C0F76"/>
    <w:rsid w:val="000C11EF"/>
    <w:rsid w:val="000C265E"/>
    <w:rsid w:val="000C5A83"/>
    <w:rsid w:val="000E3BDF"/>
    <w:rsid w:val="000E6022"/>
    <w:rsid w:val="000E67B2"/>
    <w:rsid w:val="000F7046"/>
    <w:rsid w:val="0011071E"/>
    <w:rsid w:val="00112D2E"/>
    <w:rsid w:val="00115796"/>
    <w:rsid w:val="0012048E"/>
    <w:rsid w:val="001213B3"/>
    <w:rsid w:val="0013184A"/>
    <w:rsid w:val="00131C54"/>
    <w:rsid w:val="00144522"/>
    <w:rsid w:val="00146DAD"/>
    <w:rsid w:val="001479E2"/>
    <w:rsid w:val="00153F01"/>
    <w:rsid w:val="00164CA1"/>
    <w:rsid w:val="00165EB5"/>
    <w:rsid w:val="00170657"/>
    <w:rsid w:val="00171456"/>
    <w:rsid w:val="00172F2E"/>
    <w:rsid w:val="00174656"/>
    <w:rsid w:val="0017751A"/>
    <w:rsid w:val="00182B31"/>
    <w:rsid w:val="001838E6"/>
    <w:rsid w:val="00186818"/>
    <w:rsid w:val="001917C7"/>
    <w:rsid w:val="00195A1C"/>
    <w:rsid w:val="001972D5"/>
    <w:rsid w:val="001A080A"/>
    <w:rsid w:val="001A194B"/>
    <w:rsid w:val="001A38A3"/>
    <w:rsid w:val="001A4420"/>
    <w:rsid w:val="001A5FA6"/>
    <w:rsid w:val="001B043B"/>
    <w:rsid w:val="001B1702"/>
    <w:rsid w:val="001B54D9"/>
    <w:rsid w:val="001B7133"/>
    <w:rsid w:val="001C00F0"/>
    <w:rsid w:val="001C3B1E"/>
    <w:rsid w:val="001D779B"/>
    <w:rsid w:val="001E267F"/>
    <w:rsid w:val="001E7CE9"/>
    <w:rsid w:val="001F5117"/>
    <w:rsid w:val="001F56B6"/>
    <w:rsid w:val="001F77AB"/>
    <w:rsid w:val="0020701C"/>
    <w:rsid w:val="00215FE8"/>
    <w:rsid w:val="002205E1"/>
    <w:rsid w:val="00224FF0"/>
    <w:rsid w:val="00230E7A"/>
    <w:rsid w:val="00234ED8"/>
    <w:rsid w:val="00241350"/>
    <w:rsid w:val="00243A38"/>
    <w:rsid w:val="00246226"/>
    <w:rsid w:val="002626D6"/>
    <w:rsid w:val="00272B1A"/>
    <w:rsid w:val="00273D03"/>
    <w:rsid w:val="00277C7A"/>
    <w:rsid w:val="00284AD9"/>
    <w:rsid w:val="002914BE"/>
    <w:rsid w:val="00292376"/>
    <w:rsid w:val="002A33E8"/>
    <w:rsid w:val="002B265A"/>
    <w:rsid w:val="002B2CF5"/>
    <w:rsid w:val="002C36F5"/>
    <w:rsid w:val="002D201C"/>
    <w:rsid w:val="002D46DD"/>
    <w:rsid w:val="002E4857"/>
    <w:rsid w:val="002E4C71"/>
    <w:rsid w:val="002E6E73"/>
    <w:rsid w:val="002F0CDB"/>
    <w:rsid w:val="002F2EF2"/>
    <w:rsid w:val="002F46AA"/>
    <w:rsid w:val="002F64AD"/>
    <w:rsid w:val="002F7FA8"/>
    <w:rsid w:val="0030141A"/>
    <w:rsid w:val="00307E60"/>
    <w:rsid w:val="00311DDB"/>
    <w:rsid w:val="00324E3F"/>
    <w:rsid w:val="00325AD6"/>
    <w:rsid w:val="00332E98"/>
    <w:rsid w:val="003433C6"/>
    <w:rsid w:val="003435A1"/>
    <w:rsid w:val="0034689D"/>
    <w:rsid w:val="003501F4"/>
    <w:rsid w:val="00360FA0"/>
    <w:rsid w:val="00361E26"/>
    <w:rsid w:val="0036457C"/>
    <w:rsid w:val="00370800"/>
    <w:rsid w:val="00375D8E"/>
    <w:rsid w:val="00375FB0"/>
    <w:rsid w:val="00377203"/>
    <w:rsid w:val="003850CA"/>
    <w:rsid w:val="00385306"/>
    <w:rsid w:val="003921A7"/>
    <w:rsid w:val="003924B3"/>
    <w:rsid w:val="003A6C90"/>
    <w:rsid w:val="003A739D"/>
    <w:rsid w:val="003A776A"/>
    <w:rsid w:val="003B3641"/>
    <w:rsid w:val="003B620E"/>
    <w:rsid w:val="003C1491"/>
    <w:rsid w:val="003C32AF"/>
    <w:rsid w:val="003C738B"/>
    <w:rsid w:val="003D707F"/>
    <w:rsid w:val="003E51E2"/>
    <w:rsid w:val="003E6678"/>
    <w:rsid w:val="003E73D8"/>
    <w:rsid w:val="003F3350"/>
    <w:rsid w:val="003F40C5"/>
    <w:rsid w:val="003F472D"/>
    <w:rsid w:val="00404A57"/>
    <w:rsid w:val="00404C71"/>
    <w:rsid w:val="004076B9"/>
    <w:rsid w:val="00407D8F"/>
    <w:rsid w:val="00412B0C"/>
    <w:rsid w:val="00413B33"/>
    <w:rsid w:val="004162FC"/>
    <w:rsid w:val="00416CE8"/>
    <w:rsid w:val="00417B04"/>
    <w:rsid w:val="00420899"/>
    <w:rsid w:val="00434DC4"/>
    <w:rsid w:val="0043679B"/>
    <w:rsid w:val="00450735"/>
    <w:rsid w:val="00455122"/>
    <w:rsid w:val="004579DA"/>
    <w:rsid w:val="00457DEC"/>
    <w:rsid w:val="004665B7"/>
    <w:rsid w:val="004705DC"/>
    <w:rsid w:val="004717F9"/>
    <w:rsid w:val="00474F47"/>
    <w:rsid w:val="00476489"/>
    <w:rsid w:val="00480A1E"/>
    <w:rsid w:val="004816F6"/>
    <w:rsid w:val="00486427"/>
    <w:rsid w:val="00493ADA"/>
    <w:rsid w:val="00494A7E"/>
    <w:rsid w:val="00495BCE"/>
    <w:rsid w:val="00497B9E"/>
    <w:rsid w:val="004A6B9F"/>
    <w:rsid w:val="004A6D20"/>
    <w:rsid w:val="004A79F9"/>
    <w:rsid w:val="004B7925"/>
    <w:rsid w:val="004C0090"/>
    <w:rsid w:val="004C07F0"/>
    <w:rsid w:val="004C187A"/>
    <w:rsid w:val="004C754C"/>
    <w:rsid w:val="004D03B0"/>
    <w:rsid w:val="004D05F2"/>
    <w:rsid w:val="004E437F"/>
    <w:rsid w:val="004F2F6A"/>
    <w:rsid w:val="005010FE"/>
    <w:rsid w:val="00501706"/>
    <w:rsid w:val="005046CD"/>
    <w:rsid w:val="00504ABF"/>
    <w:rsid w:val="00506B6E"/>
    <w:rsid w:val="005132DD"/>
    <w:rsid w:val="00514DED"/>
    <w:rsid w:val="0051768E"/>
    <w:rsid w:val="00520B7B"/>
    <w:rsid w:val="005211DB"/>
    <w:rsid w:val="00535293"/>
    <w:rsid w:val="005353E0"/>
    <w:rsid w:val="0053760E"/>
    <w:rsid w:val="00542401"/>
    <w:rsid w:val="00561735"/>
    <w:rsid w:val="00565649"/>
    <w:rsid w:val="005729C4"/>
    <w:rsid w:val="0057503B"/>
    <w:rsid w:val="00576445"/>
    <w:rsid w:val="00586604"/>
    <w:rsid w:val="005926C6"/>
    <w:rsid w:val="005951AB"/>
    <w:rsid w:val="005A17B4"/>
    <w:rsid w:val="005A24B4"/>
    <w:rsid w:val="005B4D65"/>
    <w:rsid w:val="005D0042"/>
    <w:rsid w:val="005D05F9"/>
    <w:rsid w:val="005D22BE"/>
    <w:rsid w:val="005D7796"/>
    <w:rsid w:val="005E2264"/>
    <w:rsid w:val="005E275E"/>
    <w:rsid w:val="005F25B3"/>
    <w:rsid w:val="00601194"/>
    <w:rsid w:val="006135AF"/>
    <w:rsid w:val="00616306"/>
    <w:rsid w:val="00620DE3"/>
    <w:rsid w:val="0062285D"/>
    <w:rsid w:val="00623B49"/>
    <w:rsid w:val="00626453"/>
    <w:rsid w:val="00627867"/>
    <w:rsid w:val="00631935"/>
    <w:rsid w:val="00641211"/>
    <w:rsid w:val="006547B1"/>
    <w:rsid w:val="00662628"/>
    <w:rsid w:val="006640E2"/>
    <w:rsid w:val="00673678"/>
    <w:rsid w:val="0067461C"/>
    <w:rsid w:val="00676F1B"/>
    <w:rsid w:val="00677737"/>
    <w:rsid w:val="00690354"/>
    <w:rsid w:val="00692A15"/>
    <w:rsid w:val="006B06CD"/>
    <w:rsid w:val="006B1442"/>
    <w:rsid w:val="006B1772"/>
    <w:rsid w:val="006B7525"/>
    <w:rsid w:val="006C0286"/>
    <w:rsid w:val="006C14C1"/>
    <w:rsid w:val="006C2861"/>
    <w:rsid w:val="006C2905"/>
    <w:rsid w:val="006C365D"/>
    <w:rsid w:val="006D4BFD"/>
    <w:rsid w:val="006D7C73"/>
    <w:rsid w:val="006E4BB3"/>
    <w:rsid w:val="006E76C1"/>
    <w:rsid w:val="006F506A"/>
    <w:rsid w:val="00702568"/>
    <w:rsid w:val="007047B0"/>
    <w:rsid w:val="00706421"/>
    <w:rsid w:val="00707318"/>
    <w:rsid w:val="00707D3E"/>
    <w:rsid w:val="007109EA"/>
    <w:rsid w:val="00720920"/>
    <w:rsid w:val="00720BD8"/>
    <w:rsid w:val="00727D7A"/>
    <w:rsid w:val="00732118"/>
    <w:rsid w:val="00734F0D"/>
    <w:rsid w:val="00736F7C"/>
    <w:rsid w:val="0073730E"/>
    <w:rsid w:val="00741085"/>
    <w:rsid w:val="00742F0A"/>
    <w:rsid w:val="00755B0B"/>
    <w:rsid w:val="007561CB"/>
    <w:rsid w:val="00757D15"/>
    <w:rsid w:val="0076767F"/>
    <w:rsid w:val="00767FD2"/>
    <w:rsid w:val="00772505"/>
    <w:rsid w:val="00773A12"/>
    <w:rsid w:val="00774E82"/>
    <w:rsid w:val="007809C7"/>
    <w:rsid w:val="00783607"/>
    <w:rsid w:val="00793154"/>
    <w:rsid w:val="007B1990"/>
    <w:rsid w:val="007B3A23"/>
    <w:rsid w:val="007B3C85"/>
    <w:rsid w:val="007B5985"/>
    <w:rsid w:val="007B65A8"/>
    <w:rsid w:val="007B6781"/>
    <w:rsid w:val="007B7EFF"/>
    <w:rsid w:val="007C1C30"/>
    <w:rsid w:val="007E4230"/>
    <w:rsid w:val="007E5D09"/>
    <w:rsid w:val="007F02B6"/>
    <w:rsid w:val="007F02BE"/>
    <w:rsid w:val="007F3FD4"/>
    <w:rsid w:val="007F6E79"/>
    <w:rsid w:val="00800F6D"/>
    <w:rsid w:val="008110EF"/>
    <w:rsid w:val="008112F2"/>
    <w:rsid w:val="008148C0"/>
    <w:rsid w:val="00814FE1"/>
    <w:rsid w:val="00817F63"/>
    <w:rsid w:val="00820E6E"/>
    <w:rsid w:val="008216D3"/>
    <w:rsid w:val="008237A6"/>
    <w:rsid w:val="00826CCA"/>
    <w:rsid w:val="008278C8"/>
    <w:rsid w:val="0083098A"/>
    <w:rsid w:val="00831923"/>
    <w:rsid w:val="00831E7B"/>
    <w:rsid w:val="00832B44"/>
    <w:rsid w:val="00835154"/>
    <w:rsid w:val="00842A05"/>
    <w:rsid w:val="00853CB5"/>
    <w:rsid w:val="008544E5"/>
    <w:rsid w:val="00854E98"/>
    <w:rsid w:val="008625E6"/>
    <w:rsid w:val="00862B9D"/>
    <w:rsid w:val="00881B18"/>
    <w:rsid w:val="008854AF"/>
    <w:rsid w:val="00893A65"/>
    <w:rsid w:val="008951DE"/>
    <w:rsid w:val="00897DD1"/>
    <w:rsid w:val="008A1ABF"/>
    <w:rsid w:val="008A30E8"/>
    <w:rsid w:val="008A5CF2"/>
    <w:rsid w:val="008B0733"/>
    <w:rsid w:val="008E0F3B"/>
    <w:rsid w:val="008E5145"/>
    <w:rsid w:val="008E635A"/>
    <w:rsid w:val="008F4A9F"/>
    <w:rsid w:val="008F630C"/>
    <w:rsid w:val="00903763"/>
    <w:rsid w:val="00914800"/>
    <w:rsid w:val="00921A35"/>
    <w:rsid w:val="00924B46"/>
    <w:rsid w:val="00924DBA"/>
    <w:rsid w:val="00924E0A"/>
    <w:rsid w:val="00925FDE"/>
    <w:rsid w:val="00926E53"/>
    <w:rsid w:val="00930383"/>
    <w:rsid w:val="00930AD5"/>
    <w:rsid w:val="00936FBA"/>
    <w:rsid w:val="00940E08"/>
    <w:rsid w:val="00944151"/>
    <w:rsid w:val="00945837"/>
    <w:rsid w:val="00950F43"/>
    <w:rsid w:val="00951088"/>
    <w:rsid w:val="00955CF1"/>
    <w:rsid w:val="00963C7F"/>
    <w:rsid w:val="009675BF"/>
    <w:rsid w:val="00971AEC"/>
    <w:rsid w:val="00972FA1"/>
    <w:rsid w:val="00974C0D"/>
    <w:rsid w:val="009777DF"/>
    <w:rsid w:val="00981ABA"/>
    <w:rsid w:val="009A029E"/>
    <w:rsid w:val="009A0871"/>
    <w:rsid w:val="009A269A"/>
    <w:rsid w:val="009A2834"/>
    <w:rsid w:val="009A5247"/>
    <w:rsid w:val="009B0FD0"/>
    <w:rsid w:val="009C4437"/>
    <w:rsid w:val="009C5C4B"/>
    <w:rsid w:val="009D1872"/>
    <w:rsid w:val="009D3FDE"/>
    <w:rsid w:val="009D5103"/>
    <w:rsid w:val="009E23BB"/>
    <w:rsid w:val="009F1ED8"/>
    <w:rsid w:val="009F49BC"/>
    <w:rsid w:val="00A00685"/>
    <w:rsid w:val="00A12D9C"/>
    <w:rsid w:val="00A20242"/>
    <w:rsid w:val="00A24134"/>
    <w:rsid w:val="00A24C91"/>
    <w:rsid w:val="00A26234"/>
    <w:rsid w:val="00A27E64"/>
    <w:rsid w:val="00A36B05"/>
    <w:rsid w:val="00A371EB"/>
    <w:rsid w:val="00A42DF5"/>
    <w:rsid w:val="00A5147F"/>
    <w:rsid w:val="00A52113"/>
    <w:rsid w:val="00A537CA"/>
    <w:rsid w:val="00A539FB"/>
    <w:rsid w:val="00A553ED"/>
    <w:rsid w:val="00A57571"/>
    <w:rsid w:val="00A57875"/>
    <w:rsid w:val="00A57A3D"/>
    <w:rsid w:val="00A6534C"/>
    <w:rsid w:val="00A6775B"/>
    <w:rsid w:val="00A76F69"/>
    <w:rsid w:val="00A80B01"/>
    <w:rsid w:val="00A82479"/>
    <w:rsid w:val="00A87C30"/>
    <w:rsid w:val="00A92700"/>
    <w:rsid w:val="00A945E2"/>
    <w:rsid w:val="00AB00BA"/>
    <w:rsid w:val="00AB3F0B"/>
    <w:rsid w:val="00AC118A"/>
    <w:rsid w:val="00AC2D05"/>
    <w:rsid w:val="00AC5091"/>
    <w:rsid w:val="00AC5A78"/>
    <w:rsid w:val="00AD6AB5"/>
    <w:rsid w:val="00AE4F2E"/>
    <w:rsid w:val="00AE7545"/>
    <w:rsid w:val="00AE7601"/>
    <w:rsid w:val="00AF30CD"/>
    <w:rsid w:val="00AF49E1"/>
    <w:rsid w:val="00AF69ED"/>
    <w:rsid w:val="00B059DD"/>
    <w:rsid w:val="00B232BE"/>
    <w:rsid w:val="00B27FB0"/>
    <w:rsid w:val="00B31C60"/>
    <w:rsid w:val="00B335C2"/>
    <w:rsid w:val="00B345EE"/>
    <w:rsid w:val="00B36B93"/>
    <w:rsid w:val="00B406E1"/>
    <w:rsid w:val="00B4128F"/>
    <w:rsid w:val="00B4285E"/>
    <w:rsid w:val="00B43237"/>
    <w:rsid w:val="00B44ACB"/>
    <w:rsid w:val="00B45309"/>
    <w:rsid w:val="00B45782"/>
    <w:rsid w:val="00B5614A"/>
    <w:rsid w:val="00B65BE7"/>
    <w:rsid w:val="00B663E5"/>
    <w:rsid w:val="00B7033B"/>
    <w:rsid w:val="00B71D52"/>
    <w:rsid w:val="00B7734A"/>
    <w:rsid w:val="00B777A6"/>
    <w:rsid w:val="00B85B42"/>
    <w:rsid w:val="00B86A11"/>
    <w:rsid w:val="00B9043B"/>
    <w:rsid w:val="00B914F1"/>
    <w:rsid w:val="00B94AC4"/>
    <w:rsid w:val="00B96507"/>
    <w:rsid w:val="00BA1F98"/>
    <w:rsid w:val="00BA3646"/>
    <w:rsid w:val="00BA3FCC"/>
    <w:rsid w:val="00BB308A"/>
    <w:rsid w:val="00BB40F7"/>
    <w:rsid w:val="00BB42B6"/>
    <w:rsid w:val="00BC0187"/>
    <w:rsid w:val="00BC035D"/>
    <w:rsid w:val="00BF17A6"/>
    <w:rsid w:val="00BF20C6"/>
    <w:rsid w:val="00BF6884"/>
    <w:rsid w:val="00C00B8D"/>
    <w:rsid w:val="00C021CC"/>
    <w:rsid w:val="00C0750C"/>
    <w:rsid w:val="00C12DC7"/>
    <w:rsid w:val="00C14318"/>
    <w:rsid w:val="00C15369"/>
    <w:rsid w:val="00C20C82"/>
    <w:rsid w:val="00C23631"/>
    <w:rsid w:val="00C25625"/>
    <w:rsid w:val="00C268FE"/>
    <w:rsid w:val="00C30794"/>
    <w:rsid w:val="00C421AC"/>
    <w:rsid w:val="00C5632E"/>
    <w:rsid w:val="00C638A8"/>
    <w:rsid w:val="00C64277"/>
    <w:rsid w:val="00C70E7B"/>
    <w:rsid w:val="00C71E18"/>
    <w:rsid w:val="00C735B6"/>
    <w:rsid w:val="00C912D6"/>
    <w:rsid w:val="00C972C2"/>
    <w:rsid w:val="00CA03CD"/>
    <w:rsid w:val="00CA4AC2"/>
    <w:rsid w:val="00CB0CC8"/>
    <w:rsid w:val="00CB2942"/>
    <w:rsid w:val="00CB2ECE"/>
    <w:rsid w:val="00CB71A8"/>
    <w:rsid w:val="00CC3B29"/>
    <w:rsid w:val="00CC3C6A"/>
    <w:rsid w:val="00CC480E"/>
    <w:rsid w:val="00CC5362"/>
    <w:rsid w:val="00CC5657"/>
    <w:rsid w:val="00CD5092"/>
    <w:rsid w:val="00CE1E60"/>
    <w:rsid w:val="00CE6CA7"/>
    <w:rsid w:val="00CF13C7"/>
    <w:rsid w:val="00CF2F4E"/>
    <w:rsid w:val="00CF4448"/>
    <w:rsid w:val="00CF4D8F"/>
    <w:rsid w:val="00D004B8"/>
    <w:rsid w:val="00D0144C"/>
    <w:rsid w:val="00D14241"/>
    <w:rsid w:val="00D14B15"/>
    <w:rsid w:val="00D14D2C"/>
    <w:rsid w:val="00D15476"/>
    <w:rsid w:val="00D17970"/>
    <w:rsid w:val="00D17D35"/>
    <w:rsid w:val="00D20022"/>
    <w:rsid w:val="00D20F75"/>
    <w:rsid w:val="00D24DF4"/>
    <w:rsid w:val="00D35E81"/>
    <w:rsid w:val="00D36B8D"/>
    <w:rsid w:val="00D478BA"/>
    <w:rsid w:val="00D52220"/>
    <w:rsid w:val="00D538D2"/>
    <w:rsid w:val="00D5409D"/>
    <w:rsid w:val="00D638B9"/>
    <w:rsid w:val="00D74579"/>
    <w:rsid w:val="00D74B95"/>
    <w:rsid w:val="00D74D01"/>
    <w:rsid w:val="00D74E76"/>
    <w:rsid w:val="00D7645D"/>
    <w:rsid w:val="00D768FB"/>
    <w:rsid w:val="00D7788E"/>
    <w:rsid w:val="00D8208C"/>
    <w:rsid w:val="00D82795"/>
    <w:rsid w:val="00DA4395"/>
    <w:rsid w:val="00DA5BD8"/>
    <w:rsid w:val="00DA6849"/>
    <w:rsid w:val="00DB6777"/>
    <w:rsid w:val="00DB70F7"/>
    <w:rsid w:val="00DC1070"/>
    <w:rsid w:val="00DC4AB2"/>
    <w:rsid w:val="00DD44AF"/>
    <w:rsid w:val="00DF0312"/>
    <w:rsid w:val="00DF3A43"/>
    <w:rsid w:val="00DF6554"/>
    <w:rsid w:val="00DF7673"/>
    <w:rsid w:val="00E12E09"/>
    <w:rsid w:val="00E1588F"/>
    <w:rsid w:val="00E17F6D"/>
    <w:rsid w:val="00E35CC8"/>
    <w:rsid w:val="00E406A4"/>
    <w:rsid w:val="00E417AC"/>
    <w:rsid w:val="00E46D89"/>
    <w:rsid w:val="00E5673F"/>
    <w:rsid w:val="00E6089A"/>
    <w:rsid w:val="00E66BCF"/>
    <w:rsid w:val="00E73B6E"/>
    <w:rsid w:val="00E74F26"/>
    <w:rsid w:val="00E7629C"/>
    <w:rsid w:val="00E8342B"/>
    <w:rsid w:val="00E875C4"/>
    <w:rsid w:val="00EA1589"/>
    <w:rsid w:val="00EA44C3"/>
    <w:rsid w:val="00EA5A43"/>
    <w:rsid w:val="00EA79F7"/>
    <w:rsid w:val="00EB57CB"/>
    <w:rsid w:val="00EB6414"/>
    <w:rsid w:val="00EC2E96"/>
    <w:rsid w:val="00EC70DD"/>
    <w:rsid w:val="00ED02A1"/>
    <w:rsid w:val="00ED1A07"/>
    <w:rsid w:val="00ED358A"/>
    <w:rsid w:val="00ED442D"/>
    <w:rsid w:val="00ED4E04"/>
    <w:rsid w:val="00EE43D9"/>
    <w:rsid w:val="00EE4706"/>
    <w:rsid w:val="00EF0B32"/>
    <w:rsid w:val="00EF6435"/>
    <w:rsid w:val="00EF6EA6"/>
    <w:rsid w:val="00F01D54"/>
    <w:rsid w:val="00F0434A"/>
    <w:rsid w:val="00F1250C"/>
    <w:rsid w:val="00F17261"/>
    <w:rsid w:val="00F21298"/>
    <w:rsid w:val="00F271EA"/>
    <w:rsid w:val="00F324A5"/>
    <w:rsid w:val="00F32F2D"/>
    <w:rsid w:val="00F3648A"/>
    <w:rsid w:val="00F365B5"/>
    <w:rsid w:val="00F37D28"/>
    <w:rsid w:val="00F409FB"/>
    <w:rsid w:val="00F478B5"/>
    <w:rsid w:val="00F50AA7"/>
    <w:rsid w:val="00F530AA"/>
    <w:rsid w:val="00F53BED"/>
    <w:rsid w:val="00F5459D"/>
    <w:rsid w:val="00F61CFA"/>
    <w:rsid w:val="00F63EE5"/>
    <w:rsid w:val="00F64484"/>
    <w:rsid w:val="00F66242"/>
    <w:rsid w:val="00F66901"/>
    <w:rsid w:val="00F73FE7"/>
    <w:rsid w:val="00F81767"/>
    <w:rsid w:val="00F8382A"/>
    <w:rsid w:val="00F92FCA"/>
    <w:rsid w:val="00F972EE"/>
    <w:rsid w:val="00FB03C9"/>
    <w:rsid w:val="00FB23AF"/>
    <w:rsid w:val="00FB5234"/>
    <w:rsid w:val="00FC1886"/>
    <w:rsid w:val="00FC4902"/>
    <w:rsid w:val="00FC6CD6"/>
    <w:rsid w:val="00FD6747"/>
    <w:rsid w:val="00FD6C9F"/>
    <w:rsid w:val="00FD7123"/>
    <w:rsid w:val="00FE473B"/>
    <w:rsid w:val="00FE72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E9E7C"/>
  <w15:chartTrackingRefBased/>
  <w15:docId w15:val="{2B6C76FF-4EB5-1542-930B-31B5B7C57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C1491"/>
    <w:rPr>
      <w:rFonts w:eastAsiaTheme="minorEastAsia"/>
      <w:lang w:eastAsia="en-GB"/>
    </w:rPr>
  </w:style>
  <w:style w:type="paragraph" w:styleId="Titolo1">
    <w:name w:val="heading 1"/>
    <w:basedOn w:val="Normale"/>
    <w:next w:val="Corpotesto"/>
    <w:link w:val="Titolo1Carattere"/>
    <w:uiPriority w:val="9"/>
    <w:qFormat/>
    <w:rsid w:val="004A6D20"/>
    <w:pPr>
      <w:keepNext/>
      <w:keepLines/>
      <w:spacing w:before="480"/>
      <w:outlineLvl w:val="0"/>
    </w:pPr>
    <w:rPr>
      <w:rFonts w:asciiTheme="majorHAnsi" w:eastAsiaTheme="majorEastAsia" w:hAnsiTheme="majorHAnsi" w:cstheme="majorBidi"/>
      <w:b/>
      <w:bCs/>
      <w:color w:val="2D4F8E" w:themeColor="accent1" w:themeShade="B5"/>
      <w:sz w:val="32"/>
      <w:szCs w:val="3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73730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4A79F9"/>
    <w:pPr>
      <w:spacing w:before="100" w:beforeAutospacing="1" w:after="100" w:afterAutospacing="1"/>
    </w:pPr>
    <w:rPr>
      <w:rFonts w:ascii="Times New Roman" w:eastAsia="Times New Roman" w:hAnsi="Times New Roman" w:cs="Times New Roman"/>
      <w:lang w:eastAsia="en-US"/>
    </w:rPr>
  </w:style>
  <w:style w:type="paragraph" w:styleId="Paragrafoelenco">
    <w:name w:val="List Paragraph"/>
    <w:basedOn w:val="Normale"/>
    <w:uiPriority w:val="34"/>
    <w:qFormat/>
    <w:rsid w:val="002F64AD"/>
    <w:pPr>
      <w:ind w:left="720"/>
      <w:contextualSpacing/>
    </w:pPr>
  </w:style>
  <w:style w:type="paragraph" w:styleId="Intestazione">
    <w:name w:val="header"/>
    <w:basedOn w:val="Normale"/>
    <w:link w:val="IntestazioneCarattere"/>
    <w:uiPriority w:val="99"/>
    <w:unhideWhenUsed/>
    <w:rsid w:val="00AE7545"/>
    <w:pPr>
      <w:tabs>
        <w:tab w:val="center" w:pos="4680"/>
        <w:tab w:val="right" w:pos="9360"/>
      </w:tabs>
    </w:pPr>
  </w:style>
  <w:style w:type="character" w:customStyle="1" w:styleId="IntestazioneCarattere">
    <w:name w:val="Intestazione Carattere"/>
    <w:basedOn w:val="Carpredefinitoparagrafo"/>
    <w:link w:val="Intestazione"/>
    <w:uiPriority w:val="99"/>
    <w:rsid w:val="00AE7545"/>
    <w:rPr>
      <w:rFonts w:eastAsiaTheme="minorEastAsia"/>
      <w:lang w:eastAsia="en-GB"/>
    </w:rPr>
  </w:style>
  <w:style w:type="paragraph" w:styleId="Pidipagina">
    <w:name w:val="footer"/>
    <w:basedOn w:val="Normale"/>
    <w:link w:val="PidipaginaCarattere"/>
    <w:uiPriority w:val="99"/>
    <w:unhideWhenUsed/>
    <w:rsid w:val="00AE7545"/>
    <w:pPr>
      <w:tabs>
        <w:tab w:val="center" w:pos="4680"/>
        <w:tab w:val="right" w:pos="9360"/>
      </w:tabs>
    </w:pPr>
  </w:style>
  <w:style w:type="character" w:customStyle="1" w:styleId="PidipaginaCarattere">
    <w:name w:val="Piè di pagina Carattere"/>
    <w:basedOn w:val="Carpredefinitoparagrafo"/>
    <w:link w:val="Pidipagina"/>
    <w:uiPriority w:val="99"/>
    <w:rsid w:val="00AE7545"/>
    <w:rPr>
      <w:rFonts w:eastAsiaTheme="minorEastAsia"/>
      <w:lang w:eastAsia="en-GB"/>
    </w:rPr>
  </w:style>
  <w:style w:type="paragraph" w:styleId="Testofumetto">
    <w:name w:val="Balloon Text"/>
    <w:basedOn w:val="Normale"/>
    <w:link w:val="TestofumettoCarattere"/>
    <w:uiPriority w:val="99"/>
    <w:semiHidden/>
    <w:unhideWhenUsed/>
    <w:rsid w:val="005729C4"/>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5729C4"/>
    <w:rPr>
      <w:rFonts w:ascii="Times New Roman" w:eastAsiaTheme="minorEastAsia" w:hAnsi="Times New Roman" w:cs="Times New Roman"/>
      <w:sz w:val="18"/>
      <w:szCs w:val="18"/>
      <w:lang w:eastAsia="en-GB"/>
    </w:rPr>
  </w:style>
  <w:style w:type="character" w:styleId="Numeropagina">
    <w:name w:val="page number"/>
    <w:basedOn w:val="Carpredefinitoparagrafo"/>
    <w:uiPriority w:val="99"/>
    <w:semiHidden/>
    <w:unhideWhenUsed/>
    <w:rsid w:val="004A6D20"/>
  </w:style>
  <w:style w:type="character" w:customStyle="1" w:styleId="Titolo1Carattere">
    <w:name w:val="Titolo 1 Carattere"/>
    <w:basedOn w:val="Carpredefinitoparagrafo"/>
    <w:link w:val="Titolo1"/>
    <w:uiPriority w:val="9"/>
    <w:rsid w:val="004A6D20"/>
    <w:rPr>
      <w:rFonts w:asciiTheme="majorHAnsi" w:eastAsiaTheme="majorEastAsia" w:hAnsiTheme="majorHAnsi" w:cstheme="majorBidi"/>
      <w:b/>
      <w:bCs/>
      <w:color w:val="2D4F8E" w:themeColor="accent1" w:themeShade="B5"/>
      <w:sz w:val="32"/>
      <w:szCs w:val="32"/>
      <w:lang w:val="en-US"/>
    </w:rPr>
  </w:style>
  <w:style w:type="paragraph" w:styleId="Corpotesto">
    <w:name w:val="Body Text"/>
    <w:basedOn w:val="Normale"/>
    <w:link w:val="CorpotestoCarattere"/>
    <w:uiPriority w:val="99"/>
    <w:semiHidden/>
    <w:unhideWhenUsed/>
    <w:rsid w:val="004A6D20"/>
    <w:pPr>
      <w:spacing w:after="120"/>
    </w:pPr>
  </w:style>
  <w:style w:type="character" w:customStyle="1" w:styleId="CorpotestoCarattere">
    <w:name w:val="Corpo testo Carattere"/>
    <w:basedOn w:val="Carpredefinitoparagrafo"/>
    <w:link w:val="Corpotesto"/>
    <w:uiPriority w:val="99"/>
    <w:semiHidden/>
    <w:rsid w:val="004A6D20"/>
    <w:rPr>
      <w:rFonts w:eastAsiaTheme="minorEastAsia"/>
      <w:lang w:eastAsia="en-GB"/>
    </w:rPr>
  </w:style>
  <w:style w:type="paragraph" w:customStyle="1" w:styleId="Compact">
    <w:name w:val="Compact"/>
    <w:basedOn w:val="Corpotesto"/>
    <w:qFormat/>
    <w:rsid w:val="004A6D20"/>
    <w:pPr>
      <w:spacing w:before="36" w:after="36"/>
    </w:pPr>
    <w:rPr>
      <w:rFonts w:eastAsiaTheme="minorHAnsi"/>
      <w:lang w:val="en-US" w:eastAsia="en-US"/>
    </w:rPr>
  </w:style>
  <w:style w:type="table" w:customStyle="1" w:styleId="WissenschaftlicheTabelle">
    <w:name w:val="Wissenschaftliche Tabelle"/>
    <w:basedOn w:val="Tabellanormale"/>
    <w:uiPriority w:val="99"/>
    <w:rsid w:val="004A6D20"/>
    <w:pPr>
      <w:jc w:val="center"/>
    </w:pPr>
    <w:rPr>
      <w:lang w:val="en-US"/>
    </w:rPr>
    <w:tblPr/>
    <w:tblStylePr w:type="firstRow">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tblPr/>
      <w:tcPr>
        <w:vAlign w:val="center"/>
      </w:tcPr>
    </w:tblStylePr>
  </w:style>
  <w:style w:type="paragraph" w:styleId="Revisione">
    <w:name w:val="Revision"/>
    <w:hidden/>
    <w:uiPriority w:val="99"/>
    <w:semiHidden/>
    <w:rsid w:val="00831923"/>
    <w:rPr>
      <w:rFonts w:eastAsiaTheme="minorEastAsia"/>
      <w:lang w:eastAsia="en-GB"/>
    </w:rPr>
  </w:style>
  <w:style w:type="character" w:styleId="Rimandocommento">
    <w:name w:val="annotation reference"/>
    <w:basedOn w:val="Carpredefinitoparagrafo"/>
    <w:uiPriority w:val="99"/>
    <w:semiHidden/>
    <w:unhideWhenUsed/>
    <w:rsid w:val="001B043B"/>
    <w:rPr>
      <w:sz w:val="16"/>
      <w:szCs w:val="16"/>
    </w:rPr>
  </w:style>
  <w:style w:type="paragraph" w:styleId="Testocommento">
    <w:name w:val="annotation text"/>
    <w:basedOn w:val="Normale"/>
    <w:link w:val="TestocommentoCarattere"/>
    <w:uiPriority w:val="99"/>
    <w:unhideWhenUsed/>
    <w:rsid w:val="001B043B"/>
    <w:pPr>
      <w:spacing w:after="160"/>
    </w:pPr>
    <w:rPr>
      <w:rFonts w:eastAsiaTheme="minorHAnsi"/>
      <w:sz w:val="20"/>
      <w:szCs w:val="20"/>
      <w:lang w:val="it-IT" w:eastAsia="en-US"/>
    </w:rPr>
  </w:style>
  <w:style w:type="character" w:customStyle="1" w:styleId="TestocommentoCarattere">
    <w:name w:val="Testo commento Carattere"/>
    <w:basedOn w:val="Carpredefinitoparagrafo"/>
    <w:link w:val="Testocommento"/>
    <w:uiPriority w:val="99"/>
    <w:rsid w:val="001B043B"/>
    <w:rPr>
      <w:sz w:val="20"/>
      <w:szCs w:val="20"/>
      <w:lang w:val="it-IT"/>
    </w:rPr>
  </w:style>
  <w:style w:type="character" w:styleId="Rimandonotaapidipagina">
    <w:name w:val="footnote reference"/>
    <w:basedOn w:val="Carpredefinitoparagrafo"/>
    <w:uiPriority w:val="99"/>
    <w:semiHidden/>
    <w:unhideWhenUsed/>
    <w:rsid w:val="002626D6"/>
    <w:rPr>
      <w:vertAlign w:val="superscript"/>
    </w:rPr>
  </w:style>
  <w:style w:type="character" w:styleId="Collegamentoipertestuale">
    <w:name w:val="Hyperlink"/>
    <w:basedOn w:val="Carpredefinitoparagrafo"/>
    <w:uiPriority w:val="99"/>
    <w:unhideWhenUsed/>
    <w:rsid w:val="00EF0B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648671">
      <w:bodyDiv w:val="1"/>
      <w:marLeft w:val="0"/>
      <w:marRight w:val="0"/>
      <w:marTop w:val="0"/>
      <w:marBottom w:val="0"/>
      <w:divBdr>
        <w:top w:val="none" w:sz="0" w:space="0" w:color="auto"/>
        <w:left w:val="none" w:sz="0" w:space="0" w:color="auto"/>
        <w:bottom w:val="none" w:sz="0" w:space="0" w:color="auto"/>
        <w:right w:val="none" w:sz="0" w:space="0" w:color="auto"/>
      </w:divBdr>
    </w:div>
    <w:div w:id="879125590">
      <w:bodyDiv w:val="1"/>
      <w:marLeft w:val="0"/>
      <w:marRight w:val="0"/>
      <w:marTop w:val="0"/>
      <w:marBottom w:val="0"/>
      <w:divBdr>
        <w:top w:val="none" w:sz="0" w:space="0" w:color="auto"/>
        <w:left w:val="none" w:sz="0" w:space="0" w:color="auto"/>
        <w:bottom w:val="none" w:sz="0" w:space="0" w:color="auto"/>
        <w:right w:val="none" w:sz="0" w:space="0" w:color="auto"/>
      </w:divBdr>
    </w:div>
    <w:div w:id="910195359">
      <w:bodyDiv w:val="1"/>
      <w:marLeft w:val="0"/>
      <w:marRight w:val="0"/>
      <w:marTop w:val="0"/>
      <w:marBottom w:val="0"/>
      <w:divBdr>
        <w:top w:val="none" w:sz="0" w:space="0" w:color="auto"/>
        <w:left w:val="none" w:sz="0" w:space="0" w:color="auto"/>
        <w:bottom w:val="none" w:sz="0" w:space="0" w:color="auto"/>
        <w:right w:val="none" w:sz="0" w:space="0" w:color="auto"/>
      </w:divBdr>
    </w:div>
    <w:div w:id="1432971707">
      <w:bodyDiv w:val="1"/>
      <w:marLeft w:val="0"/>
      <w:marRight w:val="0"/>
      <w:marTop w:val="0"/>
      <w:marBottom w:val="0"/>
      <w:divBdr>
        <w:top w:val="none" w:sz="0" w:space="0" w:color="auto"/>
        <w:left w:val="none" w:sz="0" w:space="0" w:color="auto"/>
        <w:bottom w:val="none" w:sz="0" w:space="0" w:color="auto"/>
        <w:right w:val="none" w:sz="0" w:space="0" w:color="auto"/>
      </w:divBdr>
    </w:div>
    <w:div w:id="1498694011">
      <w:bodyDiv w:val="1"/>
      <w:marLeft w:val="0"/>
      <w:marRight w:val="0"/>
      <w:marTop w:val="0"/>
      <w:marBottom w:val="0"/>
      <w:divBdr>
        <w:top w:val="none" w:sz="0" w:space="0" w:color="auto"/>
        <w:left w:val="none" w:sz="0" w:space="0" w:color="auto"/>
        <w:bottom w:val="none" w:sz="0" w:space="0" w:color="auto"/>
        <w:right w:val="none" w:sz="0" w:space="0" w:color="auto"/>
      </w:divBdr>
    </w:div>
    <w:div w:id="1521895772">
      <w:bodyDiv w:val="1"/>
      <w:marLeft w:val="0"/>
      <w:marRight w:val="0"/>
      <w:marTop w:val="0"/>
      <w:marBottom w:val="0"/>
      <w:divBdr>
        <w:top w:val="none" w:sz="0" w:space="0" w:color="auto"/>
        <w:left w:val="none" w:sz="0" w:space="0" w:color="auto"/>
        <w:bottom w:val="none" w:sz="0" w:space="0" w:color="auto"/>
        <w:right w:val="none" w:sz="0" w:space="0" w:color="auto"/>
      </w:divBdr>
    </w:div>
    <w:div w:id="186097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ent.brochard@unityhealth.to" TargetMode="Externa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image" Target="media/image5.sv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BD2FB0-2993-334A-A4B9-02A1B9ED01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4923</Words>
  <Characters>27571</Characters>
  <Application>Microsoft Office Word</Application>
  <DocSecurity>0</DocSecurity>
  <Lines>765</Lines>
  <Paragraphs>445</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Annia Schreiber</dc:creator>
  <cp:keywords/>
  <dc:description/>
  <cp:lastModifiedBy>annia schreiber</cp:lastModifiedBy>
  <cp:revision>10</cp:revision>
  <cp:lastPrinted>2022-04-10T15:35:00Z</cp:lastPrinted>
  <dcterms:created xsi:type="dcterms:W3CDTF">2022-12-03T01:44:00Z</dcterms:created>
  <dcterms:modified xsi:type="dcterms:W3CDTF">2022-12-30T21:22:00Z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http://www.zotero.org/styles/critical-care-medicine</vt:lpwstr>
  </property>
  <property fmtid="{D5CDD505-2E9C-101B-9397-08002B2CF9AE}" pid="11" name="Mendeley Recent Style Name 4_1">
    <vt:lpwstr>Critical Care Medicine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http://www.zotero.org/styles/intensive-care-medicine</vt:lpwstr>
  </property>
  <property fmtid="{D5CDD505-2E9C-101B-9397-08002B2CF9AE}" pid="15" name="Mendeley Recent Style Name 6_1">
    <vt:lpwstr>Intensive Care Medicine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569942cc-4b3e-376a-8b1f-5e5dc1af8f01</vt:lpwstr>
  </property>
  <property fmtid="{D5CDD505-2E9C-101B-9397-08002B2CF9AE}" pid="24" name="Mendeley Citation Style_1">
    <vt:lpwstr>http://www.zotero.org/styles/intensive-care-medicine</vt:lpwstr>
  </property>
</Properties>
</file>