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8935C" w14:textId="60B93868" w:rsidR="00823EB9" w:rsidRPr="00246D84" w:rsidRDefault="008865FC" w:rsidP="00823EB9">
      <w:pPr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</w:rPr>
        <w:t>Supplementary Document</w:t>
      </w:r>
      <w:r w:rsidR="00823EB9" w:rsidRPr="00246D84">
        <w:rPr>
          <w:rFonts w:ascii="Times New Roman" w:hAnsi="Times New Roman" w:cs="Times New Roman"/>
          <w:b/>
          <w:bCs/>
          <w:sz w:val="24"/>
        </w:rPr>
        <w:tab/>
        <w:t>Estimation of cementation exponent (</w:t>
      </w:r>
      <w:r w:rsidR="00823EB9" w:rsidRPr="00246D84">
        <w:rPr>
          <w:rFonts w:ascii="Times New Roman" w:hAnsi="Times New Roman" w:cs="Times New Roman"/>
          <w:b/>
          <w:bCs/>
          <w:i/>
          <w:iCs/>
          <w:sz w:val="24"/>
        </w:rPr>
        <w:t>m</w:t>
      </w:r>
      <w:r w:rsidR="00823EB9" w:rsidRPr="00246D84">
        <w:rPr>
          <w:rFonts w:ascii="Times New Roman" w:hAnsi="Times New Roman" w:cs="Times New Roman"/>
          <w:b/>
          <w:bCs/>
          <w:sz w:val="24"/>
        </w:rPr>
        <w:t>) in the frontal prism area</w:t>
      </w:r>
    </w:p>
    <w:p w14:paraId="46B27A09" w14:textId="278380E5" w:rsidR="00823EB9" w:rsidRPr="00246D84" w:rsidRDefault="00823EB9" w:rsidP="00823EB9">
      <w:pPr>
        <w:rPr>
          <w:rFonts w:ascii="Times New Roman" w:hAnsi="Times New Roman" w:cs="Times New Roman"/>
          <w:b/>
          <w:bCs/>
          <w:szCs w:val="21"/>
        </w:rPr>
      </w:pPr>
    </w:p>
    <w:p w14:paraId="7751793D" w14:textId="4DB1114A" w:rsidR="00823EB9" w:rsidRPr="007C0916" w:rsidRDefault="00FC38EA" w:rsidP="00FC38EA">
      <w:pPr>
        <w:rPr>
          <w:rFonts w:ascii="Times New Roman" w:hAnsi="Times New Roman" w:cs="Times New Roman"/>
          <w:szCs w:val="21"/>
        </w:rPr>
      </w:pPr>
      <w:r w:rsidRPr="00246D84">
        <w:rPr>
          <w:rFonts w:ascii="Times New Roman" w:hAnsi="Times New Roman" w:cs="Times New Roman"/>
          <w:szCs w:val="21"/>
        </w:rPr>
        <w:tab/>
      </w:r>
      <w:r w:rsidR="00163F3F" w:rsidRPr="00246D84">
        <w:rPr>
          <w:rFonts w:ascii="Times New Roman" w:hAnsi="Times New Roman" w:cs="Times New Roman"/>
          <w:szCs w:val="21"/>
        </w:rPr>
        <w:t>The cementation exponent (</w:t>
      </w:r>
      <w:r w:rsidR="00163F3F" w:rsidRPr="00246D84">
        <w:rPr>
          <w:rFonts w:ascii="Times New Roman" w:hAnsi="Times New Roman" w:cs="Times New Roman"/>
          <w:i/>
          <w:iCs/>
          <w:szCs w:val="21"/>
        </w:rPr>
        <w:t>m</w:t>
      </w:r>
      <w:r w:rsidR="00163F3F" w:rsidRPr="00246D84">
        <w:rPr>
          <w:rFonts w:ascii="Times New Roman" w:hAnsi="Times New Roman" w:cs="Times New Roman"/>
          <w:szCs w:val="21"/>
        </w:rPr>
        <w:t>) in the frontal prism area was determined</w:t>
      </w:r>
      <w:r w:rsidR="00246D84" w:rsidRPr="00246D84">
        <w:rPr>
          <w:rFonts w:ascii="Times New Roman" w:hAnsi="Times New Roman" w:cs="Times New Roman"/>
          <w:color w:val="000000"/>
          <w:kern w:val="0"/>
          <w:szCs w:val="21"/>
        </w:rPr>
        <w:t xml:space="preserve"> by minimizing </w:t>
      </w:r>
      <w:r w:rsidR="006B3DA7">
        <w:rPr>
          <w:rFonts w:ascii="Times New Roman" w:hAnsi="Times New Roman" w:cs="Times New Roman"/>
          <w:color w:val="000000"/>
          <w:kern w:val="0"/>
          <w:szCs w:val="21"/>
        </w:rPr>
        <w:t xml:space="preserve">the </w:t>
      </w:r>
      <w:r w:rsidR="00246D84" w:rsidRPr="00246D84">
        <w:rPr>
          <w:rFonts w:ascii="Times New Roman" w:hAnsi="Times New Roman" w:cs="Times New Roman"/>
          <w:szCs w:val="21"/>
        </w:rPr>
        <w:t>root mean square</w:t>
      </w:r>
      <w:r w:rsidR="00666638">
        <w:rPr>
          <w:rFonts w:ascii="Times New Roman" w:hAnsi="Times New Roman" w:cs="Times New Roman"/>
          <w:szCs w:val="21"/>
        </w:rPr>
        <w:t xml:space="preserve"> (RMS)</w:t>
      </w:r>
      <w:r w:rsidR="00246D84" w:rsidRPr="00246D84">
        <w:rPr>
          <w:rFonts w:ascii="Times New Roman" w:hAnsi="Times New Roman" w:cs="Times New Roman"/>
          <w:szCs w:val="21"/>
        </w:rPr>
        <w:t xml:space="preserve"> misfit between measured and calculated porosities</w:t>
      </w:r>
      <w:r w:rsidR="00246D84">
        <w:rPr>
          <w:rFonts w:ascii="Times New Roman" w:hAnsi="Times New Roman" w:cs="Times New Roman"/>
          <w:szCs w:val="21"/>
        </w:rPr>
        <w:t xml:space="preserve">. The measured porosities </w:t>
      </w:r>
      <w:r w:rsidR="00246D84" w:rsidRPr="00246D84">
        <w:rPr>
          <w:rFonts w:ascii="Times New Roman" w:hAnsi="Times New Roman" w:cs="Times New Roman"/>
          <w:szCs w:val="21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ϕ</m:t>
            </m:r>
          </m:e>
          <m:sub>
            <m:r>
              <w:rPr>
                <w:rFonts w:ascii="Cambria Math" w:hAnsi="Cambria Math" w:cs="Times New Roman"/>
                <w:szCs w:val="21"/>
              </w:rPr>
              <m:t>o</m:t>
            </m:r>
          </m:sub>
        </m:sSub>
      </m:oMath>
      <w:r w:rsidR="00246D84" w:rsidRPr="00246D84">
        <w:rPr>
          <w:rFonts w:ascii="Times New Roman" w:hAnsi="Times New Roman" w:cs="Times New Roman" w:hint="eastAsia"/>
          <w:szCs w:val="21"/>
        </w:rPr>
        <w:t>)</w:t>
      </w:r>
      <w:r w:rsidR="00246D84" w:rsidRPr="00246D84">
        <w:rPr>
          <w:rFonts w:ascii="Times New Roman" w:hAnsi="Times New Roman" w:cs="Times New Roman"/>
          <w:szCs w:val="21"/>
        </w:rPr>
        <w:t xml:space="preserve"> </w:t>
      </w:r>
      <w:r w:rsidR="006B3DA7">
        <w:rPr>
          <w:rFonts w:ascii="Times New Roman" w:hAnsi="Times New Roman" w:cs="Times New Roman"/>
          <w:szCs w:val="21"/>
        </w:rPr>
        <w:t>were</w:t>
      </w:r>
      <w:r w:rsidR="006B3DA7" w:rsidRPr="00246D84">
        <w:rPr>
          <w:rFonts w:ascii="Times New Roman" w:hAnsi="Times New Roman" w:cs="Times New Roman"/>
          <w:szCs w:val="21"/>
        </w:rPr>
        <w:t xml:space="preserve"> </w:t>
      </w:r>
      <w:r w:rsidR="00246D84" w:rsidRPr="00246D84">
        <w:rPr>
          <w:rFonts w:ascii="Times New Roman" w:hAnsi="Times New Roman" w:cs="Times New Roman"/>
          <w:szCs w:val="21"/>
        </w:rPr>
        <w:t xml:space="preserve">based </w:t>
      </w:r>
      <w:r w:rsidR="003060A6">
        <w:rPr>
          <w:rFonts w:ascii="Times New Roman" w:hAnsi="Times New Roman" w:cs="Times New Roman"/>
          <w:szCs w:val="21"/>
        </w:rPr>
        <w:t xml:space="preserve">on </w:t>
      </w:r>
      <w:r w:rsidR="006B3DA7">
        <w:rPr>
          <w:rFonts w:ascii="Times New Roman" w:hAnsi="Times New Roman" w:cs="Times New Roman"/>
          <w:szCs w:val="21"/>
        </w:rPr>
        <w:t xml:space="preserve">those in </w:t>
      </w:r>
      <w:r w:rsidR="00246D84" w:rsidRPr="00246D84">
        <w:rPr>
          <w:rFonts w:ascii="Times New Roman" w:hAnsi="Times New Roman" w:cs="Times New Roman"/>
          <w:szCs w:val="21"/>
        </w:rPr>
        <w:t>core sample</w:t>
      </w:r>
      <w:r w:rsidR="006B3DA7">
        <w:rPr>
          <w:rFonts w:ascii="Times New Roman" w:hAnsi="Times New Roman" w:cs="Times New Roman"/>
          <w:szCs w:val="21"/>
        </w:rPr>
        <w:t>s</w:t>
      </w:r>
      <w:r w:rsidR="00246D84" w:rsidRPr="00246D84">
        <w:rPr>
          <w:rFonts w:ascii="Times New Roman" w:hAnsi="Times New Roman" w:cs="Times New Roman"/>
          <w:szCs w:val="21"/>
        </w:rPr>
        <w:t xml:space="preserve"> </w:t>
      </w:r>
      <w:r w:rsidR="006B3DA7">
        <w:rPr>
          <w:rFonts w:ascii="Times New Roman" w:hAnsi="Times New Roman" w:cs="Times New Roman"/>
          <w:color w:val="000000"/>
          <w:kern w:val="0"/>
          <w:szCs w:val="21"/>
        </w:rPr>
        <w:t xml:space="preserve">from </w:t>
      </w:r>
      <w:r w:rsidR="00246D84" w:rsidRPr="00246D84">
        <w:rPr>
          <w:rFonts w:ascii="Times New Roman" w:hAnsi="Times New Roman" w:cs="Times New Roman"/>
          <w:color w:val="000000"/>
          <w:kern w:val="0"/>
          <w:szCs w:val="21"/>
        </w:rPr>
        <w:t>borehole C0019</w:t>
      </w:r>
      <w:r w:rsidR="00246D84">
        <w:rPr>
          <w:rFonts w:ascii="Times New Roman" w:hAnsi="Times New Roman" w:cs="Times New Roman"/>
          <w:color w:val="000000"/>
          <w:kern w:val="0"/>
          <w:szCs w:val="21"/>
        </w:rPr>
        <w:t>E</w:t>
      </w:r>
      <w:r w:rsidR="00246D84" w:rsidRPr="00246D84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r w:rsidR="00B7204D">
        <w:rPr>
          <w:rFonts w:ascii="Times New Roman" w:hAnsi="Times New Roman" w:cs="Times New Roman"/>
          <w:color w:val="000000"/>
          <w:kern w:val="0"/>
          <w:szCs w:val="21"/>
        </w:rPr>
        <w:fldChar w:fldCharType="begin"/>
      </w:r>
      <w:r w:rsidR="00B7204D">
        <w:rPr>
          <w:rFonts w:ascii="Times New Roman" w:hAnsi="Times New Roman" w:cs="Times New Roman"/>
          <w:color w:val="000000"/>
          <w:kern w:val="0"/>
          <w:szCs w:val="21"/>
        </w:rPr>
        <w:instrText xml:space="preserve"> ADDIN EN.CITE &lt;EndNote&gt;&lt;Cite&gt;&lt;Author&gt;Expedition_343/343T_Scientists&lt;/Author&gt;&lt;Year&gt;2013&lt;/Year&gt;&lt;RecNum&gt;2865&lt;/RecNum&gt;&lt;DisplayText&gt;(Expedition_343/343T_Scientists, 2013)&lt;/DisplayText&gt;&lt;record&gt;&lt;rec-number&gt;2865&lt;/rec-number&gt;&lt;foreign-keys&gt;&lt;key app="EN" db-id="t5depdstsp09fse5vxopr5fw5xatr9pafpwx" timestamp="1669786686"&gt;2865&lt;/key&gt;&lt;/foreign-keys&gt;&lt;ref-type name="Web Page"&gt;12&lt;/ref-type&gt;&lt;contributors&gt;&lt;authors&gt;&lt;author&gt;Expedition_343/343T_Scientists&lt;/author&gt;&lt;/authors&gt;&lt;/contributors&gt;&lt;titles&gt;&lt;title&gt;Proceedings of the Integrated Ocean Drilling Program (Volume 343/343T)&lt;/title&gt;&lt;/titles&gt;&lt;volume&gt;2022&lt;/volume&gt;&lt;number&gt;Nov. 30&lt;/number&gt;&lt;dates&gt;&lt;year&gt;2013&lt;/year&gt;&lt;/dates&gt;&lt;urls&gt;&lt;related-urls&gt;&lt;url&gt;http://publications.iodp.org/proceedings/343_343T/103/103_.htm&lt;/url&gt;&lt;/related-urls&gt;&lt;/urls&gt;&lt;electronic-resource-num&gt;doi:10.2204/iodp.proc.343343T.103.2013&lt;/electronic-resource-num&gt;&lt;/record&gt;&lt;/Cite&gt;&lt;/EndNote&gt;</w:instrText>
      </w:r>
      <w:r w:rsidR="00B7204D">
        <w:rPr>
          <w:rFonts w:ascii="Times New Roman" w:hAnsi="Times New Roman" w:cs="Times New Roman"/>
          <w:color w:val="000000"/>
          <w:kern w:val="0"/>
          <w:szCs w:val="21"/>
        </w:rPr>
        <w:fldChar w:fldCharType="separate"/>
      </w:r>
      <w:r w:rsidR="00B7204D">
        <w:rPr>
          <w:rFonts w:ascii="Times New Roman" w:hAnsi="Times New Roman" w:cs="Times New Roman"/>
          <w:noProof/>
          <w:color w:val="000000"/>
          <w:kern w:val="0"/>
          <w:szCs w:val="21"/>
        </w:rPr>
        <w:t>(Expedition</w:t>
      </w:r>
      <w:r w:rsidR="00002125">
        <w:rPr>
          <w:rFonts w:ascii="Times New Roman" w:hAnsi="Times New Roman" w:cs="Times New Roman"/>
          <w:noProof/>
          <w:color w:val="000000"/>
          <w:kern w:val="0"/>
          <w:szCs w:val="21"/>
        </w:rPr>
        <w:t xml:space="preserve"> </w:t>
      </w:r>
      <w:r w:rsidR="00B7204D">
        <w:rPr>
          <w:rFonts w:ascii="Times New Roman" w:hAnsi="Times New Roman" w:cs="Times New Roman"/>
          <w:noProof/>
          <w:color w:val="000000"/>
          <w:kern w:val="0"/>
          <w:szCs w:val="21"/>
        </w:rPr>
        <w:t>343/343T</w:t>
      </w:r>
      <w:r w:rsidR="00002125">
        <w:rPr>
          <w:rFonts w:ascii="Times New Roman" w:hAnsi="Times New Roman" w:cs="Times New Roman"/>
          <w:noProof/>
          <w:color w:val="000000"/>
          <w:kern w:val="0"/>
          <w:szCs w:val="21"/>
        </w:rPr>
        <w:t xml:space="preserve"> </w:t>
      </w:r>
      <w:r w:rsidR="00B7204D">
        <w:rPr>
          <w:rFonts w:ascii="Times New Roman" w:hAnsi="Times New Roman" w:cs="Times New Roman"/>
          <w:noProof/>
          <w:color w:val="000000"/>
          <w:kern w:val="0"/>
          <w:szCs w:val="21"/>
        </w:rPr>
        <w:t>Scientists 2013)</w:t>
      </w:r>
      <w:r w:rsidR="00B7204D">
        <w:rPr>
          <w:rFonts w:ascii="Times New Roman" w:hAnsi="Times New Roman" w:cs="Times New Roman"/>
          <w:color w:val="000000"/>
          <w:kern w:val="0"/>
          <w:szCs w:val="21"/>
        </w:rPr>
        <w:fldChar w:fldCharType="end"/>
      </w:r>
      <w:r w:rsidR="00B7204D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r w:rsidR="00D34AC2">
        <w:rPr>
          <w:rFonts w:ascii="Times New Roman" w:hAnsi="Times New Roman" w:cs="Times New Roman"/>
          <w:color w:val="000000"/>
          <w:kern w:val="0"/>
          <w:szCs w:val="21"/>
        </w:rPr>
        <w:t xml:space="preserve">(Table </w:t>
      </w:r>
      <w:r w:rsidR="00351598">
        <w:rPr>
          <w:rFonts w:ascii="Times New Roman" w:hAnsi="Times New Roman" w:cs="Times New Roman"/>
          <w:color w:val="000000"/>
          <w:kern w:val="0"/>
          <w:szCs w:val="21"/>
        </w:rPr>
        <w:t>S2</w:t>
      </w:r>
      <w:r w:rsidR="00D34AC2">
        <w:rPr>
          <w:rFonts w:ascii="Times New Roman" w:hAnsi="Times New Roman" w:cs="Times New Roman"/>
          <w:color w:val="000000"/>
          <w:kern w:val="0"/>
          <w:szCs w:val="21"/>
        </w:rPr>
        <w:t>)</w:t>
      </w:r>
      <w:r w:rsidR="00246D84">
        <w:rPr>
          <w:rFonts w:ascii="Times New Roman" w:hAnsi="Times New Roman" w:cs="Times New Roman"/>
          <w:color w:val="000000"/>
          <w:kern w:val="0"/>
          <w:szCs w:val="21"/>
        </w:rPr>
        <w:t>.</w:t>
      </w:r>
      <w:r w:rsidR="00246D84" w:rsidRPr="00246D84">
        <w:rPr>
          <w:rFonts w:ascii="Times New Roman" w:hAnsi="Times New Roman" w:cs="Times New Roman"/>
          <w:color w:val="000000"/>
          <w:kern w:val="0"/>
          <w:szCs w:val="21"/>
        </w:rPr>
        <w:t xml:space="preserve"> </w:t>
      </w:r>
      <w:r w:rsidR="003060A6">
        <w:rPr>
          <w:rFonts w:ascii="Times New Roman" w:hAnsi="Times New Roman" w:cs="Times New Roman"/>
          <w:szCs w:val="21"/>
        </w:rPr>
        <w:t>C</w:t>
      </w:r>
      <w:r w:rsidR="00246D84">
        <w:rPr>
          <w:rFonts w:ascii="Times New Roman" w:hAnsi="Times New Roman" w:cs="Times New Roman"/>
          <w:szCs w:val="21"/>
        </w:rPr>
        <w:t xml:space="preserve">alculated porosities </w:t>
      </w:r>
      <w:r w:rsidR="00246D84" w:rsidRPr="00246D84">
        <w:rPr>
          <w:rFonts w:ascii="Times New Roman" w:hAnsi="Times New Roman" w:cs="Times New Roman"/>
          <w:szCs w:val="21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szCs w:val="21"/>
              </w:rPr>
              <m:t>ϕ</m:t>
            </m:r>
          </m:e>
          <m:sub>
            <m:r>
              <w:rPr>
                <w:rFonts w:ascii="Cambria Math" w:hAnsi="Cambria Math" w:cs="Times New Roman"/>
                <w:szCs w:val="21"/>
              </w:rPr>
              <m:t>c</m:t>
            </m:r>
          </m:sub>
        </m:sSub>
      </m:oMath>
      <w:r w:rsidR="00246D84" w:rsidRPr="00246D84">
        <w:rPr>
          <w:rFonts w:ascii="Times New Roman" w:hAnsi="Times New Roman" w:cs="Times New Roman" w:hint="eastAsia"/>
          <w:szCs w:val="21"/>
        </w:rPr>
        <w:t>)</w:t>
      </w:r>
      <w:r w:rsidR="00246D84" w:rsidRPr="00246D84">
        <w:rPr>
          <w:rFonts w:ascii="Times New Roman" w:hAnsi="Times New Roman" w:cs="Times New Roman"/>
          <w:szCs w:val="21"/>
        </w:rPr>
        <w:t xml:space="preserve"> </w:t>
      </w:r>
      <w:r w:rsidR="006B3DA7">
        <w:rPr>
          <w:rFonts w:ascii="Times New Roman" w:hAnsi="Times New Roman" w:cs="Times New Roman"/>
          <w:szCs w:val="21"/>
        </w:rPr>
        <w:t>were</w:t>
      </w:r>
      <w:r w:rsidR="006B3DA7" w:rsidRPr="00246D84">
        <w:rPr>
          <w:rFonts w:ascii="Times New Roman" w:hAnsi="Times New Roman" w:cs="Times New Roman"/>
          <w:szCs w:val="21"/>
        </w:rPr>
        <w:t xml:space="preserve"> </w:t>
      </w:r>
      <w:r w:rsidR="003060A6">
        <w:rPr>
          <w:rFonts w:ascii="Times New Roman" w:hAnsi="Times New Roman" w:cs="Times New Roman"/>
          <w:szCs w:val="21"/>
        </w:rPr>
        <w:t xml:space="preserve">determined by using </w:t>
      </w:r>
      <w:r w:rsidR="00666638">
        <w:rPr>
          <w:rFonts w:ascii="Times New Roman" w:hAnsi="Times New Roman" w:cs="Times New Roman"/>
          <w:szCs w:val="21"/>
        </w:rPr>
        <w:t xml:space="preserve">Archie’s law </w:t>
      </w:r>
      <w:r w:rsidR="003060A6">
        <w:rPr>
          <w:rFonts w:ascii="Times New Roman" w:hAnsi="Times New Roman" w:cs="Times New Roman"/>
          <w:szCs w:val="21"/>
        </w:rPr>
        <w:t xml:space="preserve">with local </w:t>
      </w:r>
      <w:r w:rsidR="00246D84" w:rsidRPr="003060A6">
        <w:rPr>
          <w:rFonts w:ascii="Times New Roman" w:hAnsi="Times New Roman" w:cs="Times New Roman"/>
          <w:szCs w:val="21"/>
        </w:rPr>
        <w:t>bu</w:t>
      </w:r>
      <w:r w:rsidR="00246D84" w:rsidRPr="00246D84">
        <w:rPr>
          <w:rFonts w:ascii="Times New Roman" w:hAnsi="Times New Roman" w:cs="Times New Roman"/>
          <w:szCs w:val="21"/>
        </w:rPr>
        <w:t>lk resistivity 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kern w:val="0"/>
                <w:szCs w:val="21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  <w:szCs w:val="21"/>
              </w:rPr>
              <m:t>o</m:t>
            </m:r>
          </m:sub>
        </m:sSub>
      </m:oMath>
      <w:r w:rsidR="00246D84" w:rsidRPr="00246D84">
        <w:rPr>
          <w:rFonts w:ascii="Times New Roman" w:hAnsi="Times New Roman" w:cs="Times New Roman"/>
          <w:szCs w:val="21"/>
        </w:rPr>
        <w:t xml:space="preserve">) </w:t>
      </w:r>
      <w:r w:rsidR="003060A6">
        <w:rPr>
          <w:rFonts w:ascii="Times New Roman" w:hAnsi="Times New Roman" w:cs="Times New Roman"/>
          <w:szCs w:val="21"/>
        </w:rPr>
        <w:t xml:space="preserve">and </w:t>
      </w:r>
      <w:r w:rsidR="00246D84">
        <w:rPr>
          <w:rFonts w:ascii="Times New Roman" w:hAnsi="Times New Roman" w:cs="Times New Roman"/>
          <w:szCs w:val="21"/>
        </w:rPr>
        <w:t>pore fluid resistivity</w:t>
      </w:r>
      <w:r w:rsidR="00666638">
        <w:rPr>
          <w:rFonts w:ascii="Times New Roman" w:hAnsi="Times New Roman" w:cs="Times New Roman"/>
          <w:szCs w:val="21"/>
        </w:rPr>
        <w:t xml:space="preserve"> </w:t>
      </w:r>
      <w:r w:rsidR="00666638" w:rsidRPr="00246D84">
        <w:rPr>
          <w:rFonts w:ascii="Times New Roman" w:hAnsi="Times New Roman" w:cs="Times New Roman"/>
          <w:szCs w:val="21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kern w:val="0"/>
                <w:szCs w:val="21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  <w:szCs w:val="21"/>
              </w:rPr>
              <m:t>w</m:t>
            </m:r>
          </m:sub>
        </m:sSub>
      </m:oMath>
      <w:r w:rsidR="00666638" w:rsidRPr="00246D84">
        <w:rPr>
          <w:rFonts w:ascii="Times New Roman" w:hAnsi="Times New Roman" w:cs="Times New Roman"/>
          <w:szCs w:val="21"/>
        </w:rPr>
        <w:t>)</w:t>
      </w:r>
      <w:r w:rsidR="00666638">
        <w:rPr>
          <w:rFonts w:ascii="Times New Roman" w:hAnsi="Times New Roman" w:cs="Times New Roman"/>
          <w:szCs w:val="21"/>
        </w:rPr>
        <w:t xml:space="preserve"> </w:t>
      </w:r>
      <w:r w:rsidR="003060A6">
        <w:rPr>
          <w:rFonts w:ascii="Times New Roman" w:hAnsi="Times New Roman" w:cs="Times New Roman"/>
          <w:szCs w:val="21"/>
        </w:rPr>
        <w:t xml:space="preserve">values </w:t>
      </w:r>
      <w:r w:rsidR="00666638">
        <w:rPr>
          <w:rFonts w:ascii="Times New Roman" w:hAnsi="Times New Roman" w:cs="Times New Roman"/>
          <w:szCs w:val="21"/>
        </w:rPr>
        <w:t xml:space="preserve">and assumed </w:t>
      </w:r>
      <w:r w:rsidR="00666638" w:rsidRPr="00666638">
        <w:rPr>
          <w:rFonts w:ascii="Times New Roman" w:hAnsi="Times New Roman" w:cs="Times New Roman"/>
          <w:i/>
          <w:iCs/>
          <w:szCs w:val="21"/>
        </w:rPr>
        <w:t>m</w:t>
      </w:r>
      <w:r w:rsidR="00666638">
        <w:rPr>
          <w:rFonts w:ascii="Times New Roman" w:hAnsi="Times New Roman" w:cs="Times New Roman"/>
          <w:szCs w:val="21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color w:val="000000"/>
                <w:kern w:val="0"/>
                <w:szCs w:val="21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kern w:val="0"/>
                <w:szCs w:val="21"/>
              </w:rPr>
              <m:t>ρ</m:t>
            </m:r>
          </m:e>
          <m:sub>
            <m:r>
              <w:rPr>
                <w:rFonts w:ascii="Cambria Math" w:hAnsi="Cambria Math" w:cs="Times New Roman"/>
                <w:color w:val="000000"/>
                <w:kern w:val="0"/>
                <w:szCs w:val="21"/>
              </w:rPr>
              <m:t>w</m:t>
            </m:r>
          </m:sub>
        </m:sSub>
      </m:oMath>
      <w:r w:rsidR="00666638">
        <w:rPr>
          <w:rFonts w:ascii="Times New Roman" w:hAnsi="Times New Roman" w:cs="Times New Roman"/>
          <w:szCs w:val="21"/>
        </w:rPr>
        <w:t xml:space="preserve"> </w:t>
      </w:r>
      <w:r w:rsidR="003060A6">
        <w:rPr>
          <w:rFonts w:ascii="Times New Roman" w:hAnsi="Times New Roman" w:cs="Times New Roman"/>
          <w:szCs w:val="21"/>
        </w:rPr>
        <w:t xml:space="preserve">was </w:t>
      </w:r>
      <w:r w:rsidR="00666638">
        <w:rPr>
          <w:rFonts w:ascii="Times New Roman" w:hAnsi="Times New Roman" w:cs="Times New Roman"/>
          <w:szCs w:val="21"/>
        </w:rPr>
        <w:t xml:space="preserve">calculated as </w:t>
      </w:r>
      <w:r w:rsidR="006B3DA7">
        <w:rPr>
          <w:rFonts w:ascii="Times New Roman" w:hAnsi="Times New Roman" w:cs="Times New Roman"/>
          <w:szCs w:val="21"/>
        </w:rPr>
        <w:t xml:space="preserve">described in </w:t>
      </w:r>
      <w:r w:rsidR="00666638">
        <w:rPr>
          <w:rFonts w:ascii="Times New Roman" w:hAnsi="Times New Roman" w:cs="Times New Roman"/>
          <w:szCs w:val="21"/>
        </w:rPr>
        <w:t>subsection 5</w:t>
      </w:r>
      <w:r w:rsidR="00666638" w:rsidRPr="007C0916">
        <w:rPr>
          <w:rFonts w:ascii="Times New Roman" w:hAnsi="Times New Roman" w:cs="Times New Roman"/>
          <w:szCs w:val="21"/>
        </w:rPr>
        <w:t xml:space="preserve">.1 </w:t>
      </w:r>
      <w:r w:rsidR="006B3DA7">
        <w:rPr>
          <w:rFonts w:ascii="Times New Roman" w:hAnsi="Times New Roman" w:cs="Times New Roman"/>
          <w:szCs w:val="21"/>
        </w:rPr>
        <w:t xml:space="preserve">of </w:t>
      </w:r>
      <w:r w:rsidR="00666638" w:rsidRPr="007C0916">
        <w:rPr>
          <w:rFonts w:ascii="Times New Roman" w:hAnsi="Times New Roman" w:cs="Times New Roman"/>
          <w:szCs w:val="21"/>
        </w:rPr>
        <w:t xml:space="preserve">the main text using the </w:t>
      </w:r>
      <w:r w:rsidR="00246D84" w:rsidRPr="007C0916">
        <w:rPr>
          <w:rFonts w:ascii="Times New Roman" w:hAnsi="Times New Roman" w:cs="Times New Roman"/>
          <w:szCs w:val="21"/>
        </w:rPr>
        <w:t>temperature</w:t>
      </w:r>
      <w:r w:rsidR="003060A6">
        <w:rPr>
          <w:rFonts w:ascii="Times New Roman" w:hAnsi="Times New Roman" w:cs="Times New Roman"/>
          <w:szCs w:val="21"/>
        </w:rPr>
        <w:t>s</w:t>
      </w:r>
      <w:r w:rsidR="00B7204D" w:rsidRPr="007C0916">
        <w:rPr>
          <w:rFonts w:ascii="Times New Roman" w:hAnsi="Times New Roman" w:cs="Times New Roman"/>
          <w:szCs w:val="21"/>
        </w:rPr>
        <w:t xml:space="preserve"> (</w:t>
      </w:r>
      <w:r w:rsidR="00B7204D" w:rsidRPr="007C0916">
        <w:rPr>
          <w:rFonts w:ascii="Times New Roman" w:hAnsi="Times New Roman" w:cs="Times New Roman"/>
          <w:i/>
          <w:iCs/>
          <w:szCs w:val="21"/>
        </w:rPr>
        <w:t>T</w:t>
      </w:r>
      <w:r w:rsidR="00B7204D" w:rsidRPr="003060A6">
        <w:rPr>
          <w:rFonts w:ascii="Times New Roman" w:hAnsi="Times New Roman" w:cs="Times New Roman"/>
          <w:szCs w:val="21"/>
        </w:rPr>
        <w:t>)</w:t>
      </w:r>
      <w:r w:rsidR="00246D84" w:rsidRPr="003060A6">
        <w:rPr>
          <w:rFonts w:ascii="Times New Roman" w:hAnsi="Times New Roman" w:cs="Times New Roman"/>
          <w:szCs w:val="21"/>
        </w:rPr>
        <w:t xml:space="preserve"> </w:t>
      </w:r>
      <w:r w:rsidR="003060A6">
        <w:rPr>
          <w:rFonts w:ascii="Times New Roman" w:hAnsi="Times New Roman" w:cs="Times New Roman"/>
          <w:szCs w:val="21"/>
        </w:rPr>
        <w:t>from</w:t>
      </w:r>
      <w:r w:rsidR="003060A6" w:rsidRPr="003060A6">
        <w:rPr>
          <w:rFonts w:ascii="Times New Roman" w:hAnsi="Times New Roman" w:cs="Times New Roman"/>
          <w:szCs w:val="21"/>
        </w:rPr>
        <w:t xml:space="preserve"> </w:t>
      </w:r>
      <w:r w:rsidR="00666638" w:rsidRPr="003060A6">
        <w:rPr>
          <w:rFonts w:ascii="Times New Roman" w:hAnsi="Times New Roman" w:cs="Times New Roman"/>
          <w:color w:val="000000"/>
          <w:kern w:val="0"/>
          <w:szCs w:val="21"/>
        </w:rPr>
        <w:fldChar w:fldCharType="begin">
          <w:fldData xml:space="preserve">PEVuZE5vdGU+PENpdGU+PEF1dGhvcj5GdWx0b248L0F1dGhvcj48WWVhcj4yMDEzPC9ZZWFyPjxS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</w:fldData>
        </w:fldChar>
      </w:r>
      <w:r w:rsidR="00666638" w:rsidRPr="003060A6">
        <w:rPr>
          <w:rFonts w:ascii="Times New Roman" w:hAnsi="Times New Roman" w:cs="Times New Roman"/>
          <w:color w:val="000000"/>
          <w:kern w:val="0"/>
          <w:szCs w:val="21"/>
        </w:rPr>
        <w:instrText xml:space="preserve"> ADDIN EN.CITE </w:instrText>
      </w:r>
      <w:r w:rsidR="00666638" w:rsidRPr="003E2EA6">
        <w:rPr>
          <w:rFonts w:ascii="Times New Roman" w:hAnsi="Times New Roman" w:cs="Times New Roman"/>
          <w:color w:val="000000"/>
          <w:kern w:val="0"/>
          <w:szCs w:val="21"/>
        </w:rPr>
        <w:fldChar w:fldCharType="begin">
          <w:fldData xml:space="preserve">PEVuZE5vdGU+PENpdGU+PEF1dGhvcj5GdWx0b248L0F1dGhvcj48WWVhcj4yMDEzPC9ZZWFyPjxS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</w:fldData>
        </w:fldChar>
      </w:r>
      <w:r w:rsidR="00666638" w:rsidRPr="003060A6">
        <w:rPr>
          <w:rFonts w:ascii="Times New Roman" w:hAnsi="Times New Roman" w:cs="Times New Roman"/>
          <w:color w:val="000000"/>
          <w:kern w:val="0"/>
          <w:szCs w:val="21"/>
        </w:rPr>
        <w:instrText xml:space="preserve"> ADDIN EN.CITE.DATA </w:instrText>
      </w:r>
      <w:r w:rsidR="00666638" w:rsidRPr="003E2EA6">
        <w:rPr>
          <w:rFonts w:ascii="Times New Roman" w:hAnsi="Times New Roman" w:cs="Times New Roman"/>
          <w:color w:val="000000"/>
          <w:kern w:val="0"/>
          <w:szCs w:val="21"/>
        </w:rPr>
      </w:r>
      <w:r w:rsidR="00666638" w:rsidRPr="003E2EA6">
        <w:rPr>
          <w:rFonts w:ascii="Times New Roman" w:hAnsi="Times New Roman" w:cs="Times New Roman"/>
          <w:color w:val="000000"/>
          <w:kern w:val="0"/>
          <w:szCs w:val="21"/>
        </w:rPr>
        <w:fldChar w:fldCharType="end"/>
      </w:r>
      <w:r w:rsidR="00666638" w:rsidRPr="003E2EA6">
        <w:rPr>
          <w:rFonts w:ascii="Times New Roman" w:hAnsi="Times New Roman" w:cs="Times New Roman"/>
          <w:color w:val="000000"/>
          <w:kern w:val="0"/>
          <w:szCs w:val="21"/>
        </w:rPr>
      </w:r>
      <w:r w:rsidR="00666638" w:rsidRPr="003E2EA6">
        <w:rPr>
          <w:rFonts w:ascii="Times New Roman" w:hAnsi="Times New Roman" w:cs="Times New Roman"/>
          <w:color w:val="000000"/>
          <w:kern w:val="0"/>
          <w:szCs w:val="21"/>
        </w:rPr>
        <w:fldChar w:fldCharType="separate"/>
      </w:r>
      <w:r w:rsidR="00666638" w:rsidRPr="003060A6">
        <w:rPr>
          <w:rFonts w:ascii="Times New Roman" w:hAnsi="Times New Roman" w:cs="Times New Roman"/>
          <w:noProof/>
          <w:color w:val="000000"/>
          <w:kern w:val="0"/>
          <w:szCs w:val="21"/>
        </w:rPr>
        <w:t>(Fulton et al. 2013)</w:t>
      </w:r>
      <w:r w:rsidR="00666638" w:rsidRPr="003060A6">
        <w:rPr>
          <w:rFonts w:ascii="Times New Roman" w:hAnsi="Times New Roman" w:cs="Times New Roman"/>
          <w:color w:val="000000"/>
          <w:kern w:val="0"/>
          <w:szCs w:val="21"/>
        </w:rPr>
        <w:fldChar w:fldCharType="end"/>
      </w:r>
      <w:r w:rsidR="00666638" w:rsidRPr="003060A6">
        <w:rPr>
          <w:rFonts w:ascii="Times New Roman" w:hAnsi="Times New Roman" w:cs="Times New Roman"/>
          <w:color w:val="000000"/>
          <w:kern w:val="0"/>
          <w:szCs w:val="21"/>
        </w:rPr>
        <w:t xml:space="preserve">. </w:t>
      </w:r>
      <w:r w:rsidRPr="003060A6">
        <w:rPr>
          <w:rFonts w:ascii="Times New Roman" w:hAnsi="Times New Roman" w:cs="Times New Roman"/>
          <w:szCs w:val="21"/>
        </w:rPr>
        <w:t>As a</w:t>
      </w:r>
      <w:r w:rsidRPr="007C0916">
        <w:rPr>
          <w:rFonts w:ascii="Times New Roman" w:hAnsi="Times New Roman" w:cs="Times New Roman"/>
          <w:szCs w:val="21"/>
        </w:rPr>
        <w:t xml:space="preserve"> result, we obtained 3.0 as the optimum value </w:t>
      </w:r>
      <w:r w:rsidR="00B7204D" w:rsidRPr="007C0916">
        <w:rPr>
          <w:rFonts w:ascii="Times New Roman" w:hAnsi="Times New Roman" w:cs="Times New Roman"/>
          <w:szCs w:val="21"/>
        </w:rPr>
        <w:t>for</w:t>
      </w:r>
      <w:r w:rsidRPr="007C0916">
        <w:rPr>
          <w:rFonts w:ascii="Times New Roman" w:hAnsi="Times New Roman" w:cs="Times New Roman"/>
          <w:szCs w:val="21"/>
        </w:rPr>
        <w:t xml:space="preserve"> </w:t>
      </w:r>
      <w:r w:rsidRPr="007C0916">
        <w:rPr>
          <w:rFonts w:ascii="Times New Roman" w:hAnsi="Times New Roman" w:cs="Times New Roman"/>
          <w:i/>
          <w:iCs/>
          <w:szCs w:val="21"/>
        </w:rPr>
        <w:t>m</w:t>
      </w:r>
      <w:r w:rsidR="00666638" w:rsidRPr="007C0916">
        <w:rPr>
          <w:rFonts w:ascii="Times New Roman" w:hAnsi="Times New Roman" w:cs="Times New Roman"/>
          <w:szCs w:val="21"/>
        </w:rPr>
        <w:t xml:space="preserve"> (RMS misfit: 0.026).</w:t>
      </w:r>
      <w:r w:rsidRPr="007C0916">
        <w:rPr>
          <w:rFonts w:ascii="Times New Roman" w:hAnsi="Times New Roman" w:cs="Times New Roman"/>
          <w:szCs w:val="21"/>
        </w:rPr>
        <w:t xml:space="preserve"> </w:t>
      </w:r>
      <w:r w:rsidR="00092E35" w:rsidRPr="007C0916">
        <w:rPr>
          <w:rFonts w:ascii="Times New Roman" w:hAnsi="Times New Roman" w:cs="Times New Roman"/>
          <w:szCs w:val="21"/>
        </w:rPr>
        <w:t>C</w:t>
      </w:r>
      <w:r w:rsidRPr="007C0916">
        <w:rPr>
          <w:rFonts w:ascii="Times New Roman" w:hAnsi="Times New Roman" w:cs="Times New Roman"/>
          <w:szCs w:val="21"/>
        </w:rPr>
        <w:t>lay mineral</w:t>
      </w:r>
      <w:r w:rsidR="00092E35" w:rsidRPr="007C0916">
        <w:rPr>
          <w:rFonts w:ascii="Times New Roman" w:hAnsi="Times New Roman" w:cs="Times New Roman"/>
          <w:szCs w:val="21"/>
        </w:rPr>
        <w:t>s such as smectite</w:t>
      </w:r>
      <w:r w:rsidRPr="007C0916">
        <w:rPr>
          <w:rFonts w:ascii="Times New Roman" w:hAnsi="Times New Roman" w:cs="Times New Roman"/>
          <w:szCs w:val="21"/>
        </w:rPr>
        <w:t xml:space="preserve">, </w:t>
      </w:r>
      <w:r w:rsidR="006B3DA7">
        <w:rPr>
          <w:rFonts w:ascii="Times New Roman" w:hAnsi="Times New Roman" w:cs="Times New Roman"/>
          <w:szCs w:val="21"/>
        </w:rPr>
        <w:t xml:space="preserve">a </w:t>
      </w:r>
      <w:r w:rsidR="00092E35" w:rsidRPr="007C0916">
        <w:rPr>
          <w:rFonts w:ascii="Times New Roman" w:hAnsi="Times New Roman" w:cs="Times New Roman"/>
          <w:szCs w:val="21"/>
        </w:rPr>
        <w:t xml:space="preserve">main component in </w:t>
      </w:r>
      <w:r w:rsidR="00002125">
        <w:rPr>
          <w:rFonts w:ascii="Times New Roman" w:hAnsi="Times New Roman" w:cs="Times New Roman"/>
          <w:szCs w:val="21"/>
        </w:rPr>
        <w:t xml:space="preserve">sediments of </w:t>
      </w:r>
      <w:r w:rsidR="00092E35" w:rsidRPr="007C0916">
        <w:rPr>
          <w:rFonts w:ascii="Times New Roman" w:hAnsi="Times New Roman" w:cs="Times New Roman"/>
          <w:szCs w:val="21"/>
        </w:rPr>
        <w:t>the frontal prism</w:t>
      </w:r>
      <w:r w:rsidR="00B7204D" w:rsidRPr="007C0916">
        <w:rPr>
          <w:rFonts w:ascii="Times New Roman" w:hAnsi="Times New Roman" w:cs="Times New Roman"/>
          <w:szCs w:val="21"/>
        </w:rPr>
        <w:t xml:space="preserve"> </w:t>
      </w:r>
      <w:r w:rsidR="00B7204D" w:rsidRPr="007C0916">
        <w:rPr>
          <w:rFonts w:ascii="Times New Roman" w:hAnsi="Times New Roman" w:cs="Times New Roman"/>
          <w:szCs w:val="21"/>
        </w:rPr>
        <w:fldChar w:fldCharType="begin"/>
      </w:r>
      <w:r w:rsidR="00B7204D" w:rsidRPr="007C0916">
        <w:rPr>
          <w:rFonts w:ascii="Times New Roman" w:hAnsi="Times New Roman" w:cs="Times New Roman"/>
          <w:szCs w:val="21"/>
        </w:rPr>
        <w:instrText xml:space="preserve"> ADDIN EN.CITE &lt;EndNote&gt;&lt;Cite&gt;&lt;Author&gt;Expedition_343/343T_Scientists&lt;/Author&gt;&lt;Year&gt;2013&lt;/Year&gt;&lt;RecNum&gt;2865&lt;/RecNum&gt;&lt;DisplayText&gt;(Expedition_343/343T_Scientists, 2013)&lt;/DisplayText&gt;&lt;record&gt;&lt;rec-number&gt;2865&lt;/rec-number&gt;&lt;foreign-keys&gt;&lt;key app="EN" db-id="t5depdstsp09fse5vxopr5fw5xatr9pafpwx" timestamp="1669786686"&gt;2865&lt;/key&gt;&lt;/foreign-keys&gt;&lt;ref-type name="Web Page"&gt;12&lt;/ref-type&gt;&lt;contributors&gt;&lt;authors&gt;&lt;author&gt;Expedition_343/343T_Scientists&lt;/author&gt;&lt;/authors&gt;&lt;/contributors&gt;&lt;titles&gt;&lt;title&gt;Proceedings of the Integrated Ocean Drilling Program (Volume 343/343T)&lt;/title&gt;&lt;/titles&gt;&lt;volume&gt;2022&lt;/volume&gt;&lt;number&gt;Nov. 30&lt;/number&gt;&lt;dates&gt;&lt;year&gt;2013&lt;/year&gt;&lt;/dates&gt;&lt;urls&gt;&lt;related-urls&gt;&lt;url&gt;http://publications.iodp.org/proceedings/343_343T/103/103_.htm&lt;/url&gt;&lt;/related-urls&gt;&lt;/urls&gt;&lt;electronic-resource-num&gt;doi:10.2204/iodp.proc.343343T.103.2013&lt;/electronic-resource-num&gt;&lt;/record&gt;&lt;/Cite&gt;&lt;/EndNote&gt;</w:instrText>
      </w:r>
      <w:r w:rsidR="00B7204D" w:rsidRPr="007C0916">
        <w:rPr>
          <w:rFonts w:ascii="Times New Roman" w:hAnsi="Times New Roman" w:cs="Times New Roman"/>
          <w:szCs w:val="21"/>
        </w:rPr>
        <w:fldChar w:fldCharType="separate"/>
      </w:r>
      <w:r w:rsidR="00B7204D" w:rsidRPr="007C0916">
        <w:rPr>
          <w:rFonts w:ascii="Times New Roman" w:hAnsi="Times New Roman" w:cs="Times New Roman"/>
          <w:noProof/>
          <w:szCs w:val="21"/>
        </w:rPr>
        <w:t>(Expedition</w:t>
      </w:r>
      <w:r w:rsidR="00002125">
        <w:rPr>
          <w:rFonts w:ascii="Times New Roman" w:hAnsi="Times New Roman" w:cs="Times New Roman"/>
          <w:noProof/>
          <w:szCs w:val="21"/>
        </w:rPr>
        <w:t xml:space="preserve"> </w:t>
      </w:r>
      <w:r w:rsidR="00B7204D" w:rsidRPr="007C0916">
        <w:rPr>
          <w:rFonts w:ascii="Times New Roman" w:hAnsi="Times New Roman" w:cs="Times New Roman"/>
          <w:noProof/>
          <w:szCs w:val="21"/>
        </w:rPr>
        <w:t>343/343T</w:t>
      </w:r>
      <w:r w:rsidR="00002125">
        <w:rPr>
          <w:rFonts w:ascii="Times New Roman" w:hAnsi="Times New Roman" w:cs="Times New Roman"/>
          <w:noProof/>
          <w:szCs w:val="21"/>
        </w:rPr>
        <w:t xml:space="preserve"> </w:t>
      </w:r>
      <w:r w:rsidR="00B7204D" w:rsidRPr="007C0916">
        <w:rPr>
          <w:rFonts w:ascii="Times New Roman" w:hAnsi="Times New Roman" w:cs="Times New Roman"/>
          <w:noProof/>
          <w:szCs w:val="21"/>
        </w:rPr>
        <w:t>Scientists 2013)</w:t>
      </w:r>
      <w:r w:rsidR="00B7204D" w:rsidRPr="007C0916">
        <w:rPr>
          <w:rFonts w:ascii="Times New Roman" w:hAnsi="Times New Roman" w:cs="Times New Roman"/>
          <w:szCs w:val="21"/>
        </w:rPr>
        <w:fldChar w:fldCharType="end"/>
      </w:r>
      <w:r w:rsidR="00092E35" w:rsidRPr="007C0916">
        <w:rPr>
          <w:rFonts w:ascii="Times New Roman" w:hAnsi="Times New Roman" w:cs="Times New Roman"/>
          <w:szCs w:val="21"/>
        </w:rPr>
        <w:t>, usually show</w:t>
      </w:r>
      <w:r w:rsidRPr="007C0916">
        <w:rPr>
          <w:rFonts w:ascii="Times New Roman" w:hAnsi="Times New Roman" w:cs="Times New Roman"/>
          <w:szCs w:val="21"/>
        </w:rPr>
        <w:t xml:space="preserve"> </w:t>
      </w:r>
      <w:r w:rsidR="00092E35" w:rsidRPr="007C0916">
        <w:rPr>
          <w:rFonts w:ascii="Times New Roman" w:hAnsi="Times New Roman" w:cs="Times New Roman"/>
          <w:szCs w:val="21"/>
        </w:rPr>
        <w:t>low resistivity</w:t>
      </w:r>
      <w:r w:rsidRPr="007C0916">
        <w:rPr>
          <w:rFonts w:ascii="Times New Roman" w:hAnsi="Times New Roman" w:cs="Times New Roman"/>
          <w:szCs w:val="21"/>
        </w:rPr>
        <w:t>.</w:t>
      </w:r>
      <w:r w:rsidR="00092E35" w:rsidRPr="007C0916">
        <w:rPr>
          <w:rFonts w:ascii="Times New Roman" w:hAnsi="Times New Roman" w:cs="Times New Roman"/>
          <w:szCs w:val="21"/>
        </w:rPr>
        <w:t xml:space="preserve"> However, </w:t>
      </w:r>
      <w:r w:rsidR="006B3DA7">
        <w:rPr>
          <w:rFonts w:ascii="Times New Roman" w:hAnsi="Times New Roman" w:cs="Times New Roman"/>
          <w:szCs w:val="21"/>
        </w:rPr>
        <w:t>their presence</w:t>
      </w:r>
      <w:r w:rsidR="006B3DA7" w:rsidRPr="007C0916">
        <w:rPr>
          <w:rFonts w:ascii="Times New Roman" w:hAnsi="Times New Roman" w:cs="Times New Roman"/>
          <w:szCs w:val="21"/>
        </w:rPr>
        <w:t xml:space="preserve"> </w:t>
      </w:r>
      <w:r w:rsidR="00092E35" w:rsidRPr="007C0916">
        <w:rPr>
          <w:rFonts w:ascii="Times New Roman" w:hAnsi="Times New Roman" w:cs="Times New Roman"/>
          <w:szCs w:val="21"/>
        </w:rPr>
        <w:t xml:space="preserve">rarely affects the estimation of porosity when </w:t>
      </w:r>
      <w:r w:rsidR="006B3DA7">
        <w:rPr>
          <w:rFonts w:ascii="Times New Roman" w:hAnsi="Times New Roman" w:cs="Times New Roman"/>
          <w:szCs w:val="21"/>
        </w:rPr>
        <w:t xml:space="preserve">the </w:t>
      </w:r>
      <w:r w:rsidR="00092E35" w:rsidRPr="007C0916">
        <w:rPr>
          <w:rFonts w:ascii="Times New Roman" w:hAnsi="Times New Roman" w:cs="Times New Roman"/>
          <w:szCs w:val="21"/>
        </w:rPr>
        <w:t xml:space="preserve">water fraction is higher than 20% </w:t>
      </w:r>
      <w:r w:rsidR="00666638" w:rsidRPr="007C0916">
        <w:rPr>
          <w:rFonts w:ascii="Times New Roman" w:hAnsi="Times New Roman" w:cs="Times New Roman"/>
          <w:szCs w:val="21"/>
        </w:rPr>
        <w:fldChar w:fldCharType="begin"/>
      </w:r>
      <w:r w:rsidR="00666638" w:rsidRPr="007C0916">
        <w:rPr>
          <w:rFonts w:ascii="Times New Roman" w:hAnsi="Times New Roman" w:cs="Times New Roman"/>
          <w:szCs w:val="21"/>
        </w:rPr>
        <w:instrText xml:space="preserve"> ADDIN EN.CITE &lt;EndNote&gt;&lt;Cite&gt;&lt;Author&gt;Glover&lt;/Author&gt;&lt;Year&gt;2000&lt;/Year&gt;&lt;RecNum&gt;241&lt;/RecNum&gt;&lt;DisplayText&gt;(Glover et al., 2000)&lt;/DisplayText&gt;&lt;record&gt;&lt;rec-number&gt;241&lt;/rec-number&gt;&lt;foreign-keys&gt;&lt;key app="EN" db-id="t5depdstsp09fse5vxopr5fw5xatr9pafpwx" timestamp="1587610845"&gt;241&lt;/key&gt;&lt;/foreign-keys&gt;&lt;ref-type name="Journal Article"&gt;17&lt;/ref-type&gt;&lt;contributors&gt;&lt;authors&gt;&lt;author&gt;Glover, P. W. J.&lt;/author&gt;&lt;author&gt;Hole, M. J.&lt;/author&gt;&lt;author&gt;Pous, J.&lt;/author&gt;&lt;/authors&gt;&lt;/contributors&gt;&lt;auth-address&gt;Glover, PWJ&amp;#xD;Univ Aberdeen, Dept Geol &amp;amp; Petr Geol, Aberdeen AB24 3UE, Scotland&amp;#xD;Univ Aberdeen, Dept Geol &amp;amp; Petr Geol, Aberdeen AB24 3UE, Scotland&amp;#xD;Univ Barcelona, Dept Geodinam &amp;amp; Geofis, Barcelona 08028, Spain&lt;/auth-address&gt;&lt;titles&gt;&lt;title&gt;A modified Archie&amp;apos;s law for two conducting phases&lt;/title&gt;&lt;secondary-title&gt;Earth and Planetary Science Letters&lt;/secondary-title&gt;&lt;/titles&gt;&lt;periodical&gt;&lt;full-title&gt;Earth and Planetary Science Letters&lt;/full-title&gt;&lt;abbr-1&gt;Earth Planet Sc Lett&lt;/abbr-1&gt;&lt;/periodical&gt;&lt;pages&gt;369-383&lt;/pages&gt;&lt;volume&gt;180&lt;/volume&gt;&lt;number&gt;3-4&lt;/number&gt;&lt;keywords&gt;&lt;keyword&gt;archie&amp;apos;s law&lt;/keyword&gt;&lt;keyword&gt;electrical conductivity&lt;/keyword&gt;&lt;keyword&gt;partial melting&lt;/keyword&gt;&lt;keyword&gt;mixing&lt;/keyword&gt;&lt;keyword&gt;models&lt;/keyword&gt;&lt;keyword&gt;electrical-conductivity&lt;/keyword&gt;&lt;keyword&gt;dielectric-constant&lt;/keyword&gt;&lt;keyword&gt;sedimentary-rocks&lt;/keyword&gt;&lt;keyword&gt;porous-media&lt;/keyword&gt;&lt;keyword&gt;upper-mantle&lt;/keyword&gt;&lt;keyword&gt;crust&lt;/keyword&gt;&lt;keyword&gt;pyrenees&lt;/keyword&gt;&lt;keyword&gt;bounds&lt;/keyword&gt;&lt;keyword&gt;model&lt;/keyword&gt;&lt;keyword&gt;sands&lt;/keyword&gt;&lt;/keywords&gt;&lt;dates&gt;&lt;year&gt;2000&lt;/year&gt;&lt;pub-dates&gt;&lt;date&gt;Aug 15&lt;/date&gt;&lt;/pub-dates&gt;&lt;/dates&gt;&lt;isbn&gt;0012-821X&lt;/isbn&gt;&lt;accession-num&gt;ISI:000088736000011&lt;/accession-num&gt;&lt;call-num&gt;1220&lt;/call-num&gt;&lt;urls&gt;&lt;related-urls&gt;&lt;url&gt;&amp;lt;Go to ISI&amp;gt;://000088736000011&lt;/url&gt;&lt;/related-urls&gt;&lt;/urls&gt;&lt;research-notes&gt;&lt;style face="normal" font="default" size="100%"&gt;MT&amp;#xD;&lt;/style&gt;&lt;style face="normal" font="default" charset="128" size="100%"&gt;</w:instrText>
      </w:r>
      <w:r w:rsidR="00666638" w:rsidRPr="007C0916">
        <w:rPr>
          <w:rFonts w:ascii="Times New Roman" w:hAnsi="Times New Roman" w:cs="Times New Roman"/>
          <w:szCs w:val="21"/>
        </w:rPr>
        <w:instrText>電気探査</w:instrText>
      </w:r>
      <w:r w:rsidR="00666638" w:rsidRPr="007C0916">
        <w:rPr>
          <w:rFonts w:ascii="Times New Roman" w:hAnsi="Times New Roman" w:cs="Times New Roman"/>
          <w:szCs w:val="21"/>
        </w:rPr>
        <w:instrText>&amp;#xD;</w:instrText>
      </w:r>
      <w:r w:rsidR="00666638" w:rsidRPr="007C0916">
        <w:rPr>
          <w:rFonts w:ascii="Times New Roman" w:hAnsi="Times New Roman" w:cs="Times New Roman"/>
          <w:szCs w:val="21"/>
        </w:rPr>
        <w:instrText>理論</w:instrText>
      </w:r>
      <w:r w:rsidR="00666638" w:rsidRPr="007C0916">
        <w:rPr>
          <w:rFonts w:ascii="Times New Roman" w:hAnsi="Times New Roman" w:cs="Times New Roman"/>
          <w:szCs w:val="21"/>
        </w:rPr>
        <w:instrText>&lt;/style&gt;&lt;/research-notes&gt;&lt;language&gt;English&lt;/language&gt;&lt;/record&gt;&lt;/Cite&gt;&lt;/EndNote&gt;</w:instrText>
      </w:r>
      <w:r w:rsidR="00666638" w:rsidRPr="007C0916">
        <w:rPr>
          <w:rFonts w:ascii="Times New Roman" w:hAnsi="Times New Roman" w:cs="Times New Roman"/>
          <w:szCs w:val="21"/>
        </w:rPr>
        <w:fldChar w:fldCharType="separate"/>
      </w:r>
      <w:r w:rsidR="00666638" w:rsidRPr="007C0916">
        <w:rPr>
          <w:rFonts w:ascii="Times New Roman" w:hAnsi="Times New Roman" w:cs="Times New Roman"/>
          <w:noProof/>
          <w:szCs w:val="21"/>
        </w:rPr>
        <w:t>(Glover et al. 2000)</w:t>
      </w:r>
      <w:r w:rsidR="00666638" w:rsidRPr="007C0916">
        <w:rPr>
          <w:rFonts w:ascii="Times New Roman" w:hAnsi="Times New Roman" w:cs="Times New Roman"/>
          <w:szCs w:val="21"/>
        </w:rPr>
        <w:fldChar w:fldCharType="end"/>
      </w:r>
      <w:r w:rsidR="00092E35" w:rsidRPr="007C0916">
        <w:rPr>
          <w:rFonts w:ascii="Times New Roman" w:hAnsi="Times New Roman" w:cs="Times New Roman"/>
          <w:szCs w:val="21"/>
        </w:rPr>
        <w:t>. Thus</w:t>
      </w:r>
      <w:r w:rsidR="006B3DA7">
        <w:rPr>
          <w:rFonts w:ascii="Times New Roman" w:hAnsi="Times New Roman" w:cs="Times New Roman"/>
          <w:szCs w:val="21"/>
        </w:rPr>
        <w:t>,</w:t>
      </w:r>
      <w:r w:rsidR="00092E35" w:rsidRPr="007C0916">
        <w:rPr>
          <w:rFonts w:ascii="Times New Roman" w:hAnsi="Times New Roman" w:cs="Times New Roman"/>
          <w:szCs w:val="21"/>
        </w:rPr>
        <w:t xml:space="preserve"> we ignored effect of </w:t>
      </w:r>
      <w:r w:rsidR="006B3DA7">
        <w:rPr>
          <w:rFonts w:ascii="Times New Roman" w:hAnsi="Times New Roman" w:cs="Times New Roman"/>
          <w:szCs w:val="21"/>
        </w:rPr>
        <w:t xml:space="preserve">the </w:t>
      </w:r>
      <w:r w:rsidR="00092E35" w:rsidRPr="007C0916">
        <w:rPr>
          <w:rFonts w:ascii="Times New Roman" w:hAnsi="Times New Roman" w:cs="Times New Roman"/>
          <w:szCs w:val="21"/>
        </w:rPr>
        <w:t>clay mineral</w:t>
      </w:r>
      <w:r w:rsidR="006B3DA7">
        <w:rPr>
          <w:rFonts w:ascii="Times New Roman" w:hAnsi="Times New Roman" w:cs="Times New Roman"/>
          <w:szCs w:val="21"/>
        </w:rPr>
        <w:t>s</w:t>
      </w:r>
      <w:r w:rsidR="00092E35" w:rsidRPr="007C0916">
        <w:rPr>
          <w:rFonts w:ascii="Times New Roman" w:hAnsi="Times New Roman" w:cs="Times New Roman"/>
          <w:szCs w:val="21"/>
        </w:rPr>
        <w:t xml:space="preserve"> (</w:t>
      </w:r>
      <w:r w:rsidR="006B3DA7">
        <w:rPr>
          <w:rFonts w:ascii="Times New Roman" w:hAnsi="Times New Roman" w:cs="Times New Roman"/>
          <w:szCs w:val="21"/>
        </w:rPr>
        <w:t xml:space="preserve">the </w:t>
      </w:r>
      <w:r w:rsidR="00092E35" w:rsidRPr="007C0916">
        <w:rPr>
          <w:rFonts w:ascii="Times New Roman" w:hAnsi="Times New Roman" w:cs="Times New Roman"/>
          <w:szCs w:val="21"/>
        </w:rPr>
        <w:t xml:space="preserve">resistivity of </w:t>
      </w:r>
      <w:r w:rsidR="006B3DA7">
        <w:rPr>
          <w:rFonts w:ascii="Times New Roman" w:hAnsi="Times New Roman" w:cs="Times New Roman"/>
          <w:szCs w:val="21"/>
        </w:rPr>
        <w:t xml:space="preserve">the </w:t>
      </w:r>
      <w:r w:rsidR="00092E35" w:rsidRPr="007C0916">
        <w:rPr>
          <w:rFonts w:ascii="Times New Roman" w:hAnsi="Times New Roman" w:cs="Times New Roman"/>
          <w:szCs w:val="21"/>
        </w:rPr>
        <w:t xml:space="preserve">matrix) </w:t>
      </w:r>
      <w:r w:rsidR="006B3DA7">
        <w:rPr>
          <w:rFonts w:ascii="Times New Roman" w:hAnsi="Times New Roman" w:cs="Times New Roman"/>
          <w:szCs w:val="21"/>
        </w:rPr>
        <w:t xml:space="preserve">in the </w:t>
      </w:r>
      <w:r w:rsidR="00092E35" w:rsidRPr="007C0916">
        <w:rPr>
          <w:rFonts w:ascii="Times New Roman" w:hAnsi="Times New Roman" w:cs="Times New Roman"/>
          <w:szCs w:val="21"/>
        </w:rPr>
        <w:t>calculation.</w:t>
      </w:r>
    </w:p>
    <w:p w14:paraId="2CBCE2BC" w14:textId="77777777" w:rsidR="00547023" w:rsidRPr="007C0916" w:rsidRDefault="00547023" w:rsidP="00823EB9">
      <w:pPr>
        <w:rPr>
          <w:rFonts w:ascii="Times New Roman" w:hAnsi="Times New Roman" w:cs="Times New Roman"/>
          <w:b/>
          <w:bCs/>
          <w:sz w:val="28"/>
          <w:szCs w:val="36"/>
        </w:rPr>
      </w:pPr>
    </w:p>
    <w:p w14:paraId="1AE6DA13" w14:textId="67120D8B" w:rsidR="00092E35" w:rsidRPr="007C0916" w:rsidRDefault="00D45C6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092E35" w:rsidRPr="007C0916">
        <w:rPr>
          <w:rFonts w:ascii="Times New Roman" w:hAnsi="Times New Roman" w:cs="Times New Roman"/>
          <w:b/>
          <w:bCs/>
        </w:rPr>
        <w:t xml:space="preserve">Table </w:t>
      </w:r>
      <w:r w:rsidR="00351598">
        <w:rPr>
          <w:rFonts w:ascii="Times New Roman" w:hAnsi="Times New Roman" w:cs="Times New Roman"/>
          <w:b/>
          <w:bCs/>
        </w:rPr>
        <w:t>S2</w:t>
      </w:r>
      <w:r w:rsidR="00666638" w:rsidRPr="007C0916">
        <w:rPr>
          <w:rFonts w:ascii="Times New Roman" w:hAnsi="Times New Roman" w:cs="Times New Roman"/>
          <w:b/>
          <w:bCs/>
        </w:rPr>
        <w:t xml:space="preserve">. </w:t>
      </w:r>
      <w:r w:rsidR="00B7204D" w:rsidRPr="007C0916">
        <w:rPr>
          <w:rFonts w:ascii="Times New Roman" w:hAnsi="Times New Roman" w:cs="Times New Roman"/>
          <w:b/>
          <w:bCs/>
        </w:rPr>
        <w:t xml:space="preserve">Physical parameters of borehole C0019 </w:t>
      </w:r>
    </w:p>
    <w:tbl>
      <w:tblPr>
        <w:tblStyle w:val="a4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80"/>
        <w:gridCol w:w="1500"/>
        <w:gridCol w:w="1500"/>
      </w:tblGrid>
      <w:tr w:rsidR="008C59E7" w:rsidRPr="007C0916" w14:paraId="37052489" w14:textId="77777777" w:rsidTr="00B7204D">
        <w:trPr>
          <w:trHeight w:val="340"/>
          <w:jc w:val="center"/>
        </w:trPr>
        <w:tc>
          <w:tcPr>
            <w:tcW w:w="1500" w:type="dxa"/>
            <w:vAlign w:val="center"/>
            <w:hideMark/>
          </w:tcPr>
          <w:p w14:paraId="26A36B9B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Depth (mbsf)</w:t>
            </w:r>
          </w:p>
        </w:tc>
        <w:tc>
          <w:tcPr>
            <w:tcW w:w="1500" w:type="dxa"/>
            <w:vAlign w:val="center"/>
            <w:hideMark/>
          </w:tcPr>
          <w:p w14:paraId="6663CFDB" w14:textId="47E61F60" w:rsidR="008C59E7" w:rsidRPr="007C0916" w:rsidRDefault="00000000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0"/>
                      <w:szCs w:val="20"/>
                    </w:rPr>
                    <m:t>o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kern w:val="0"/>
                  <w:sz w:val="20"/>
                  <w:szCs w:val="20"/>
                </w:rPr>
                <m:t xml:space="preserve"> </m:t>
              </m:r>
            </m:oMath>
            <w:r w:rsidR="0098787C" w:rsidRPr="007C091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8787C" w:rsidRPr="007C091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Ωm</w:t>
            </w:r>
            <w:r w:rsidR="0098787C" w:rsidRPr="007C09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0" w:type="dxa"/>
            <w:vAlign w:val="center"/>
            <w:hideMark/>
          </w:tcPr>
          <w:p w14:paraId="1E29FE65" w14:textId="2F622118" w:rsidR="008C59E7" w:rsidRPr="007C0916" w:rsidRDefault="00000000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</m:t>
                    </m:r>
                  </m:sub>
                </m:sSub>
              </m:oMath>
            </m:oMathPara>
          </w:p>
        </w:tc>
        <w:tc>
          <w:tcPr>
            <w:tcW w:w="1580" w:type="dxa"/>
            <w:vAlign w:val="center"/>
            <w:hideMark/>
          </w:tcPr>
          <w:p w14:paraId="4C112981" w14:textId="46EBCC93" w:rsidR="008C59E7" w:rsidRPr="007C0916" w:rsidRDefault="00B7204D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</w:t>
            </w:r>
            <w:r w:rsidR="008C59E7" w:rsidRPr="007C091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98787C" w:rsidRPr="007C0916">
              <w:rPr>
                <w:rFonts w:ascii="Times New Roman" w:hAnsi="Times New Roman" w:cs="Times New Roman"/>
                <w:sz w:val="20"/>
                <w:szCs w:val="20"/>
              </w:rPr>
              <w:t>º</w:t>
            </w:r>
            <w:r w:rsidR="008C59E7" w:rsidRPr="007C0916">
              <w:rPr>
                <w:rFonts w:ascii="Times New Roman" w:hAnsi="Times New Roman" w:cs="Times New Roman"/>
                <w:sz w:val="20"/>
                <w:szCs w:val="20"/>
              </w:rPr>
              <w:t>C)</w:t>
            </w:r>
          </w:p>
        </w:tc>
        <w:tc>
          <w:tcPr>
            <w:tcW w:w="1500" w:type="dxa"/>
            <w:vAlign w:val="center"/>
            <w:hideMark/>
          </w:tcPr>
          <w:p w14:paraId="49721846" w14:textId="438F2DA5" w:rsidR="008C59E7" w:rsidRPr="007C0916" w:rsidRDefault="00000000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color w:val="000000"/>
                      <w:kern w:val="0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0"/>
                      <w:szCs w:val="20"/>
                    </w:rPr>
                    <m:t>ρ</m:t>
                  </m:r>
                </m:e>
                <m:sub>
                  <m:r>
                    <w:rPr>
                      <w:rFonts w:ascii="Cambria Math" w:hAnsi="Cambria Math" w:cs="Times New Roman"/>
                      <w:color w:val="000000"/>
                      <w:kern w:val="0"/>
                      <w:sz w:val="20"/>
                      <w:szCs w:val="20"/>
                    </w:rPr>
                    <m:t>w</m:t>
                  </m:r>
                </m:sub>
              </m:sSub>
              <m:r>
                <w:rPr>
                  <w:rFonts w:ascii="Cambria Math" w:hAnsi="Cambria Math" w:cs="Times New Roman"/>
                  <w:color w:val="000000"/>
                  <w:kern w:val="0"/>
                  <w:sz w:val="20"/>
                  <w:szCs w:val="20"/>
                </w:rPr>
                <m:t xml:space="preserve"> </m:t>
              </m:r>
            </m:oMath>
            <w:r w:rsidR="008C59E7" w:rsidRPr="007C091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8787C" w:rsidRPr="007C0916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Ωm</w:t>
            </w:r>
            <w:r w:rsidR="008C59E7" w:rsidRPr="007C09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0" w:type="dxa"/>
            <w:vAlign w:val="center"/>
            <w:hideMark/>
          </w:tcPr>
          <w:p w14:paraId="391A0A2D" w14:textId="63619E1C" w:rsidR="008C59E7" w:rsidRPr="007C0916" w:rsidRDefault="00000000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c</m:t>
                    </m:r>
                  </m:sub>
                </m:sSub>
              </m:oMath>
            </m:oMathPara>
          </w:p>
        </w:tc>
      </w:tr>
      <w:tr w:rsidR="008C59E7" w:rsidRPr="007C0916" w14:paraId="622D6059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5B575A7C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688.56</w:t>
            </w:r>
          </w:p>
        </w:tc>
        <w:tc>
          <w:tcPr>
            <w:tcW w:w="1500" w:type="dxa"/>
            <w:noWrap/>
            <w:vAlign w:val="center"/>
            <w:hideMark/>
          </w:tcPr>
          <w:p w14:paraId="41372229" w14:textId="5D95F26F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1500" w:type="dxa"/>
            <w:noWrap/>
            <w:vAlign w:val="center"/>
            <w:hideMark/>
          </w:tcPr>
          <w:p w14:paraId="7B2653EF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580" w:type="dxa"/>
            <w:noWrap/>
            <w:vAlign w:val="center"/>
            <w:hideMark/>
          </w:tcPr>
          <w:p w14:paraId="086EFE40" w14:textId="5C8273E0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19.8</w:t>
            </w:r>
          </w:p>
        </w:tc>
        <w:tc>
          <w:tcPr>
            <w:tcW w:w="1500" w:type="dxa"/>
            <w:noWrap/>
            <w:vAlign w:val="center"/>
            <w:hideMark/>
          </w:tcPr>
          <w:p w14:paraId="251C8BA2" w14:textId="13A43344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1500" w:type="dxa"/>
            <w:noWrap/>
            <w:vAlign w:val="center"/>
            <w:hideMark/>
          </w:tcPr>
          <w:p w14:paraId="53258A09" w14:textId="1D4F77D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</w:p>
        </w:tc>
      </w:tr>
      <w:tr w:rsidR="008C59E7" w:rsidRPr="007C0916" w14:paraId="1BFD20B2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01D61173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698.11</w:t>
            </w:r>
          </w:p>
        </w:tc>
        <w:tc>
          <w:tcPr>
            <w:tcW w:w="1500" w:type="dxa"/>
            <w:noWrap/>
            <w:vAlign w:val="center"/>
            <w:hideMark/>
          </w:tcPr>
          <w:p w14:paraId="0C681776" w14:textId="0CB55F8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500" w:type="dxa"/>
            <w:noWrap/>
            <w:vAlign w:val="center"/>
            <w:hideMark/>
          </w:tcPr>
          <w:p w14:paraId="1058C391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  <w:tc>
          <w:tcPr>
            <w:tcW w:w="1580" w:type="dxa"/>
            <w:noWrap/>
            <w:vAlign w:val="center"/>
            <w:hideMark/>
          </w:tcPr>
          <w:p w14:paraId="385356E7" w14:textId="251E9184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1500" w:type="dxa"/>
            <w:noWrap/>
            <w:vAlign w:val="center"/>
            <w:hideMark/>
          </w:tcPr>
          <w:p w14:paraId="7039A036" w14:textId="20C135C5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1500" w:type="dxa"/>
            <w:noWrap/>
            <w:vAlign w:val="center"/>
            <w:hideMark/>
          </w:tcPr>
          <w:p w14:paraId="6DC43A4A" w14:textId="2F387E9D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8C59E7" w:rsidRPr="007C0916" w14:paraId="7A9B6EF9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58DC1139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699.74</w:t>
            </w:r>
          </w:p>
        </w:tc>
        <w:tc>
          <w:tcPr>
            <w:tcW w:w="1500" w:type="dxa"/>
            <w:noWrap/>
            <w:vAlign w:val="center"/>
            <w:hideMark/>
          </w:tcPr>
          <w:p w14:paraId="0D8D9944" w14:textId="255E21C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1.48</w:t>
            </w:r>
          </w:p>
        </w:tc>
        <w:tc>
          <w:tcPr>
            <w:tcW w:w="1500" w:type="dxa"/>
            <w:noWrap/>
            <w:vAlign w:val="center"/>
            <w:hideMark/>
          </w:tcPr>
          <w:p w14:paraId="0C3D8C37" w14:textId="6553235B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 w:rsidR="00547023" w:rsidRPr="007C091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80" w:type="dxa"/>
            <w:noWrap/>
            <w:vAlign w:val="center"/>
            <w:hideMark/>
          </w:tcPr>
          <w:p w14:paraId="3038CA89" w14:textId="2742B9D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20.1</w:t>
            </w:r>
          </w:p>
        </w:tc>
        <w:tc>
          <w:tcPr>
            <w:tcW w:w="1500" w:type="dxa"/>
            <w:noWrap/>
            <w:vAlign w:val="center"/>
            <w:hideMark/>
          </w:tcPr>
          <w:p w14:paraId="0DBEB839" w14:textId="45E0522F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0.188</w:t>
            </w:r>
          </w:p>
        </w:tc>
        <w:tc>
          <w:tcPr>
            <w:tcW w:w="1500" w:type="dxa"/>
            <w:noWrap/>
            <w:vAlign w:val="center"/>
            <w:hideMark/>
          </w:tcPr>
          <w:p w14:paraId="68AE1D00" w14:textId="49BDB030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8C59E7" w:rsidRPr="007C0916" w14:paraId="369B0F96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37FD4ED4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705.11</w:t>
            </w:r>
          </w:p>
        </w:tc>
        <w:tc>
          <w:tcPr>
            <w:tcW w:w="1500" w:type="dxa"/>
            <w:noWrap/>
            <w:vAlign w:val="center"/>
            <w:hideMark/>
          </w:tcPr>
          <w:p w14:paraId="0BC5E4F9" w14:textId="0D1CF67C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1.77</w:t>
            </w:r>
          </w:p>
        </w:tc>
        <w:tc>
          <w:tcPr>
            <w:tcW w:w="1500" w:type="dxa"/>
            <w:noWrap/>
            <w:vAlign w:val="center"/>
            <w:hideMark/>
          </w:tcPr>
          <w:p w14:paraId="41EDE2A6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  <w:tc>
          <w:tcPr>
            <w:tcW w:w="1580" w:type="dxa"/>
            <w:noWrap/>
            <w:vAlign w:val="center"/>
            <w:hideMark/>
          </w:tcPr>
          <w:p w14:paraId="5E1CCB00" w14:textId="2B28ACBE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20.2</w:t>
            </w:r>
          </w:p>
        </w:tc>
        <w:tc>
          <w:tcPr>
            <w:tcW w:w="1500" w:type="dxa"/>
            <w:noWrap/>
            <w:vAlign w:val="center"/>
            <w:hideMark/>
          </w:tcPr>
          <w:p w14:paraId="11A4B0E5" w14:textId="5277C99E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500" w:type="dxa"/>
            <w:noWrap/>
            <w:vAlign w:val="center"/>
            <w:hideMark/>
          </w:tcPr>
          <w:p w14:paraId="7622F843" w14:textId="587E8F02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8C59E7" w:rsidRPr="007C0916" w14:paraId="11C03150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75B1C109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713.97</w:t>
            </w:r>
          </w:p>
        </w:tc>
        <w:tc>
          <w:tcPr>
            <w:tcW w:w="1500" w:type="dxa"/>
            <w:noWrap/>
            <w:vAlign w:val="center"/>
            <w:hideMark/>
          </w:tcPr>
          <w:p w14:paraId="3F47646A" w14:textId="0A412D0D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</w:p>
        </w:tc>
        <w:tc>
          <w:tcPr>
            <w:tcW w:w="1500" w:type="dxa"/>
            <w:noWrap/>
            <w:vAlign w:val="center"/>
            <w:hideMark/>
          </w:tcPr>
          <w:p w14:paraId="30E410F3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580" w:type="dxa"/>
            <w:noWrap/>
            <w:vAlign w:val="center"/>
            <w:hideMark/>
          </w:tcPr>
          <w:p w14:paraId="386AF6F8" w14:textId="0169FFBA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500" w:type="dxa"/>
            <w:noWrap/>
            <w:vAlign w:val="center"/>
            <w:hideMark/>
          </w:tcPr>
          <w:p w14:paraId="7A9166E0" w14:textId="5A84384B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1500" w:type="dxa"/>
            <w:noWrap/>
            <w:vAlign w:val="center"/>
            <w:hideMark/>
          </w:tcPr>
          <w:p w14:paraId="372496F6" w14:textId="1D70782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0.51</w:t>
            </w:r>
          </w:p>
        </w:tc>
      </w:tr>
      <w:tr w:rsidR="008C59E7" w:rsidRPr="007C0916" w14:paraId="2817E100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15308AA7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714.44</w:t>
            </w:r>
          </w:p>
        </w:tc>
        <w:tc>
          <w:tcPr>
            <w:tcW w:w="1500" w:type="dxa"/>
            <w:noWrap/>
            <w:vAlign w:val="center"/>
            <w:hideMark/>
          </w:tcPr>
          <w:p w14:paraId="0243F22D" w14:textId="7EBE4C7A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1.47</w:t>
            </w:r>
          </w:p>
        </w:tc>
        <w:tc>
          <w:tcPr>
            <w:tcW w:w="1500" w:type="dxa"/>
            <w:noWrap/>
            <w:vAlign w:val="center"/>
            <w:hideMark/>
          </w:tcPr>
          <w:p w14:paraId="03AE6318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580" w:type="dxa"/>
            <w:noWrap/>
            <w:vAlign w:val="center"/>
            <w:hideMark/>
          </w:tcPr>
          <w:p w14:paraId="541C52C8" w14:textId="6588DC21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20.5</w:t>
            </w:r>
          </w:p>
        </w:tc>
        <w:tc>
          <w:tcPr>
            <w:tcW w:w="1500" w:type="dxa"/>
            <w:noWrap/>
            <w:vAlign w:val="center"/>
            <w:hideMark/>
          </w:tcPr>
          <w:p w14:paraId="5DA0A2EE" w14:textId="4E71C8E9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1500" w:type="dxa"/>
            <w:noWrap/>
            <w:vAlign w:val="center"/>
            <w:hideMark/>
          </w:tcPr>
          <w:p w14:paraId="76975EAC" w14:textId="7E357433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0.50</w:t>
            </w:r>
          </w:p>
        </w:tc>
      </w:tr>
      <w:tr w:rsidR="008C59E7" w:rsidRPr="007C0916" w14:paraId="4B7847FE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371F81DC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786.74</w:t>
            </w:r>
          </w:p>
        </w:tc>
        <w:tc>
          <w:tcPr>
            <w:tcW w:w="1500" w:type="dxa"/>
            <w:noWrap/>
            <w:vAlign w:val="center"/>
            <w:hideMark/>
          </w:tcPr>
          <w:p w14:paraId="4EC5ABFD" w14:textId="63B7B565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1.85</w:t>
            </w:r>
          </w:p>
        </w:tc>
        <w:tc>
          <w:tcPr>
            <w:tcW w:w="1500" w:type="dxa"/>
            <w:noWrap/>
            <w:vAlign w:val="center"/>
            <w:hideMark/>
          </w:tcPr>
          <w:p w14:paraId="1063E54D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  <w:tc>
          <w:tcPr>
            <w:tcW w:w="1580" w:type="dxa"/>
            <w:noWrap/>
            <w:vAlign w:val="center"/>
            <w:hideMark/>
          </w:tcPr>
          <w:p w14:paraId="63606D06" w14:textId="19B6E10D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22.4</w:t>
            </w:r>
          </w:p>
        </w:tc>
        <w:tc>
          <w:tcPr>
            <w:tcW w:w="1500" w:type="dxa"/>
            <w:noWrap/>
            <w:vAlign w:val="center"/>
            <w:hideMark/>
          </w:tcPr>
          <w:p w14:paraId="054365E9" w14:textId="17E45EC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500" w:type="dxa"/>
            <w:noWrap/>
            <w:vAlign w:val="center"/>
            <w:hideMark/>
          </w:tcPr>
          <w:p w14:paraId="05A95040" w14:textId="2F14D4D5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8C59E7" w:rsidRPr="007C0916" w14:paraId="088025E4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606EC392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801.74</w:t>
            </w:r>
          </w:p>
        </w:tc>
        <w:tc>
          <w:tcPr>
            <w:tcW w:w="1500" w:type="dxa"/>
            <w:noWrap/>
            <w:vAlign w:val="center"/>
            <w:hideMark/>
          </w:tcPr>
          <w:p w14:paraId="1451B240" w14:textId="4D35AF5E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1.65</w:t>
            </w:r>
          </w:p>
        </w:tc>
        <w:tc>
          <w:tcPr>
            <w:tcW w:w="1500" w:type="dxa"/>
            <w:noWrap/>
            <w:vAlign w:val="center"/>
            <w:hideMark/>
          </w:tcPr>
          <w:p w14:paraId="1D2FFE8B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580" w:type="dxa"/>
            <w:noWrap/>
            <w:vAlign w:val="center"/>
            <w:hideMark/>
          </w:tcPr>
          <w:p w14:paraId="5544E44D" w14:textId="1F9587A3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22.8</w:t>
            </w:r>
          </w:p>
        </w:tc>
        <w:tc>
          <w:tcPr>
            <w:tcW w:w="1500" w:type="dxa"/>
            <w:noWrap/>
            <w:vAlign w:val="center"/>
            <w:hideMark/>
          </w:tcPr>
          <w:p w14:paraId="4EF73497" w14:textId="46812D90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0.177</w:t>
            </w:r>
          </w:p>
        </w:tc>
        <w:tc>
          <w:tcPr>
            <w:tcW w:w="1500" w:type="dxa"/>
            <w:noWrap/>
            <w:vAlign w:val="center"/>
            <w:hideMark/>
          </w:tcPr>
          <w:p w14:paraId="7CA95DCB" w14:textId="64BDD3BD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  <w:tr w:rsidR="008C59E7" w:rsidRPr="007C0916" w14:paraId="08263D1C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373A5A18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810.28</w:t>
            </w:r>
          </w:p>
        </w:tc>
        <w:tc>
          <w:tcPr>
            <w:tcW w:w="1500" w:type="dxa"/>
            <w:noWrap/>
            <w:vAlign w:val="center"/>
            <w:hideMark/>
          </w:tcPr>
          <w:p w14:paraId="549F2262" w14:textId="6170DF1D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</w:p>
        </w:tc>
        <w:tc>
          <w:tcPr>
            <w:tcW w:w="1500" w:type="dxa"/>
            <w:noWrap/>
            <w:vAlign w:val="center"/>
            <w:hideMark/>
          </w:tcPr>
          <w:p w14:paraId="77F6F75E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  <w:tc>
          <w:tcPr>
            <w:tcW w:w="1580" w:type="dxa"/>
            <w:noWrap/>
            <w:vAlign w:val="center"/>
            <w:hideMark/>
          </w:tcPr>
          <w:p w14:paraId="587CD552" w14:textId="422C3320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23.0</w:t>
            </w:r>
          </w:p>
        </w:tc>
        <w:tc>
          <w:tcPr>
            <w:tcW w:w="1500" w:type="dxa"/>
            <w:noWrap/>
            <w:vAlign w:val="center"/>
            <w:hideMark/>
          </w:tcPr>
          <w:p w14:paraId="48109483" w14:textId="34B2396D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500" w:type="dxa"/>
            <w:noWrap/>
            <w:vAlign w:val="center"/>
            <w:hideMark/>
          </w:tcPr>
          <w:p w14:paraId="3F1E4ABE" w14:textId="3451EC88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8C59E7" w:rsidRPr="007C0916" w14:paraId="639F0413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3E0305BB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817.12</w:t>
            </w:r>
          </w:p>
        </w:tc>
        <w:tc>
          <w:tcPr>
            <w:tcW w:w="1500" w:type="dxa"/>
            <w:noWrap/>
            <w:vAlign w:val="center"/>
            <w:hideMark/>
          </w:tcPr>
          <w:p w14:paraId="14FFB75F" w14:textId="45EBE064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1500" w:type="dxa"/>
            <w:noWrap/>
            <w:vAlign w:val="center"/>
            <w:hideMark/>
          </w:tcPr>
          <w:p w14:paraId="312A6239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580" w:type="dxa"/>
            <w:noWrap/>
            <w:vAlign w:val="center"/>
            <w:hideMark/>
          </w:tcPr>
          <w:p w14:paraId="4206ECB7" w14:textId="050C4502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23.2</w:t>
            </w:r>
          </w:p>
        </w:tc>
        <w:tc>
          <w:tcPr>
            <w:tcW w:w="1500" w:type="dxa"/>
            <w:noWrap/>
            <w:vAlign w:val="center"/>
            <w:hideMark/>
          </w:tcPr>
          <w:p w14:paraId="1EB3F150" w14:textId="42C007B0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500" w:type="dxa"/>
            <w:noWrap/>
            <w:vAlign w:val="center"/>
            <w:hideMark/>
          </w:tcPr>
          <w:p w14:paraId="783D52D1" w14:textId="5BF3B9FC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0.45</w:t>
            </w:r>
          </w:p>
        </w:tc>
      </w:tr>
      <w:tr w:rsidR="008C59E7" w:rsidRPr="007C0916" w14:paraId="50AD571B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666C3952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826.73</w:t>
            </w:r>
          </w:p>
        </w:tc>
        <w:tc>
          <w:tcPr>
            <w:tcW w:w="1500" w:type="dxa"/>
            <w:noWrap/>
            <w:vAlign w:val="center"/>
            <w:hideMark/>
          </w:tcPr>
          <w:p w14:paraId="60DFF89F" w14:textId="3032EA9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1500" w:type="dxa"/>
            <w:noWrap/>
            <w:vAlign w:val="center"/>
            <w:hideMark/>
          </w:tcPr>
          <w:p w14:paraId="0B51D2F1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0.36</w:t>
            </w:r>
          </w:p>
        </w:tc>
        <w:tc>
          <w:tcPr>
            <w:tcW w:w="1580" w:type="dxa"/>
            <w:noWrap/>
            <w:vAlign w:val="center"/>
            <w:hideMark/>
          </w:tcPr>
          <w:p w14:paraId="5D161F98" w14:textId="2C5E67DE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23.4</w:t>
            </w:r>
          </w:p>
        </w:tc>
        <w:tc>
          <w:tcPr>
            <w:tcW w:w="1500" w:type="dxa"/>
            <w:noWrap/>
            <w:vAlign w:val="center"/>
            <w:hideMark/>
          </w:tcPr>
          <w:p w14:paraId="34C70554" w14:textId="3CC36E4A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1500" w:type="dxa"/>
            <w:noWrap/>
            <w:vAlign w:val="center"/>
            <w:hideMark/>
          </w:tcPr>
          <w:p w14:paraId="52242BB3" w14:textId="306AE10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8C59E7" w:rsidRPr="007C0916" w14:paraId="6AC03B14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24F381EC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827.29</w:t>
            </w:r>
          </w:p>
        </w:tc>
        <w:tc>
          <w:tcPr>
            <w:tcW w:w="1500" w:type="dxa"/>
            <w:noWrap/>
            <w:vAlign w:val="center"/>
            <w:hideMark/>
          </w:tcPr>
          <w:p w14:paraId="2CCC0FC8" w14:textId="0F47A2B6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</w:p>
        </w:tc>
        <w:tc>
          <w:tcPr>
            <w:tcW w:w="1500" w:type="dxa"/>
            <w:noWrap/>
            <w:vAlign w:val="center"/>
            <w:hideMark/>
          </w:tcPr>
          <w:p w14:paraId="2B86255A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  <w:tc>
          <w:tcPr>
            <w:tcW w:w="1580" w:type="dxa"/>
            <w:noWrap/>
            <w:vAlign w:val="center"/>
            <w:hideMark/>
          </w:tcPr>
          <w:p w14:paraId="5453C24A" w14:textId="4A39D970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23.5</w:t>
            </w:r>
          </w:p>
        </w:tc>
        <w:tc>
          <w:tcPr>
            <w:tcW w:w="1500" w:type="dxa"/>
            <w:noWrap/>
            <w:vAlign w:val="center"/>
            <w:hideMark/>
          </w:tcPr>
          <w:p w14:paraId="2C516D7F" w14:textId="285775CE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1500" w:type="dxa"/>
            <w:noWrap/>
            <w:vAlign w:val="center"/>
            <w:hideMark/>
          </w:tcPr>
          <w:p w14:paraId="4AE26818" w14:textId="3E4F2AB1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8C59E7" w:rsidRPr="007C0916" w14:paraId="29B4D69A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6BA770B7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831.25</w:t>
            </w:r>
          </w:p>
        </w:tc>
        <w:tc>
          <w:tcPr>
            <w:tcW w:w="1500" w:type="dxa"/>
            <w:noWrap/>
            <w:vAlign w:val="center"/>
            <w:hideMark/>
          </w:tcPr>
          <w:p w14:paraId="119BFF64" w14:textId="7E258D62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1.46</w:t>
            </w:r>
          </w:p>
        </w:tc>
        <w:tc>
          <w:tcPr>
            <w:tcW w:w="1500" w:type="dxa"/>
            <w:noWrap/>
            <w:vAlign w:val="center"/>
            <w:hideMark/>
          </w:tcPr>
          <w:p w14:paraId="28A149D0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580" w:type="dxa"/>
            <w:noWrap/>
            <w:vAlign w:val="center"/>
            <w:hideMark/>
          </w:tcPr>
          <w:p w14:paraId="4E998A07" w14:textId="01ADD494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23.6</w:t>
            </w:r>
          </w:p>
        </w:tc>
        <w:tc>
          <w:tcPr>
            <w:tcW w:w="1500" w:type="dxa"/>
            <w:noWrap/>
            <w:vAlign w:val="center"/>
            <w:hideMark/>
          </w:tcPr>
          <w:p w14:paraId="735103BC" w14:textId="04C0DB81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0.175</w:t>
            </w:r>
          </w:p>
        </w:tc>
        <w:tc>
          <w:tcPr>
            <w:tcW w:w="1500" w:type="dxa"/>
            <w:noWrap/>
            <w:vAlign w:val="center"/>
            <w:hideMark/>
          </w:tcPr>
          <w:p w14:paraId="0609314C" w14:textId="75B19E02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0.49</w:t>
            </w:r>
          </w:p>
        </w:tc>
      </w:tr>
      <w:tr w:rsidR="008C59E7" w:rsidRPr="007C0916" w14:paraId="6224170D" w14:textId="77777777" w:rsidTr="00B7204D">
        <w:trPr>
          <w:trHeight w:val="340"/>
          <w:jc w:val="center"/>
        </w:trPr>
        <w:tc>
          <w:tcPr>
            <w:tcW w:w="1500" w:type="dxa"/>
            <w:noWrap/>
            <w:vAlign w:val="center"/>
            <w:hideMark/>
          </w:tcPr>
          <w:p w14:paraId="199988F2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836.58</w:t>
            </w:r>
          </w:p>
        </w:tc>
        <w:tc>
          <w:tcPr>
            <w:tcW w:w="1500" w:type="dxa"/>
            <w:noWrap/>
            <w:vAlign w:val="center"/>
            <w:hideMark/>
          </w:tcPr>
          <w:p w14:paraId="32276BD4" w14:textId="3A07A1C3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8.82</w:t>
            </w:r>
          </w:p>
        </w:tc>
        <w:tc>
          <w:tcPr>
            <w:tcW w:w="1500" w:type="dxa"/>
            <w:noWrap/>
            <w:vAlign w:val="center"/>
            <w:hideMark/>
          </w:tcPr>
          <w:p w14:paraId="2D607B89" w14:textId="77777777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1580" w:type="dxa"/>
            <w:noWrap/>
            <w:vAlign w:val="center"/>
            <w:hideMark/>
          </w:tcPr>
          <w:p w14:paraId="696FF03D" w14:textId="51D587E3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1500" w:type="dxa"/>
            <w:noWrap/>
            <w:vAlign w:val="center"/>
            <w:hideMark/>
          </w:tcPr>
          <w:p w14:paraId="06603A37" w14:textId="07CAE556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1500" w:type="dxa"/>
            <w:noWrap/>
            <w:vAlign w:val="center"/>
            <w:hideMark/>
          </w:tcPr>
          <w:p w14:paraId="34A61298" w14:textId="0DCCCDDE" w:rsidR="008C59E7" w:rsidRPr="007C0916" w:rsidRDefault="008C59E7" w:rsidP="00B720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0916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</w:tr>
    </w:tbl>
    <w:p w14:paraId="734C1A71" w14:textId="4BE81288" w:rsidR="00092E35" w:rsidRPr="007C0916" w:rsidRDefault="00092E35">
      <w:pPr>
        <w:rPr>
          <w:rFonts w:ascii="Times New Roman" w:hAnsi="Times New Roman" w:cs="Times New Roman"/>
        </w:rPr>
      </w:pPr>
    </w:p>
    <w:p w14:paraId="36F14FA9" w14:textId="33F2247F" w:rsidR="00666638" w:rsidRPr="007C0916" w:rsidRDefault="00666638">
      <w:pPr>
        <w:rPr>
          <w:rFonts w:ascii="Times New Roman" w:hAnsi="Times New Roman" w:cs="Times New Roman"/>
          <w:b/>
          <w:bCs/>
        </w:rPr>
      </w:pPr>
      <w:r w:rsidRPr="007C0916">
        <w:rPr>
          <w:rFonts w:ascii="Times New Roman" w:hAnsi="Times New Roman" w:cs="Times New Roman"/>
          <w:b/>
          <w:bCs/>
        </w:rPr>
        <w:t>Reference</w:t>
      </w:r>
      <w:r w:rsidR="00760082">
        <w:rPr>
          <w:rFonts w:ascii="Times New Roman" w:hAnsi="Times New Roman" w:cs="Times New Roman"/>
          <w:b/>
          <w:bCs/>
        </w:rPr>
        <w:t>s</w:t>
      </w:r>
    </w:p>
    <w:p w14:paraId="7F6078E8" w14:textId="36705C49" w:rsidR="00D45C6F" w:rsidRPr="00D45C6F" w:rsidRDefault="00666638" w:rsidP="00D45C6F">
      <w:pPr>
        <w:pStyle w:val="EndNoteBibliography"/>
        <w:ind w:left="720" w:hanging="720"/>
        <w:rPr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ADDIN EN.REFLIST </w:instrText>
      </w:r>
      <w:r>
        <w:rPr>
          <w:b/>
          <w:bCs/>
        </w:rPr>
        <w:fldChar w:fldCharType="separate"/>
      </w:r>
      <w:r w:rsidR="00D45C6F" w:rsidRPr="00D45C6F">
        <w:rPr>
          <w:noProof/>
        </w:rPr>
        <w:t>Expedition</w:t>
      </w:r>
      <w:r w:rsidR="00CD26EC">
        <w:rPr>
          <w:noProof/>
        </w:rPr>
        <w:t xml:space="preserve"> </w:t>
      </w:r>
      <w:r w:rsidR="00D45C6F" w:rsidRPr="00D45C6F">
        <w:rPr>
          <w:noProof/>
        </w:rPr>
        <w:t>343/343T</w:t>
      </w:r>
      <w:r w:rsidR="00CD26EC">
        <w:rPr>
          <w:noProof/>
        </w:rPr>
        <w:t xml:space="preserve"> </w:t>
      </w:r>
      <w:r w:rsidR="00D45C6F" w:rsidRPr="00D45C6F">
        <w:rPr>
          <w:noProof/>
        </w:rPr>
        <w:t xml:space="preserve">Scientists (2013) Proceedings of the Integrated Ocean Drilling Program (Volume 343/343T). </w:t>
      </w:r>
      <w:hyperlink r:id="rId4" w:history="1">
        <w:r w:rsidR="00D45C6F" w:rsidRPr="00D45C6F">
          <w:rPr>
            <w:rStyle w:val="a6"/>
            <w:noProof/>
          </w:rPr>
          <w:t>http://publications.iodp.org/proceedings/343_343T/103/103_.htm</w:t>
        </w:r>
      </w:hyperlink>
      <w:r w:rsidR="00D45C6F" w:rsidRPr="00D45C6F">
        <w:rPr>
          <w:noProof/>
        </w:rPr>
        <w:t>. Accessed Nov. 30 2022</w:t>
      </w:r>
    </w:p>
    <w:p w14:paraId="68A954EB" w14:textId="77777777" w:rsidR="00D45C6F" w:rsidRPr="00D45C6F" w:rsidRDefault="00D45C6F" w:rsidP="00D45C6F">
      <w:pPr>
        <w:pStyle w:val="EndNoteBibliography"/>
        <w:ind w:left="720" w:hanging="720"/>
        <w:rPr>
          <w:noProof/>
        </w:rPr>
      </w:pPr>
      <w:r w:rsidRPr="00D45C6F">
        <w:rPr>
          <w:noProof/>
        </w:rPr>
        <w:t>Fulton PM, Brodsky EE, Kano Y, Mori J, Chester F, Ishikawa T, Harris RN, Lin W, Eguchi N, Toczko S, Scientist E, Scientist ET, Scientist EK- (2013) Low Coseismic Friction on the Tohoku-Oki Fault Determined from Temperature Measurements. Science 342 (6163):1214-1217. doi:Doi 10.1126/Science.1243641</w:t>
      </w:r>
    </w:p>
    <w:p w14:paraId="17426F50" w14:textId="77777777" w:rsidR="00D45C6F" w:rsidRPr="00D45C6F" w:rsidRDefault="00D45C6F" w:rsidP="00D45C6F">
      <w:pPr>
        <w:pStyle w:val="EndNoteBibliography"/>
        <w:ind w:left="720" w:hanging="720"/>
        <w:rPr>
          <w:noProof/>
        </w:rPr>
      </w:pPr>
      <w:r w:rsidRPr="00D45C6F">
        <w:rPr>
          <w:noProof/>
        </w:rPr>
        <w:t>Glover PWJ, Hole MJ, Pous J (2000) A modified Archie's law for two conducting phases. Earth Planet Sc Lett 180 (3-4):369-383</w:t>
      </w:r>
    </w:p>
    <w:p w14:paraId="211BCED7" w14:textId="7C63AF21" w:rsidR="00666638" w:rsidRPr="00666638" w:rsidRDefault="00666638">
      <w:pPr>
        <w:rPr>
          <w:b/>
          <w:bCs/>
        </w:rPr>
      </w:pPr>
      <w:r>
        <w:rPr>
          <w:b/>
          <w:bCs/>
        </w:rPr>
        <w:fldChar w:fldCharType="end"/>
      </w:r>
    </w:p>
    <w:sectPr w:rsidR="00666638" w:rsidRPr="00666638" w:rsidSect="00970883">
      <w:pgSz w:w="11906" w:h="16838"/>
      <w:pgMar w:top="1440" w:right="1080" w:bottom="1157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bordersDoNotSurroundHeader/>
  <w:bordersDoNotSurroundFooter/>
  <w:proofState w:spelling="clean" w:grammar="clean"/>
  <w:trackRevisions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arth Planets Space&lt;/Style&gt;&lt;LeftDelim&gt;{&lt;/LeftDelim&gt;&lt;RightDelim&gt;}&lt;/RightDelim&gt;&lt;FontName&gt;游明朝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5depdstsp09fse5vxopr5fw5xatr9pafpwx&quot;&gt;HiroshiIchihara&lt;record-ids&gt;&lt;item&gt;241&lt;/item&gt;&lt;item&gt;2353&lt;/item&gt;&lt;item&gt;2865&lt;/item&gt;&lt;/record-ids&gt;&lt;/item&gt;&lt;/Libraries&gt;"/>
  </w:docVars>
  <w:rsids>
    <w:rsidRoot w:val="00823EB9"/>
    <w:rsid w:val="00002125"/>
    <w:rsid w:val="000106F9"/>
    <w:rsid w:val="00092E35"/>
    <w:rsid w:val="000B3109"/>
    <w:rsid w:val="00163F3F"/>
    <w:rsid w:val="00192339"/>
    <w:rsid w:val="00246D84"/>
    <w:rsid w:val="00292AAB"/>
    <w:rsid w:val="002E0ECE"/>
    <w:rsid w:val="003060A6"/>
    <w:rsid w:val="00351598"/>
    <w:rsid w:val="003E2EA6"/>
    <w:rsid w:val="00544BB2"/>
    <w:rsid w:val="00547023"/>
    <w:rsid w:val="00593235"/>
    <w:rsid w:val="00666638"/>
    <w:rsid w:val="006B3DA7"/>
    <w:rsid w:val="00760082"/>
    <w:rsid w:val="007C0916"/>
    <w:rsid w:val="00823EB9"/>
    <w:rsid w:val="0082470C"/>
    <w:rsid w:val="008865FC"/>
    <w:rsid w:val="008C38F5"/>
    <w:rsid w:val="008C59E7"/>
    <w:rsid w:val="008C5FA1"/>
    <w:rsid w:val="00970883"/>
    <w:rsid w:val="0098787C"/>
    <w:rsid w:val="009900FD"/>
    <w:rsid w:val="00A404A0"/>
    <w:rsid w:val="00AC50F3"/>
    <w:rsid w:val="00B43898"/>
    <w:rsid w:val="00B7204D"/>
    <w:rsid w:val="00C853DC"/>
    <w:rsid w:val="00CD26EC"/>
    <w:rsid w:val="00D34AC2"/>
    <w:rsid w:val="00D45C6F"/>
    <w:rsid w:val="00DB0C35"/>
    <w:rsid w:val="00E9706A"/>
    <w:rsid w:val="00EB4272"/>
    <w:rsid w:val="00FC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A5498E"/>
  <w15:chartTrackingRefBased/>
  <w15:docId w15:val="{3C7E1AD3-93C0-C447-A29F-4DEAA6345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E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EB9"/>
    <w:pPr>
      <w:ind w:leftChars="400" w:left="840"/>
    </w:pPr>
  </w:style>
  <w:style w:type="table" w:styleId="a4">
    <w:name w:val="Table Grid"/>
    <w:basedOn w:val="a1"/>
    <w:uiPriority w:val="39"/>
    <w:rsid w:val="008C5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246D84"/>
    <w:rPr>
      <w:sz w:val="16"/>
      <w:szCs w:val="16"/>
    </w:rPr>
  </w:style>
  <w:style w:type="paragraph" w:customStyle="1" w:styleId="EndNoteBibliographyTitle">
    <w:name w:val="EndNote Bibliography Title"/>
    <w:basedOn w:val="a"/>
    <w:link w:val="EndNoteBibliographyTitle0"/>
    <w:rsid w:val="00666638"/>
    <w:pPr>
      <w:jc w:val="center"/>
    </w:pPr>
    <w:rPr>
      <w:rFonts w:ascii="游明朝" w:eastAsia="游明朝" w:hAnsi="游明朝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666638"/>
    <w:rPr>
      <w:rFonts w:ascii="游明朝" w:eastAsia="游明朝" w:hAnsi="游明朝"/>
      <w:sz w:val="20"/>
    </w:rPr>
  </w:style>
  <w:style w:type="paragraph" w:customStyle="1" w:styleId="EndNoteBibliography">
    <w:name w:val="EndNote Bibliography"/>
    <w:basedOn w:val="a"/>
    <w:link w:val="EndNoteBibliography0"/>
    <w:rsid w:val="00666638"/>
    <w:rPr>
      <w:rFonts w:ascii="游明朝" w:eastAsia="游明朝" w:hAnsi="游明朝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666638"/>
    <w:rPr>
      <w:rFonts w:ascii="游明朝" w:eastAsia="游明朝" w:hAnsi="游明朝"/>
      <w:sz w:val="20"/>
    </w:rPr>
  </w:style>
  <w:style w:type="character" w:styleId="a6">
    <w:name w:val="Hyperlink"/>
    <w:basedOn w:val="a0"/>
    <w:uiPriority w:val="99"/>
    <w:unhideWhenUsed/>
    <w:rsid w:val="00D45C6F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D45C6F"/>
    <w:rPr>
      <w:color w:val="605E5C"/>
      <w:shd w:val="clear" w:color="auto" w:fill="E1DFDD"/>
    </w:rPr>
  </w:style>
  <w:style w:type="paragraph" w:styleId="a8">
    <w:name w:val="annotation text"/>
    <w:basedOn w:val="a"/>
    <w:link w:val="a9"/>
    <w:uiPriority w:val="99"/>
    <w:semiHidden/>
    <w:unhideWhenUsed/>
    <w:rsid w:val="006B3DA7"/>
    <w:rPr>
      <w:sz w:val="20"/>
      <w:szCs w:val="20"/>
    </w:rPr>
  </w:style>
  <w:style w:type="character" w:customStyle="1" w:styleId="a9">
    <w:name w:val="コメント文字列 (文字)"/>
    <w:basedOn w:val="a0"/>
    <w:link w:val="a8"/>
    <w:uiPriority w:val="99"/>
    <w:semiHidden/>
    <w:rsid w:val="006B3DA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B3DA7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6B3DA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3E2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4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ublications.iodp.org/proceedings/343_343T/103/103_.ht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944</Words>
  <Characters>5383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ICHIHARA Hiroshi</dc:creator>
  <cp:keywords/>
  <dc:description/>
  <cp:lastModifiedBy>ICHIHARA Hiroshi</cp:lastModifiedBy>
  <cp:revision>7</cp:revision>
  <cp:lastPrinted>2022-12-19T13:46:00Z</cp:lastPrinted>
  <dcterms:created xsi:type="dcterms:W3CDTF">2022-12-27T03:30:00Z</dcterms:created>
  <dcterms:modified xsi:type="dcterms:W3CDTF">2022-12-29T11:12:00Z</dcterms:modified>
</cp:coreProperties>
</file>