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5B0747" w14:textId="2B5C6FF5" w:rsidR="00A43608" w:rsidRPr="00DC38D2" w:rsidRDefault="00D56C4E" w:rsidP="00A43608">
      <w:pPr>
        <w:spacing w:line="360" w:lineRule="auto"/>
        <w:jc w:val="both"/>
        <w:rPr>
          <w:rFonts w:ascii="Times New Roman" w:hAnsi="Times New Roman" w:cs="Times New Roman"/>
          <w:b/>
          <w:sz w:val="28"/>
          <w:szCs w:val="28"/>
        </w:rPr>
      </w:pPr>
      <w:r w:rsidRPr="00DC38D2">
        <w:rPr>
          <w:rFonts w:ascii="Times New Roman" w:hAnsi="Times New Roman" w:cs="Times New Roman"/>
          <w:b/>
          <w:sz w:val="28"/>
          <w:szCs w:val="28"/>
        </w:rPr>
        <w:t>Super-enhancer-driven MLX mediates redox balance maint</w:t>
      </w:r>
      <w:r w:rsidR="00EB7251" w:rsidRPr="00DC38D2">
        <w:rPr>
          <w:rFonts w:ascii="Times New Roman" w:hAnsi="Times New Roman" w:cs="Times New Roman"/>
          <w:b/>
          <w:sz w:val="28"/>
          <w:szCs w:val="28"/>
        </w:rPr>
        <w:t>e</w:t>
      </w:r>
      <w:r w:rsidRPr="00DC38D2">
        <w:rPr>
          <w:rFonts w:ascii="Times New Roman" w:hAnsi="Times New Roman" w:cs="Times New Roman"/>
          <w:b/>
          <w:sz w:val="28"/>
          <w:szCs w:val="28"/>
        </w:rPr>
        <w:t>nance via SLC7A11 in osteosarcoma</w:t>
      </w:r>
    </w:p>
    <w:p w14:paraId="7F6440F1" w14:textId="77777777" w:rsidR="00131F86" w:rsidRPr="00020BE6" w:rsidRDefault="00131F86" w:rsidP="00131F86">
      <w:pPr>
        <w:spacing w:line="480" w:lineRule="auto"/>
        <w:jc w:val="both"/>
        <w:rPr>
          <w:rFonts w:ascii="Times New Roman" w:hAnsi="Times New Roman" w:cs="Times New Roman"/>
          <w:bCs/>
          <w:sz w:val="24"/>
          <w:szCs w:val="24"/>
          <w:vertAlign w:val="superscript"/>
        </w:rPr>
      </w:pPr>
      <w:proofErr w:type="spellStart"/>
      <w:r w:rsidRPr="00020BE6">
        <w:rPr>
          <w:rFonts w:ascii="Times New Roman" w:hAnsi="Times New Roman" w:cs="Times New Roman"/>
          <w:b/>
          <w:sz w:val="24"/>
          <w:szCs w:val="24"/>
        </w:rPr>
        <w:t>Weitang</w:t>
      </w:r>
      <w:proofErr w:type="spellEnd"/>
      <w:r w:rsidRPr="00020BE6">
        <w:rPr>
          <w:rFonts w:ascii="Times New Roman" w:hAnsi="Times New Roman" w:cs="Times New Roman"/>
          <w:b/>
          <w:sz w:val="24"/>
          <w:szCs w:val="24"/>
        </w:rPr>
        <w:t xml:space="preserve"> Guo</w:t>
      </w:r>
      <w:r w:rsidRPr="00020BE6">
        <w:rPr>
          <w:rFonts w:ascii="Times New Roman" w:hAnsi="Times New Roman" w:cs="Times New Roman"/>
          <w:b/>
          <w:sz w:val="24"/>
          <w:szCs w:val="24"/>
          <w:vertAlign w:val="superscript"/>
        </w:rPr>
        <w:t>1#</w:t>
      </w:r>
      <w:r w:rsidRPr="00020BE6">
        <w:rPr>
          <w:rFonts w:ascii="Times New Roman" w:hAnsi="Times New Roman" w:cs="Times New Roman"/>
          <w:b/>
          <w:sz w:val="24"/>
          <w:szCs w:val="24"/>
        </w:rPr>
        <w:t>,</w:t>
      </w:r>
      <w:r w:rsidRPr="00020BE6">
        <w:rPr>
          <w:rFonts w:ascii="Times New Roman" w:hAnsi="Times New Roman" w:cs="Times New Roman"/>
          <w:sz w:val="24"/>
          <w:szCs w:val="24"/>
        </w:rPr>
        <w:t xml:space="preserve"> Xin Wang</w:t>
      </w:r>
      <w:r w:rsidRPr="00020BE6">
        <w:rPr>
          <w:rFonts w:ascii="Times New Roman" w:hAnsi="Times New Roman" w:cs="Times New Roman"/>
          <w:sz w:val="24"/>
          <w:szCs w:val="24"/>
          <w:vertAlign w:val="superscript"/>
        </w:rPr>
        <w:t>2</w:t>
      </w:r>
      <w:r>
        <w:rPr>
          <w:rFonts w:ascii="Times New Roman" w:hAnsi="Times New Roman" w:cs="Times New Roman"/>
          <w:sz w:val="24"/>
          <w:szCs w:val="24"/>
          <w:vertAlign w:val="superscript"/>
        </w:rPr>
        <w:t>,3</w:t>
      </w:r>
      <w:r w:rsidRPr="00020BE6">
        <w:rPr>
          <w:rFonts w:ascii="Times New Roman" w:hAnsi="Times New Roman" w:cs="Times New Roman"/>
          <w:sz w:val="24"/>
          <w:szCs w:val="24"/>
          <w:vertAlign w:val="superscript"/>
        </w:rPr>
        <w:t>#</w:t>
      </w:r>
      <w:r w:rsidRPr="00020BE6">
        <w:rPr>
          <w:rFonts w:ascii="Times New Roman" w:hAnsi="Times New Roman" w:cs="Times New Roman"/>
          <w:sz w:val="24"/>
          <w:szCs w:val="24"/>
        </w:rPr>
        <w:t>, Bing Lu</w:t>
      </w:r>
      <w:r>
        <w:rPr>
          <w:rFonts w:ascii="Times New Roman" w:hAnsi="Times New Roman" w:cs="Times New Roman"/>
          <w:sz w:val="24"/>
          <w:szCs w:val="24"/>
          <w:vertAlign w:val="superscript"/>
        </w:rPr>
        <w:t>4</w:t>
      </w:r>
      <w:r w:rsidRPr="00020BE6">
        <w:rPr>
          <w:rFonts w:ascii="Times New Roman" w:hAnsi="Times New Roman" w:cs="Times New Roman"/>
          <w:sz w:val="24"/>
          <w:szCs w:val="24"/>
        </w:rPr>
        <w:t>, Jiaming Yu</w:t>
      </w:r>
      <w:r>
        <w:rPr>
          <w:rFonts w:ascii="Times New Roman" w:hAnsi="Times New Roman" w:cs="Times New Roman"/>
          <w:sz w:val="24"/>
          <w:szCs w:val="24"/>
          <w:vertAlign w:val="superscript"/>
        </w:rPr>
        <w:t>4</w:t>
      </w:r>
      <w:r w:rsidRPr="00020BE6">
        <w:rPr>
          <w:rFonts w:ascii="Times New Roman" w:hAnsi="Times New Roman" w:cs="Times New Roman"/>
          <w:sz w:val="24"/>
          <w:szCs w:val="24"/>
        </w:rPr>
        <w:t xml:space="preserve">, </w:t>
      </w:r>
      <w:proofErr w:type="spellStart"/>
      <w:r w:rsidRPr="00020BE6">
        <w:rPr>
          <w:rFonts w:ascii="Times New Roman" w:hAnsi="Times New Roman" w:cs="Times New Roman"/>
          <w:sz w:val="24"/>
          <w:szCs w:val="24"/>
        </w:rPr>
        <w:t>Mingxian</w:t>
      </w:r>
      <w:proofErr w:type="spellEnd"/>
      <w:r w:rsidRPr="00020BE6">
        <w:rPr>
          <w:rFonts w:ascii="Times New Roman" w:hAnsi="Times New Roman" w:cs="Times New Roman"/>
          <w:sz w:val="24"/>
          <w:szCs w:val="24"/>
        </w:rPr>
        <w:t xml:space="preserve"> Xu</w:t>
      </w:r>
      <w:r w:rsidRPr="00020BE6">
        <w:rPr>
          <w:rFonts w:ascii="Times New Roman" w:hAnsi="Times New Roman" w:cs="Times New Roman"/>
          <w:bCs/>
          <w:sz w:val="24"/>
          <w:szCs w:val="24"/>
          <w:vertAlign w:val="superscript"/>
        </w:rPr>
        <w:t>1</w:t>
      </w:r>
      <w:r w:rsidRPr="00020BE6">
        <w:rPr>
          <w:rFonts w:ascii="Times New Roman" w:hAnsi="Times New Roman" w:cs="Times New Roman"/>
          <w:sz w:val="24"/>
          <w:szCs w:val="24"/>
        </w:rPr>
        <w:t xml:space="preserve">, </w:t>
      </w:r>
      <w:proofErr w:type="spellStart"/>
      <w:r w:rsidRPr="00020BE6">
        <w:rPr>
          <w:rFonts w:ascii="Times New Roman" w:hAnsi="Times New Roman" w:cs="Times New Roman"/>
          <w:sz w:val="24"/>
          <w:szCs w:val="24"/>
        </w:rPr>
        <w:t>Renxuan</w:t>
      </w:r>
      <w:proofErr w:type="spellEnd"/>
      <w:r w:rsidRPr="00020BE6">
        <w:rPr>
          <w:rFonts w:ascii="Times New Roman" w:hAnsi="Times New Roman" w:cs="Times New Roman"/>
          <w:sz w:val="24"/>
          <w:szCs w:val="24"/>
        </w:rPr>
        <w:t xml:space="preserve"> Huan</w:t>
      </w:r>
      <w:r w:rsidRPr="00020BE6">
        <w:rPr>
          <w:rFonts w:ascii="Times New Roman" w:hAnsi="Times New Roman" w:cs="Times New Roman"/>
          <w:bCs/>
          <w:sz w:val="24"/>
          <w:szCs w:val="24"/>
          <w:vertAlign w:val="superscript"/>
        </w:rPr>
        <w:t>1</w:t>
      </w:r>
      <w:r w:rsidRPr="00020BE6">
        <w:rPr>
          <w:rFonts w:ascii="Times New Roman" w:hAnsi="Times New Roman" w:cs="Times New Roman"/>
          <w:sz w:val="24"/>
          <w:szCs w:val="24"/>
        </w:rPr>
        <w:t xml:space="preserve">, </w:t>
      </w:r>
      <w:proofErr w:type="spellStart"/>
      <w:r w:rsidRPr="00020BE6">
        <w:rPr>
          <w:rFonts w:ascii="Times New Roman" w:hAnsi="Times New Roman" w:cs="Times New Roman"/>
          <w:sz w:val="24"/>
          <w:szCs w:val="24"/>
        </w:rPr>
        <w:t>Mingzhe</w:t>
      </w:r>
      <w:proofErr w:type="spellEnd"/>
      <w:r w:rsidRPr="00020BE6">
        <w:rPr>
          <w:rFonts w:ascii="Times New Roman" w:hAnsi="Times New Roman" w:cs="Times New Roman"/>
          <w:sz w:val="24"/>
          <w:szCs w:val="24"/>
        </w:rPr>
        <w:t xml:space="preserve"> Chen</w:t>
      </w:r>
      <w:r w:rsidRPr="00020BE6">
        <w:rPr>
          <w:rFonts w:ascii="Times New Roman" w:hAnsi="Times New Roman" w:cs="Times New Roman"/>
          <w:bCs/>
          <w:sz w:val="24"/>
          <w:szCs w:val="24"/>
          <w:vertAlign w:val="superscript"/>
        </w:rPr>
        <w:t>1</w:t>
      </w:r>
      <w:r w:rsidRPr="00020BE6">
        <w:rPr>
          <w:rFonts w:ascii="Times New Roman" w:hAnsi="Times New Roman" w:cs="Times New Roman"/>
          <w:sz w:val="24"/>
          <w:szCs w:val="24"/>
        </w:rPr>
        <w:t xml:space="preserve">, </w:t>
      </w:r>
      <w:proofErr w:type="spellStart"/>
      <w:r w:rsidRPr="00020BE6">
        <w:rPr>
          <w:rFonts w:ascii="Times New Roman" w:hAnsi="Times New Roman" w:cs="Times New Roman"/>
          <w:sz w:val="24"/>
          <w:szCs w:val="24"/>
        </w:rPr>
        <w:t>Meiling</w:t>
      </w:r>
      <w:proofErr w:type="spellEnd"/>
      <w:r w:rsidRPr="00020BE6">
        <w:rPr>
          <w:rFonts w:ascii="Times New Roman" w:hAnsi="Times New Roman" w:cs="Times New Roman"/>
          <w:sz w:val="24"/>
          <w:szCs w:val="24"/>
        </w:rPr>
        <w:t xml:space="preserve"> Yang</w:t>
      </w:r>
      <w:r>
        <w:rPr>
          <w:rFonts w:ascii="Times New Roman" w:hAnsi="Times New Roman" w:cs="Times New Roman"/>
          <w:sz w:val="24"/>
          <w:szCs w:val="24"/>
          <w:vertAlign w:val="superscript"/>
        </w:rPr>
        <w:t>4</w:t>
      </w:r>
      <w:r w:rsidRPr="00020BE6">
        <w:rPr>
          <w:rFonts w:ascii="Times New Roman" w:hAnsi="Times New Roman" w:cs="Times New Roman"/>
          <w:sz w:val="24"/>
          <w:szCs w:val="24"/>
        </w:rPr>
        <w:t>, Wei Zhao</w:t>
      </w:r>
      <w:r>
        <w:rPr>
          <w:rFonts w:ascii="Times New Roman" w:hAnsi="Times New Roman" w:cs="Times New Roman"/>
          <w:sz w:val="24"/>
          <w:szCs w:val="24"/>
          <w:vertAlign w:val="superscript"/>
        </w:rPr>
        <w:t>4</w:t>
      </w:r>
      <w:r w:rsidRPr="00020BE6">
        <w:rPr>
          <w:rFonts w:ascii="Times New Roman" w:hAnsi="Times New Roman" w:cs="Times New Roman"/>
          <w:sz w:val="24"/>
          <w:szCs w:val="24"/>
          <w:vertAlign w:val="superscript"/>
        </w:rPr>
        <w:t>*</w:t>
      </w:r>
      <w:r w:rsidRPr="00020BE6">
        <w:rPr>
          <w:rFonts w:ascii="Times New Roman" w:hAnsi="Times New Roman" w:cs="Times New Roman"/>
          <w:sz w:val="24"/>
          <w:szCs w:val="24"/>
        </w:rPr>
        <w:t xml:space="preserve">, </w:t>
      </w:r>
      <w:proofErr w:type="spellStart"/>
      <w:r w:rsidRPr="00020BE6">
        <w:rPr>
          <w:rFonts w:ascii="Times New Roman" w:hAnsi="Times New Roman" w:cs="Times New Roman"/>
          <w:sz w:val="24"/>
          <w:szCs w:val="24"/>
        </w:rPr>
        <w:t>Changye</w:t>
      </w:r>
      <w:proofErr w:type="spellEnd"/>
      <w:r w:rsidRPr="00020BE6">
        <w:rPr>
          <w:rFonts w:ascii="Times New Roman" w:hAnsi="Times New Roman" w:cs="Times New Roman"/>
          <w:sz w:val="24"/>
          <w:szCs w:val="24"/>
        </w:rPr>
        <w:t xml:space="preserve"> Zou</w:t>
      </w:r>
      <w:r w:rsidRPr="00020BE6">
        <w:rPr>
          <w:rFonts w:ascii="Times New Roman" w:hAnsi="Times New Roman" w:cs="Times New Roman"/>
          <w:bCs/>
          <w:sz w:val="24"/>
          <w:szCs w:val="24"/>
          <w:vertAlign w:val="superscript"/>
        </w:rPr>
        <w:t>1*</w:t>
      </w:r>
    </w:p>
    <w:p w14:paraId="441C51FD" w14:textId="77777777" w:rsidR="00131F86" w:rsidRPr="00020BE6" w:rsidRDefault="00131F86" w:rsidP="00131F86">
      <w:pPr>
        <w:spacing w:line="480" w:lineRule="auto"/>
        <w:jc w:val="both"/>
        <w:rPr>
          <w:rFonts w:ascii="Times New Roman" w:hAnsi="Times New Roman" w:cs="Times New Roman"/>
          <w:sz w:val="24"/>
          <w:szCs w:val="24"/>
        </w:rPr>
      </w:pPr>
      <w:r w:rsidRPr="00020BE6">
        <w:rPr>
          <w:rFonts w:ascii="Times New Roman" w:hAnsi="Times New Roman" w:cs="Times New Roman"/>
          <w:sz w:val="24"/>
          <w:szCs w:val="24"/>
          <w:vertAlign w:val="superscript"/>
        </w:rPr>
        <w:t>1</w:t>
      </w:r>
      <w:r w:rsidRPr="00020BE6">
        <w:rPr>
          <w:rFonts w:ascii="Times New Roman" w:hAnsi="Times New Roman" w:cs="Times New Roman"/>
          <w:sz w:val="24"/>
          <w:szCs w:val="24"/>
        </w:rPr>
        <w:t xml:space="preserve">Department of Musculoskeletal Oncology, The First Affiliated Hospital of Sun </w:t>
      </w:r>
      <w:proofErr w:type="spellStart"/>
      <w:r w:rsidRPr="00020BE6">
        <w:rPr>
          <w:rFonts w:ascii="Times New Roman" w:hAnsi="Times New Roman" w:cs="Times New Roman"/>
          <w:sz w:val="24"/>
          <w:szCs w:val="24"/>
        </w:rPr>
        <w:t>Yat-sen</w:t>
      </w:r>
      <w:proofErr w:type="spellEnd"/>
      <w:r w:rsidRPr="00020BE6">
        <w:rPr>
          <w:rFonts w:ascii="Times New Roman" w:hAnsi="Times New Roman" w:cs="Times New Roman"/>
          <w:sz w:val="24"/>
          <w:szCs w:val="24"/>
        </w:rPr>
        <w:t xml:space="preserve"> University, Guangzhou, China. </w:t>
      </w:r>
      <w:r w:rsidRPr="00020BE6">
        <w:rPr>
          <w:rFonts w:ascii="Times New Roman" w:hAnsi="Times New Roman" w:cs="Times New Roman"/>
          <w:sz w:val="24"/>
          <w:szCs w:val="24"/>
          <w:vertAlign w:val="superscript"/>
        </w:rPr>
        <w:t>2</w:t>
      </w:r>
      <w:r w:rsidRPr="00B56777">
        <w:rPr>
          <w:rFonts w:ascii="Times New Roman" w:hAnsi="Times New Roman" w:cs="Times New Roman"/>
          <w:sz w:val="24"/>
          <w:szCs w:val="24"/>
        </w:rPr>
        <w:t xml:space="preserve">Shenzhen Institute of Synthetic Biology, Shenzhen Institute of Advanced Technology, Chinese Academy of Sciences, Shenzhen, China. </w:t>
      </w:r>
      <w:r w:rsidRPr="00020BE6">
        <w:rPr>
          <w:rFonts w:ascii="Times New Roman" w:hAnsi="Times New Roman" w:cs="Times New Roman"/>
          <w:sz w:val="24"/>
          <w:szCs w:val="24"/>
        </w:rPr>
        <w:t xml:space="preserve"> </w:t>
      </w:r>
      <w:r>
        <w:rPr>
          <w:rFonts w:ascii="Times New Roman" w:hAnsi="Times New Roman" w:cs="Times New Roman"/>
          <w:sz w:val="24"/>
          <w:szCs w:val="24"/>
          <w:vertAlign w:val="superscript"/>
        </w:rPr>
        <w:t>3</w:t>
      </w:r>
      <w:r w:rsidRPr="00B56777">
        <w:rPr>
          <w:rFonts w:ascii="Times New Roman" w:hAnsi="Times New Roman" w:cs="Times New Roman"/>
          <w:sz w:val="24"/>
          <w:szCs w:val="24"/>
        </w:rPr>
        <w:t>CAS Key Laboratory of Quantitative Engineering Biology, Shenzhen Institute of Advanced Technology, Chinese Academy of Sciences, Shenzhen, China.</w:t>
      </w:r>
      <w:r>
        <w:rPr>
          <w:rFonts w:ascii="Times New Roman" w:hAnsi="Times New Roman" w:cs="Times New Roman"/>
          <w:sz w:val="24"/>
          <w:szCs w:val="24"/>
        </w:rPr>
        <w:t xml:space="preserve"> </w:t>
      </w:r>
      <w:r w:rsidRPr="00B56777">
        <w:rPr>
          <w:rFonts w:ascii="Times New Roman" w:hAnsi="Times New Roman" w:cs="Times New Roman"/>
          <w:sz w:val="24"/>
          <w:szCs w:val="24"/>
          <w:vertAlign w:val="superscript"/>
        </w:rPr>
        <w:t>4</w:t>
      </w:r>
      <w:r w:rsidRPr="00020BE6">
        <w:rPr>
          <w:rFonts w:ascii="Times New Roman" w:hAnsi="Times New Roman" w:cs="Times New Roman"/>
          <w:sz w:val="24"/>
          <w:szCs w:val="24"/>
        </w:rPr>
        <w:t>Guangdong Provincial People’s Hospital Guangdong Academy of Medical Sciences Guangzhou, China</w:t>
      </w:r>
    </w:p>
    <w:p w14:paraId="57E20BFA" w14:textId="15F26C49" w:rsidR="0050040A" w:rsidRPr="00131F86" w:rsidRDefault="0050040A" w:rsidP="00020F4F">
      <w:pPr>
        <w:rPr>
          <w:rFonts w:ascii="Times New Roman" w:hAnsi="Times New Roman" w:cs="Times New Roman"/>
          <w:b/>
          <w:sz w:val="24"/>
          <w:szCs w:val="24"/>
        </w:rPr>
      </w:pPr>
    </w:p>
    <w:p w14:paraId="08C2320D" w14:textId="77777777" w:rsidR="00EB7251" w:rsidRPr="00DC38D2" w:rsidRDefault="00EB7251">
      <w:pPr>
        <w:rPr>
          <w:rFonts w:ascii="Times New Roman" w:hAnsi="Times New Roman" w:cs="Times New Roman"/>
          <w:b/>
          <w:sz w:val="24"/>
        </w:rPr>
      </w:pPr>
    </w:p>
    <w:p w14:paraId="531CB2BE" w14:textId="0AF3B642" w:rsidR="00020F4F" w:rsidRPr="00DC38D2" w:rsidRDefault="00020F4F" w:rsidP="00020F4F">
      <w:pPr>
        <w:rPr>
          <w:rFonts w:ascii="Times New Roman" w:hAnsi="Times New Roman" w:cs="Times New Roman"/>
          <w:b/>
          <w:sz w:val="24"/>
        </w:rPr>
      </w:pPr>
      <w:r w:rsidRPr="00DC38D2">
        <w:rPr>
          <w:rFonts w:ascii="Times New Roman" w:hAnsi="Times New Roman" w:cs="Times New Roman"/>
          <w:b/>
          <w:sz w:val="24"/>
        </w:rPr>
        <w:t>Supplemental tables</w:t>
      </w:r>
    </w:p>
    <w:p w14:paraId="270267AE" w14:textId="76903096" w:rsidR="0072313E" w:rsidRPr="00DC38D2" w:rsidRDefault="00082A99" w:rsidP="00020F4F">
      <w:pPr>
        <w:rPr>
          <w:rFonts w:ascii="Times New Roman" w:hAnsi="Times New Roman" w:cs="Times New Roman"/>
          <w:b/>
          <w:sz w:val="24"/>
        </w:rPr>
      </w:pPr>
      <w:r w:rsidRPr="00DC38D2">
        <w:rPr>
          <w:rFonts w:ascii="Times New Roman" w:hAnsi="Times New Roman" w:cs="Times New Roman"/>
          <w:b/>
          <w:bCs/>
          <w:sz w:val="24"/>
        </w:rPr>
        <w:t>Table S1</w:t>
      </w:r>
      <w:r w:rsidRPr="00DC38D2">
        <w:rPr>
          <w:rFonts w:ascii="Times New Roman" w:hAnsi="Times New Roman" w:cs="Times New Roman"/>
          <w:b/>
          <w:sz w:val="24"/>
        </w:rPr>
        <w:t xml:space="preserve"> </w:t>
      </w:r>
      <w:r w:rsidRPr="00DC38D2">
        <w:rPr>
          <w:rFonts w:ascii="Times New Roman" w:hAnsi="Times New Roman" w:cs="Times New Roman"/>
          <w:bCs/>
          <w:sz w:val="24"/>
        </w:rPr>
        <w:t>Sequences of shRNA</w:t>
      </w:r>
    </w:p>
    <w:tbl>
      <w:tblPr>
        <w:tblStyle w:val="a3"/>
        <w:tblW w:w="10201" w:type="dxa"/>
        <w:tblLayout w:type="fixed"/>
        <w:tblLook w:val="04A0" w:firstRow="1" w:lastRow="0" w:firstColumn="1" w:lastColumn="0" w:noHBand="0" w:noVBand="1"/>
      </w:tblPr>
      <w:tblGrid>
        <w:gridCol w:w="1838"/>
        <w:gridCol w:w="1276"/>
        <w:gridCol w:w="7087"/>
      </w:tblGrid>
      <w:tr w:rsidR="00082A99" w:rsidRPr="00DC38D2" w14:paraId="1EEB63DA" w14:textId="77777777" w:rsidTr="00082A99">
        <w:tc>
          <w:tcPr>
            <w:tcW w:w="1838" w:type="dxa"/>
          </w:tcPr>
          <w:p w14:paraId="3B2291D9"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Name</w:t>
            </w:r>
          </w:p>
        </w:tc>
        <w:tc>
          <w:tcPr>
            <w:tcW w:w="1276" w:type="dxa"/>
          </w:tcPr>
          <w:p w14:paraId="3841FA97"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Direction</w:t>
            </w:r>
          </w:p>
        </w:tc>
        <w:tc>
          <w:tcPr>
            <w:tcW w:w="7087" w:type="dxa"/>
          </w:tcPr>
          <w:p w14:paraId="563734A4"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Sequence (5′-3′)</w:t>
            </w:r>
          </w:p>
        </w:tc>
      </w:tr>
      <w:tr w:rsidR="00082A99" w:rsidRPr="00DC38D2" w14:paraId="55A2C8D3" w14:textId="77777777" w:rsidTr="00082A99">
        <w:tc>
          <w:tcPr>
            <w:tcW w:w="1838" w:type="dxa"/>
          </w:tcPr>
          <w:p w14:paraId="476267BB"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shMLX#1</w:t>
            </w:r>
          </w:p>
        </w:tc>
        <w:tc>
          <w:tcPr>
            <w:tcW w:w="1276" w:type="dxa"/>
          </w:tcPr>
          <w:p w14:paraId="253239FE"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Forward</w:t>
            </w:r>
          </w:p>
        </w:tc>
        <w:tc>
          <w:tcPr>
            <w:tcW w:w="7087" w:type="dxa"/>
          </w:tcPr>
          <w:p w14:paraId="12E77C93"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CCGGGAGAGGCTATGATGACCTTCACTCGAGTGAAGGTCATCATAGCCTCTCTTTTTG</w:t>
            </w:r>
          </w:p>
        </w:tc>
      </w:tr>
      <w:tr w:rsidR="00082A99" w:rsidRPr="00DC38D2" w14:paraId="193312FC" w14:textId="77777777" w:rsidTr="00082A99">
        <w:tc>
          <w:tcPr>
            <w:tcW w:w="1838" w:type="dxa"/>
          </w:tcPr>
          <w:p w14:paraId="60FF340C" w14:textId="77777777" w:rsidR="00082A99" w:rsidRPr="00DC38D2" w:rsidRDefault="00082A99" w:rsidP="00082A99">
            <w:pPr>
              <w:spacing w:after="160" w:line="259" w:lineRule="auto"/>
              <w:rPr>
                <w:rFonts w:ascii="Times New Roman" w:hAnsi="Times New Roman" w:cs="Times New Roman"/>
                <w:szCs w:val="21"/>
              </w:rPr>
            </w:pPr>
          </w:p>
        </w:tc>
        <w:tc>
          <w:tcPr>
            <w:tcW w:w="1276" w:type="dxa"/>
          </w:tcPr>
          <w:p w14:paraId="397C91B1"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Reverse</w:t>
            </w:r>
          </w:p>
        </w:tc>
        <w:tc>
          <w:tcPr>
            <w:tcW w:w="7087" w:type="dxa"/>
          </w:tcPr>
          <w:p w14:paraId="7AEE0B43"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AATTCAAAAAGAGAGGCTATGATGACCTTCACTCGAGTGAAGGTCATCATAGCCTCTC</w:t>
            </w:r>
          </w:p>
        </w:tc>
      </w:tr>
      <w:tr w:rsidR="00082A99" w:rsidRPr="00DC38D2" w14:paraId="012C56E1" w14:textId="77777777" w:rsidTr="00082A99">
        <w:tc>
          <w:tcPr>
            <w:tcW w:w="1838" w:type="dxa"/>
          </w:tcPr>
          <w:p w14:paraId="576C1AF2"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shMLX#2</w:t>
            </w:r>
          </w:p>
        </w:tc>
        <w:tc>
          <w:tcPr>
            <w:tcW w:w="1276" w:type="dxa"/>
          </w:tcPr>
          <w:p w14:paraId="6952A81A"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Forward</w:t>
            </w:r>
          </w:p>
        </w:tc>
        <w:tc>
          <w:tcPr>
            <w:tcW w:w="7087" w:type="dxa"/>
          </w:tcPr>
          <w:p w14:paraId="2307E6C2"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CCGGGCAAGGATGTCACCGCCCTAACTCGAGTTAGGGCGGTGACATCCTTGCTTTTTG</w:t>
            </w:r>
          </w:p>
        </w:tc>
      </w:tr>
      <w:tr w:rsidR="00082A99" w:rsidRPr="00DC38D2" w14:paraId="48061071" w14:textId="77777777" w:rsidTr="00082A99">
        <w:tc>
          <w:tcPr>
            <w:tcW w:w="1838" w:type="dxa"/>
          </w:tcPr>
          <w:p w14:paraId="1D0DA445" w14:textId="77777777" w:rsidR="00082A99" w:rsidRPr="00DC38D2" w:rsidRDefault="00082A99" w:rsidP="00082A99">
            <w:pPr>
              <w:spacing w:after="160" w:line="259" w:lineRule="auto"/>
              <w:rPr>
                <w:rFonts w:ascii="Times New Roman" w:hAnsi="Times New Roman" w:cs="Times New Roman"/>
                <w:szCs w:val="21"/>
              </w:rPr>
            </w:pPr>
          </w:p>
        </w:tc>
        <w:tc>
          <w:tcPr>
            <w:tcW w:w="1276" w:type="dxa"/>
          </w:tcPr>
          <w:p w14:paraId="2F63BD31"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Reverse</w:t>
            </w:r>
          </w:p>
        </w:tc>
        <w:tc>
          <w:tcPr>
            <w:tcW w:w="7087" w:type="dxa"/>
          </w:tcPr>
          <w:p w14:paraId="205DC2C7"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AATTCAAAAAGCAAGGATGTCACCGCCCTAACTCGAGTTAGGGCGGTGACATCCTTGC</w:t>
            </w:r>
          </w:p>
        </w:tc>
      </w:tr>
      <w:tr w:rsidR="00082A99" w:rsidRPr="00DC38D2" w14:paraId="2430C614" w14:textId="77777777" w:rsidTr="00082A99">
        <w:tc>
          <w:tcPr>
            <w:tcW w:w="1838" w:type="dxa"/>
          </w:tcPr>
          <w:p w14:paraId="2BB18D77"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shSLC7A11#1</w:t>
            </w:r>
          </w:p>
        </w:tc>
        <w:tc>
          <w:tcPr>
            <w:tcW w:w="1276" w:type="dxa"/>
          </w:tcPr>
          <w:p w14:paraId="558CD842"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Forward</w:t>
            </w:r>
          </w:p>
        </w:tc>
        <w:tc>
          <w:tcPr>
            <w:tcW w:w="7087" w:type="dxa"/>
          </w:tcPr>
          <w:p w14:paraId="17514780"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CCGGCCTGTCACTATTTGGAGCTTTCTCGAGAAAGCTCCAAATAGTGACAGGTTTTTG</w:t>
            </w:r>
          </w:p>
        </w:tc>
      </w:tr>
      <w:tr w:rsidR="00082A99" w:rsidRPr="00DC38D2" w14:paraId="7A63F17C" w14:textId="77777777" w:rsidTr="00082A99">
        <w:tc>
          <w:tcPr>
            <w:tcW w:w="1838" w:type="dxa"/>
          </w:tcPr>
          <w:p w14:paraId="7E2BB92A" w14:textId="77777777" w:rsidR="00082A99" w:rsidRPr="00DC38D2" w:rsidRDefault="00082A99" w:rsidP="00082A99">
            <w:pPr>
              <w:spacing w:after="160" w:line="259" w:lineRule="auto"/>
              <w:rPr>
                <w:rFonts w:ascii="Times New Roman" w:hAnsi="Times New Roman" w:cs="Times New Roman"/>
                <w:szCs w:val="21"/>
              </w:rPr>
            </w:pPr>
          </w:p>
        </w:tc>
        <w:tc>
          <w:tcPr>
            <w:tcW w:w="1276" w:type="dxa"/>
          </w:tcPr>
          <w:p w14:paraId="6E6B8088"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Reverse</w:t>
            </w:r>
          </w:p>
        </w:tc>
        <w:tc>
          <w:tcPr>
            <w:tcW w:w="7087" w:type="dxa"/>
          </w:tcPr>
          <w:p w14:paraId="2D2EE069"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AATTCAAAAACCTGTCACTATTTGGAGCTTTCTCGAGAAAGCTCCAAATAGTGACAGG</w:t>
            </w:r>
          </w:p>
        </w:tc>
      </w:tr>
      <w:tr w:rsidR="00082A99" w:rsidRPr="00DC38D2" w14:paraId="7042DF12" w14:textId="77777777" w:rsidTr="00082A99">
        <w:tc>
          <w:tcPr>
            <w:tcW w:w="1838" w:type="dxa"/>
          </w:tcPr>
          <w:p w14:paraId="67341DFA"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lastRenderedPageBreak/>
              <w:t>shSLC7A11#2</w:t>
            </w:r>
          </w:p>
        </w:tc>
        <w:tc>
          <w:tcPr>
            <w:tcW w:w="1276" w:type="dxa"/>
          </w:tcPr>
          <w:p w14:paraId="556EEA71"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Forward</w:t>
            </w:r>
          </w:p>
        </w:tc>
        <w:tc>
          <w:tcPr>
            <w:tcW w:w="7087" w:type="dxa"/>
          </w:tcPr>
          <w:p w14:paraId="1B24DD1A"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CCGGCCCTGGAGTTATGCAGCTAATCTCGAGATTAGCTGCATAACTCCAGGGTTTTTG</w:t>
            </w:r>
          </w:p>
        </w:tc>
      </w:tr>
      <w:tr w:rsidR="00082A99" w:rsidRPr="00DC38D2" w14:paraId="0774BC5A" w14:textId="77777777" w:rsidTr="00082A99">
        <w:tc>
          <w:tcPr>
            <w:tcW w:w="1838" w:type="dxa"/>
          </w:tcPr>
          <w:p w14:paraId="5074B152" w14:textId="77777777" w:rsidR="00082A99" w:rsidRPr="00DC38D2" w:rsidRDefault="00082A99" w:rsidP="00082A99">
            <w:pPr>
              <w:spacing w:after="160" w:line="259" w:lineRule="auto"/>
              <w:rPr>
                <w:rFonts w:ascii="Times New Roman" w:hAnsi="Times New Roman" w:cs="Times New Roman"/>
                <w:szCs w:val="21"/>
              </w:rPr>
            </w:pPr>
          </w:p>
        </w:tc>
        <w:tc>
          <w:tcPr>
            <w:tcW w:w="1276" w:type="dxa"/>
          </w:tcPr>
          <w:p w14:paraId="27C37354"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Reverse</w:t>
            </w:r>
          </w:p>
        </w:tc>
        <w:tc>
          <w:tcPr>
            <w:tcW w:w="7087" w:type="dxa"/>
          </w:tcPr>
          <w:p w14:paraId="102C1D82"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AATTCAAAAACCCTGGAGTTATGCAGCTAATCTCGAGATTAGCTGCATAACTCCAGGG</w:t>
            </w:r>
          </w:p>
        </w:tc>
      </w:tr>
      <w:tr w:rsidR="00082A99" w:rsidRPr="00DC38D2" w14:paraId="77FBDD87" w14:textId="77777777" w:rsidTr="00082A99">
        <w:tc>
          <w:tcPr>
            <w:tcW w:w="1838" w:type="dxa"/>
          </w:tcPr>
          <w:p w14:paraId="246A7E0C" w14:textId="77777777" w:rsidR="00082A99" w:rsidRPr="00DC38D2" w:rsidRDefault="00082A99" w:rsidP="00082A99">
            <w:pPr>
              <w:spacing w:after="160" w:line="259" w:lineRule="auto"/>
              <w:rPr>
                <w:rFonts w:ascii="Times New Roman" w:hAnsi="Times New Roman" w:cs="Times New Roman"/>
                <w:szCs w:val="21"/>
              </w:rPr>
            </w:pPr>
            <w:proofErr w:type="spellStart"/>
            <w:r w:rsidRPr="00DC38D2">
              <w:rPr>
                <w:rFonts w:ascii="Times New Roman" w:hAnsi="Times New Roman" w:cs="Times New Roman"/>
                <w:szCs w:val="21"/>
              </w:rPr>
              <w:t>shCont</w:t>
            </w:r>
            <w:proofErr w:type="spellEnd"/>
          </w:p>
        </w:tc>
        <w:tc>
          <w:tcPr>
            <w:tcW w:w="1276" w:type="dxa"/>
          </w:tcPr>
          <w:p w14:paraId="2472526D"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Forward</w:t>
            </w:r>
          </w:p>
        </w:tc>
        <w:tc>
          <w:tcPr>
            <w:tcW w:w="7087" w:type="dxa"/>
          </w:tcPr>
          <w:p w14:paraId="50D0DEB0"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CCGGCCTAAGGTTAAGTCGCCCTCGCTCGAGCGAGGGCGACTTAACCTTAGGTTTTTG</w:t>
            </w:r>
          </w:p>
        </w:tc>
      </w:tr>
      <w:tr w:rsidR="00082A99" w:rsidRPr="00DC38D2" w14:paraId="2985D43F" w14:textId="77777777" w:rsidTr="00082A99">
        <w:tc>
          <w:tcPr>
            <w:tcW w:w="1838" w:type="dxa"/>
          </w:tcPr>
          <w:p w14:paraId="146E6AD9" w14:textId="77777777" w:rsidR="00082A99" w:rsidRPr="00DC38D2" w:rsidRDefault="00082A99" w:rsidP="00082A99">
            <w:pPr>
              <w:spacing w:after="160" w:line="259" w:lineRule="auto"/>
              <w:rPr>
                <w:rFonts w:ascii="Times New Roman" w:hAnsi="Times New Roman" w:cs="Times New Roman"/>
                <w:szCs w:val="21"/>
              </w:rPr>
            </w:pPr>
          </w:p>
        </w:tc>
        <w:tc>
          <w:tcPr>
            <w:tcW w:w="1276" w:type="dxa"/>
          </w:tcPr>
          <w:p w14:paraId="6B05C266"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Reverse</w:t>
            </w:r>
          </w:p>
        </w:tc>
        <w:tc>
          <w:tcPr>
            <w:tcW w:w="7087" w:type="dxa"/>
          </w:tcPr>
          <w:p w14:paraId="56FFAC67" w14:textId="77777777" w:rsidR="00082A99" w:rsidRPr="00DC38D2" w:rsidRDefault="00082A99" w:rsidP="00082A99">
            <w:pPr>
              <w:spacing w:after="160" w:line="259" w:lineRule="auto"/>
              <w:rPr>
                <w:rFonts w:ascii="Times New Roman" w:hAnsi="Times New Roman" w:cs="Times New Roman"/>
                <w:szCs w:val="21"/>
              </w:rPr>
            </w:pPr>
            <w:r w:rsidRPr="00DC38D2">
              <w:rPr>
                <w:rFonts w:ascii="Times New Roman" w:hAnsi="Times New Roman" w:cs="Times New Roman"/>
                <w:szCs w:val="21"/>
              </w:rPr>
              <w:t>AATTCAAAAACCTAAGGTTAAGTCGCCCTCGCTCGAGCGAGGGCGACTTAACCTTAGG</w:t>
            </w:r>
          </w:p>
        </w:tc>
      </w:tr>
    </w:tbl>
    <w:p w14:paraId="74D4FE14" w14:textId="77777777" w:rsidR="0072313E" w:rsidRPr="00DC38D2" w:rsidRDefault="0072313E" w:rsidP="00020F4F">
      <w:pPr>
        <w:rPr>
          <w:rFonts w:ascii="Times New Roman" w:hAnsi="Times New Roman" w:cs="Times New Roman"/>
          <w:b/>
          <w:sz w:val="24"/>
        </w:rPr>
      </w:pPr>
    </w:p>
    <w:p w14:paraId="7B7897B4" w14:textId="5615A548" w:rsidR="0072313E" w:rsidRPr="00DC38D2" w:rsidRDefault="00082A99" w:rsidP="00020F4F">
      <w:pPr>
        <w:rPr>
          <w:rFonts w:ascii="Times New Roman" w:hAnsi="Times New Roman" w:cs="Times New Roman"/>
          <w:b/>
          <w:sz w:val="24"/>
        </w:rPr>
      </w:pPr>
      <w:r w:rsidRPr="00DC38D2">
        <w:rPr>
          <w:rFonts w:ascii="Times New Roman" w:hAnsi="Times New Roman" w:cs="Times New Roman"/>
          <w:b/>
          <w:bCs/>
          <w:sz w:val="24"/>
        </w:rPr>
        <w:t xml:space="preserve">Table S2 </w:t>
      </w:r>
      <w:r w:rsidR="00F84ED3" w:rsidRPr="00DC38D2">
        <w:rPr>
          <w:rFonts w:ascii="Times New Roman" w:hAnsi="Times New Roman" w:cs="Times New Roman"/>
          <w:sz w:val="24"/>
        </w:rPr>
        <w:t>Primers used in this study</w:t>
      </w:r>
    </w:p>
    <w:tbl>
      <w:tblPr>
        <w:tblStyle w:val="a3"/>
        <w:tblW w:w="0" w:type="auto"/>
        <w:tblLook w:val="04A0" w:firstRow="1" w:lastRow="0" w:firstColumn="1" w:lastColumn="0" w:noHBand="0" w:noVBand="1"/>
      </w:tblPr>
      <w:tblGrid>
        <w:gridCol w:w="1838"/>
        <w:gridCol w:w="1085"/>
        <w:gridCol w:w="4152"/>
        <w:gridCol w:w="2275"/>
      </w:tblGrid>
      <w:tr w:rsidR="00F84ED3" w:rsidRPr="00DC38D2" w14:paraId="3C02BF56" w14:textId="5CB4D80D" w:rsidTr="00F84ED3">
        <w:tc>
          <w:tcPr>
            <w:tcW w:w="1838" w:type="dxa"/>
          </w:tcPr>
          <w:p w14:paraId="7FBE8262"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Name</w:t>
            </w:r>
          </w:p>
        </w:tc>
        <w:tc>
          <w:tcPr>
            <w:tcW w:w="1085" w:type="dxa"/>
          </w:tcPr>
          <w:p w14:paraId="4A9CF63E"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Direction</w:t>
            </w:r>
          </w:p>
        </w:tc>
        <w:tc>
          <w:tcPr>
            <w:tcW w:w="4152" w:type="dxa"/>
          </w:tcPr>
          <w:p w14:paraId="029F801E"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Sequence (5′-3′)</w:t>
            </w:r>
          </w:p>
        </w:tc>
        <w:tc>
          <w:tcPr>
            <w:tcW w:w="2275" w:type="dxa"/>
          </w:tcPr>
          <w:p w14:paraId="20D16456" w14:textId="1434C34B"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Purposes</w:t>
            </w:r>
          </w:p>
        </w:tc>
      </w:tr>
      <w:tr w:rsidR="00F84ED3" w:rsidRPr="00DC38D2" w14:paraId="696F1657" w14:textId="1C02FA28" w:rsidTr="00F84ED3">
        <w:tc>
          <w:tcPr>
            <w:tcW w:w="1838" w:type="dxa"/>
          </w:tcPr>
          <w:p w14:paraId="5073282D"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MLX</w:t>
            </w:r>
          </w:p>
        </w:tc>
        <w:tc>
          <w:tcPr>
            <w:tcW w:w="1085" w:type="dxa"/>
          </w:tcPr>
          <w:p w14:paraId="6CD92056"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Forward</w:t>
            </w:r>
          </w:p>
        </w:tc>
        <w:tc>
          <w:tcPr>
            <w:tcW w:w="4152" w:type="dxa"/>
          </w:tcPr>
          <w:p w14:paraId="60BA62D9"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ACAAGGAGTCCTACAAAGACCG</w:t>
            </w:r>
          </w:p>
        </w:tc>
        <w:tc>
          <w:tcPr>
            <w:tcW w:w="2275" w:type="dxa"/>
          </w:tcPr>
          <w:p w14:paraId="39438BE0" w14:textId="4734D6EF"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r w:rsidR="00F84ED3" w:rsidRPr="00DC38D2" w14:paraId="2647AD3E" w14:textId="6F59E4D1" w:rsidTr="00F84ED3">
        <w:tc>
          <w:tcPr>
            <w:tcW w:w="1838" w:type="dxa"/>
          </w:tcPr>
          <w:p w14:paraId="65B8FCF1" w14:textId="77777777" w:rsidR="00F84ED3" w:rsidRPr="00DC38D2" w:rsidRDefault="00F84ED3" w:rsidP="00F84ED3">
            <w:pPr>
              <w:spacing w:after="160" w:line="259" w:lineRule="auto"/>
              <w:rPr>
                <w:rFonts w:ascii="Times New Roman" w:hAnsi="Times New Roman" w:cs="Times New Roman"/>
                <w:bCs/>
                <w:szCs w:val="21"/>
              </w:rPr>
            </w:pPr>
          </w:p>
        </w:tc>
        <w:tc>
          <w:tcPr>
            <w:tcW w:w="1085" w:type="dxa"/>
          </w:tcPr>
          <w:p w14:paraId="04CC94A1"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Reverse</w:t>
            </w:r>
          </w:p>
        </w:tc>
        <w:tc>
          <w:tcPr>
            <w:tcW w:w="4152" w:type="dxa"/>
          </w:tcPr>
          <w:p w14:paraId="376E8742"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CTTGCGTAACGTGGACACCT</w:t>
            </w:r>
          </w:p>
        </w:tc>
        <w:tc>
          <w:tcPr>
            <w:tcW w:w="2275" w:type="dxa"/>
          </w:tcPr>
          <w:p w14:paraId="66AC1AF6" w14:textId="51265BA0"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r w:rsidR="00F84ED3" w:rsidRPr="00DC38D2" w14:paraId="5625C089" w14:textId="73934514" w:rsidTr="00F84ED3">
        <w:tc>
          <w:tcPr>
            <w:tcW w:w="1838" w:type="dxa"/>
          </w:tcPr>
          <w:p w14:paraId="26CDFB31"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GADPH</w:t>
            </w:r>
          </w:p>
        </w:tc>
        <w:tc>
          <w:tcPr>
            <w:tcW w:w="1085" w:type="dxa"/>
          </w:tcPr>
          <w:p w14:paraId="472A4E35"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Forward</w:t>
            </w:r>
          </w:p>
        </w:tc>
        <w:tc>
          <w:tcPr>
            <w:tcW w:w="4152" w:type="dxa"/>
          </w:tcPr>
          <w:p w14:paraId="3D072511"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GCACCGTCAAGGCTGAGAAC</w:t>
            </w:r>
          </w:p>
        </w:tc>
        <w:tc>
          <w:tcPr>
            <w:tcW w:w="2275" w:type="dxa"/>
          </w:tcPr>
          <w:p w14:paraId="73CDF7D0" w14:textId="4795E9EF"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r w:rsidR="00F84ED3" w:rsidRPr="00DC38D2" w14:paraId="2CBF1DC5" w14:textId="3FA8E7F7" w:rsidTr="00F84ED3">
        <w:tc>
          <w:tcPr>
            <w:tcW w:w="1838" w:type="dxa"/>
          </w:tcPr>
          <w:p w14:paraId="01582CED" w14:textId="77777777" w:rsidR="00F84ED3" w:rsidRPr="00DC38D2" w:rsidRDefault="00F84ED3" w:rsidP="00F84ED3">
            <w:pPr>
              <w:spacing w:after="160" w:line="259" w:lineRule="auto"/>
              <w:rPr>
                <w:rFonts w:ascii="Times New Roman" w:hAnsi="Times New Roman" w:cs="Times New Roman"/>
                <w:bCs/>
                <w:szCs w:val="21"/>
              </w:rPr>
            </w:pPr>
          </w:p>
        </w:tc>
        <w:tc>
          <w:tcPr>
            <w:tcW w:w="1085" w:type="dxa"/>
          </w:tcPr>
          <w:p w14:paraId="2EC03BD1"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Reverse</w:t>
            </w:r>
          </w:p>
        </w:tc>
        <w:tc>
          <w:tcPr>
            <w:tcW w:w="4152" w:type="dxa"/>
          </w:tcPr>
          <w:p w14:paraId="1FC391DA"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ATGGTGGTGAAGACGCCAGT</w:t>
            </w:r>
          </w:p>
        </w:tc>
        <w:tc>
          <w:tcPr>
            <w:tcW w:w="2275" w:type="dxa"/>
          </w:tcPr>
          <w:p w14:paraId="4DD7BCE1" w14:textId="5D3C4360"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r w:rsidR="00F84ED3" w:rsidRPr="00DC38D2" w14:paraId="323BA5AB" w14:textId="6875EEE2" w:rsidTr="00F84ED3">
        <w:tc>
          <w:tcPr>
            <w:tcW w:w="1838" w:type="dxa"/>
          </w:tcPr>
          <w:p w14:paraId="3AE5C7ED"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SLC7A11</w:t>
            </w:r>
          </w:p>
        </w:tc>
        <w:tc>
          <w:tcPr>
            <w:tcW w:w="1085" w:type="dxa"/>
          </w:tcPr>
          <w:p w14:paraId="1C339785"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Forward</w:t>
            </w:r>
          </w:p>
        </w:tc>
        <w:tc>
          <w:tcPr>
            <w:tcW w:w="4152" w:type="dxa"/>
          </w:tcPr>
          <w:p w14:paraId="02487EF8"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TGACTGGAGTCCCTGCGTAT</w:t>
            </w:r>
          </w:p>
        </w:tc>
        <w:tc>
          <w:tcPr>
            <w:tcW w:w="2275" w:type="dxa"/>
          </w:tcPr>
          <w:p w14:paraId="0F5A4A91" w14:textId="6BF193A3"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r w:rsidR="00F84ED3" w:rsidRPr="00DC38D2" w14:paraId="051D21AA" w14:textId="15EB56D3" w:rsidTr="00F84ED3">
        <w:tc>
          <w:tcPr>
            <w:tcW w:w="1838" w:type="dxa"/>
          </w:tcPr>
          <w:p w14:paraId="354F6618" w14:textId="77777777" w:rsidR="00F84ED3" w:rsidRPr="00DC38D2" w:rsidRDefault="00F84ED3" w:rsidP="00F84ED3">
            <w:pPr>
              <w:spacing w:after="160" w:line="259" w:lineRule="auto"/>
              <w:rPr>
                <w:rFonts w:ascii="Times New Roman" w:hAnsi="Times New Roman" w:cs="Times New Roman"/>
                <w:bCs/>
                <w:szCs w:val="21"/>
              </w:rPr>
            </w:pPr>
          </w:p>
        </w:tc>
        <w:tc>
          <w:tcPr>
            <w:tcW w:w="1085" w:type="dxa"/>
          </w:tcPr>
          <w:p w14:paraId="420C7073"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Reverse</w:t>
            </w:r>
          </w:p>
        </w:tc>
        <w:tc>
          <w:tcPr>
            <w:tcW w:w="4152" w:type="dxa"/>
          </w:tcPr>
          <w:p w14:paraId="7242BB6C"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TGTTCTGGTTATTTTCTCCGACATT</w:t>
            </w:r>
          </w:p>
        </w:tc>
        <w:tc>
          <w:tcPr>
            <w:tcW w:w="2275" w:type="dxa"/>
          </w:tcPr>
          <w:p w14:paraId="006E8E56" w14:textId="2DB9C548"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r w:rsidR="00F84ED3" w:rsidRPr="00DC38D2" w14:paraId="2DF60569" w14:textId="2C5716C4" w:rsidTr="00F84ED3">
        <w:tc>
          <w:tcPr>
            <w:tcW w:w="1838" w:type="dxa"/>
          </w:tcPr>
          <w:p w14:paraId="49A11AF3"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ChIP-E1</w:t>
            </w:r>
          </w:p>
        </w:tc>
        <w:tc>
          <w:tcPr>
            <w:tcW w:w="1085" w:type="dxa"/>
          </w:tcPr>
          <w:p w14:paraId="4493ABDA"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Forward</w:t>
            </w:r>
          </w:p>
        </w:tc>
        <w:tc>
          <w:tcPr>
            <w:tcW w:w="4152" w:type="dxa"/>
          </w:tcPr>
          <w:p w14:paraId="7034A049"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ATGGCTCACTGCAGCCTC</w:t>
            </w:r>
          </w:p>
        </w:tc>
        <w:tc>
          <w:tcPr>
            <w:tcW w:w="2275" w:type="dxa"/>
          </w:tcPr>
          <w:p w14:paraId="24112669" w14:textId="4AD238BE"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r w:rsidR="00F84ED3" w:rsidRPr="00DC38D2" w14:paraId="09B35C05" w14:textId="40FB5AE1" w:rsidTr="00F84ED3">
        <w:tc>
          <w:tcPr>
            <w:tcW w:w="1838" w:type="dxa"/>
          </w:tcPr>
          <w:p w14:paraId="523A4E68" w14:textId="77777777" w:rsidR="00F84ED3" w:rsidRPr="00DC38D2" w:rsidRDefault="00F84ED3" w:rsidP="00F84ED3">
            <w:pPr>
              <w:spacing w:after="160" w:line="259" w:lineRule="auto"/>
              <w:rPr>
                <w:rFonts w:ascii="Times New Roman" w:hAnsi="Times New Roman" w:cs="Times New Roman"/>
                <w:bCs/>
                <w:szCs w:val="21"/>
              </w:rPr>
            </w:pPr>
          </w:p>
        </w:tc>
        <w:tc>
          <w:tcPr>
            <w:tcW w:w="1085" w:type="dxa"/>
          </w:tcPr>
          <w:p w14:paraId="21DECDA4"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Reverse</w:t>
            </w:r>
          </w:p>
        </w:tc>
        <w:tc>
          <w:tcPr>
            <w:tcW w:w="4152" w:type="dxa"/>
          </w:tcPr>
          <w:p w14:paraId="7B83C898"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CTGGTTATGATGGCAAATGCCTG</w:t>
            </w:r>
          </w:p>
        </w:tc>
        <w:tc>
          <w:tcPr>
            <w:tcW w:w="2275" w:type="dxa"/>
          </w:tcPr>
          <w:p w14:paraId="05DA4BF0" w14:textId="07AF5B50"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r w:rsidR="00F84ED3" w:rsidRPr="00DC38D2" w14:paraId="4C6CD54D" w14:textId="229FD80F" w:rsidTr="00F84ED3">
        <w:tc>
          <w:tcPr>
            <w:tcW w:w="1838" w:type="dxa"/>
          </w:tcPr>
          <w:p w14:paraId="40DDD567"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ChIP-E2</w:t>
            </w:r>
          </w:p>
        </w:tc>
        <w:tc>
          <w:tcPr>
            <w:tcW w:w="1085" w:type="dxa"/>
          </w:tcPr>
          <w:p w14:paraId="1950A2FE"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Forward</w:t>
            </w:r>
          </w:p>
        </w:tc>
        <w:tc>
          <w:tcPr>
            <w:tcW w:w="4152" w:type="dxa"/>
          </w:tcPr>
          <w:p w14:paraId="4589A431"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AGACACTAAGGAGTGAGCGGTC</w:t>
            </w:r>
          </w:p>
        </w:tc>
        <w:tc>
          <w:tcPr>
            <w:tcW w:w="2275" w:type="dxa"/>
          </w:tcPr>
          <w:p w14:paraId="69306ED2" w14:textId="6D4EB5A5"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r w:rsidR="00F84ED3" w:rsidRPr="00DC38D2" w14:paraId="187679B6" w14:textId="0218510C" w:rsidTr="00F84ED3">
        <w:tc>
          <w:tcPr>
            <w:tcW w:w="1838" w:type="dxa"/>
          </w:tcPr>
          <w:p w14:paraId="063FBB3A" w14:textId="77777777" w:rsidR="00F84ED3" w:rsidRPr="00DC38D2" w:rsidRDefault="00F84ED3" w:rsidP="00F84ED3">
            <w:pPr>
              <w:spacing w:after="160" w:line="259" w:lineRule="auto"/>
              <w:rPr>
                <w:rFonts w:ascii="Times New Roman" w:hAnsi="Times New Roman" w:cs="Times New Roman"/>
                <w:bCs/>
                <w:szCs w:val="21"/>
              </w:rPr>
            </w:pPr>
          </w:p>
        </w:tc>
        <w:tc>
          <w:tcPr>
            <w:tcW w:w="1085" w:type="dxa"/>
          </w:tcPr>
          <w:p w14:paraId="55FE41C9"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Reverse</w:t>
            </w:r>
          </w:p>
        </w:tc>
        <w:tc>
          <w:tcPr>
            <w:tcW w:w="4152" w:type="dxa"/>
          </w:tcPr>
          <w:p w14:paraId="162EB22F"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AGGTAACTGCCCACACATATTTCAAG</w:t>
            </w:r>
          </w:p>
        </w:tc>
        <w:tc>
          <w:tcPr>
            <w:tcW w:w="2275" w:type="dxa"/>
          </w:tcPr>
          <w:p w14:paraId="79E9FC44" w14:textId="7F9B73DF"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r w:rsidR="00F84ED3" w:rsidRPr="00DC38D2" w14:paraId="3B110C50" w14:textId="207FC4C7" w:rsidTr="00F84ED3">
        <w:tc>
          <w:tcPr>
            <w:tcW w:w="1838" w:type="dxa"/>
          </w:tcPr>
          <w:p w14:paraId="1427FD48" w14:textId="77777777" w:rsidR="00F84ED3" w:rsidRPr="00DC38D2" w:rsidRDefault="00F84ED3" w:rsidP="00F84ED3">
            <w:pPr>
              <w:spacing w:after="160" w:line="259" w:lineRule="auto"/>
              <w:rPr>
                <w:rFonts w:ascii="Times New Roman" w:hAnsi="Times New Roman" w:cs="Times New Roman"/>
                <w:bCs/>
                <w:szCs w:val="21"/>
              </w:rPr>
            </w:pPr>
            <w:proofErr w:type="spellStart"/>
            <w:r w:rsidRPr="00DC38D2">
              <w:rPr>
                <w:rFonts w:ascii="Times New Roman" w:hAnsi="Times New Roman" w:cs="Times New Roman"/>
                <w:bCs/>
                <w:szCs w:val="21"/>
              </w:rPr>
              <w:t>ChIP</w:t>
            </w:r>
            <w:proofErr w:type="spellEnd"/>
            <w:r w:rsidRPr="00DC38D2">
              <w:rPr>
                <w:rFonts w:ascii="Times New Roman" w:hAnsi="Times New Roman" w:cs="Times New Roman"/>
                <w:bCs/>
                <w:szCs w:val="21"/>
              </w:rPr>
              <w:t>-Negative control</w:t>
            </w:r>
          </w:p>
        </w:tc>
        <w:tc>
          <w:tcPr>
            <w:tcW w:w="1085" w:type="dxa"/>
          </w:tcPr>
          <w:p w14:paraId="5D2C758B"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Forward</w:t>
            </w:r>
          </w:p>
        </w:tc>
        <w:tc>
          <w:tcPr>
            <w:tcW w:w="4152" w:type="dxa"/>
          </w:tcPr>
          <w:p w14:paraId="0DA62CCA"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TTAAATCTCTGGGAAGGTCTGTTCCG</w:t>
            </w:r>
          </w:p>
        </w:tc>
        <w:tc>
          <w:tcPr>
            <w:tcW w:w="2275" w:type="dxa"/>
          </w:tcPr>
          <w:p w14:paraId="60ACCB73" w14:textId="636D7D69"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r w:rsidR="00F84ED3" w:rsidRPr="00DC38D2" w14:paraId="6FD80CCD" w14:textId="6005EDB7" w:rsidTr="00F84ED3">
        <w:tc>
          <w:tcPr>
            <w:tcW w:w="1838" w:type="dxa"/>
          </w:tcPr>
          <w:p w14:paraId="1812251E" w14:textId="77777777" w:rsidR="00F84ED3" w:rsidRPr="00DC38D2" w:rsidRDefault="00F84ED3" w:rsidP="00F84ED3">
            <w:pPr>
              <w:spacing w:after="160" w:line="259" w:lineRule="auto"/>
              <w:rPr>
                <w:rFonts w:ascii="Times New Roman" w:hAnsi="Times New Roman" w:cs="Times New Roman"/>
                <w:bCs/>
                <w:szCs w:val="21"/>
              </w:rPr>
            </w:pPr>
          </w:p>
        </w:tc>
        <w:tc>
          <w:tcPr>
            <w:tcW w:w="1085" w:type="dxa"/>
          </w:tcPr>
          <w:p w14:paraId="0B26B164"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Reverse</w:t>
            </w:r>
          </w:p>
        </w:tc>
        <w:tc>
          <w:tcPr>
            <w:tcW w:w="4152" w:type="dxa"/>
          </w:tcPr>
          <w:p w14:paraId="666FF35C" w14:textId="77777777" w:rsidR="00F84ED3" w:rsidRPr="00DC38D2" w:rsidRDefault="00F84ED3" w:rsidP="00F84ED3">
            <w:pPr>
              <w:spacing w:after="160" w:line="259" w:lineRule="auto"/>
              <w:rPr>
                <w:rFonts w:ascii="Times New Roman" w:hAnsi="Times New Roman" w:cs="Times New Roman"/>
                <w:bCs/>
                <w:szCs w:val="21"/>
              </w:rPr>
            </w:pPr>
            <w:r w:rsidRPr="00DC38D2">
              <w:rPr>
                <w:rFonts w:ascii="Times New Roman" w:hAnsi="Times New Roman" w:cs="Times New Roman"/>
                <w:bCs/>
                <w:szCs w:val="21"/>
              </w:rPr>
              <w:t>GCTTGTTGCTCAACTGACCTAAGC</w:t>
            </w:r>
          </w:p>
        </w:tc>
        <w:tc>
          <w:tcPr>
            <w:tcW w:w="2275" w:type="dxa"/>
          </w:tcPr>
          <w:p w14:paraId="5E7D77BF" w14:textId="7A710739" w:rsidR="00F84ED3" w:rsidRPr="00DC38D2" w:rsidRDefault="00F84ED3" w:rsidP="00F84ED3">
            <w:pPr>
              <w:rPr>
                <w:rFonts w:ascii="Times New Roman" w:hAnsi="Times New Roman" w:cs="Times New Roman"/>
                <w:bCs/>
                <w:szCs w:val="21"/>
              </w:rPr>
            </w:pPr>
            <w:r w:rsidRPr="00DC38D2">
              <w:rPr>
                <w:rFonts w:ascii="Times New Roman" w:hAnsi="Times New Roman" w:cs="Times New Roman"/>
              </w:rPr>
              <w:t>Gene expression</w:t>
            </w:r>
          </w:p>
        </w:tc>
      </w:tr>
    </w:tbl>
    <w:p w14:paraId="208A666F" w14:textId="1819D1C3" w:rsidR="00F96DA9" w:rsidRDefault="00F96DA9">
      <w:pPr>
        <w:rPr>
          <w:rFonts w:ascii="Times New Roman" w:hAnsi="Times New Roman" w:cs="Times New Roman"/>
          <w:sz w:val="20"/>
        </w:rPr>
      </w:pPr>
    </w:p>
    <w:p w14:paraId="3190EE86" w14:textId="201B4580" w:rsidR="00854E32" w:rsidRDefault="00854E32">
      <w:pPr>
        <w:rPr>
          <w:rFonts w:ascii="Times New Roman" w:hAnsi="Times New Roman" w:cs="Times New Roman"/>
          <w:sz w:val="20"/>
        </w:rPr>
      </w:pPr>
    </w:p>
    <w:p w14:paraId="51460987" w14:textId="06E86B92" w:rsidR="00854E32" w:rsidRDefault="00854E32">
      <w:pPr>
        <w:rPr>
          <w:rFonts w:ascii="Times New Roman" w:hAnsi="Times New Roman" w:cs="Times New Roman"/>
          <w:sz w:val="20"/>
        </w:rPr>
      </w:pPr>
    </w:p>
    <w:p w14:paraId="1D736641" w14:textId="6F269783" w:rsidR="00854E32" w:rsidRDefault="00854E32">
      <w:pPr>
        <w:rPr>
          <w:rFonts w:ascii="Times New Roman" w:hAnsi="Times New Roman" w:cs="Times New Roman"/>
          <w:sz w:val="20"/>
        </w:rPr>
      </w:pPr>
    </w:p>
    <w:p w14:paraId="368F7CDE" w14:textId="39B6294A" w:rsidR="00854E32" w:rsidRDefault="00854E32">
      <w:pPr>
        <w:rPr>
          <w:rFonts w:ascii="Times New Roman" w:hAnsi="Times New Roman" w:cs="Times New Roman"/>
          <w:sz w:val="20"/>
        </w:rPr>
      </w:pPr>
    </w:p>
    <w:p w14:paraId="1C5AD127" w14:textId="77777777" w:rsidR="00854E32" w:rsidRPr="00DC38D2" w:rsidRDefault="00854E32">
      <w:pPr>
        <w:rPr>
          <w:rFonts w:ascii="Times New Roman" w:hAnsi="Times New Roman" w:cs="Times New Roman" w:hint="eastAsia"/>
          <w:sz w:val="20"/>
        </w:rPr>
      </w:pPr>
      <w:bookmarkStart w:id="0" w:name="_GoBack"/>
      <w:bookmarkEnd w:id="0"/>
    </w:p>
    <w:p w14:paraId="6B1F7D7C" w14:textId="220F20F3" w:rsidR="003F7BF4" w:rsidRPr="00DC38D2" w:rsidRDefault="00B511AF">
      <w:pPr>
        <w:rPr>
          <w:rFonts w:ascii="Times New Roman" w:hAnsi="Times New Roman" w:cs="Times New Roman"/>
          <w:b/>
          <w:sz w:val="24"/>
          <w:szCs w:val="24"/>
        </w:rPr>
      </w:pPr>
      <w:r w:rsidRPr="00DC38D2">
        <w:rPr>
          <w:rFonts w:ascii="Times New Roman" w:hAnsi="Times New Roman" w:cs="Times New Roman"/>
          <w:b/>
          <w:sz w:val="24"/>
          <w:szCs w:val="24"/>
        </w:rPr>
        <w:t>Supplemental f</w:t>
      </w:r>
      <w:r w:rsidR="00F40184" w:rsidRPr="00DC38D2">
        <w:rPr>
          <w:rFonts w:ascii="Times New Roman" w:hAnsi="Times New Roman" w:cs="Times New Roman"/>
          <w:b/>
          <w:sz w:val="24"/>
          <w:szCs w:val="24"/>
        </w:rPr>
        <w:t>igures</w:t>
      </w:r>
    </w:p>
    <w:p w14:paraId="52DF5286" w14:textId="7A526693" w:rsidR="00F40184" w:rsidRPr="00DC38D2" w:rsidRDefault="00E01751">
      <w:pPr>
        <w:rPr>
          <w:rFonts w:ascii="Times New Roman" w:hAnsi="Times New Roman" w:cs="Times New Roman"/>
          <w:b/>
          <w:sz w:val="24"/>
          <w:szCs w:val="24"/>
        </w:rPr>
      </w:pPr>
      <w:r w:rsidRPr="00DC38D2">
        <w:rPr>
          <w:rFonts w:ascii="Times New Roman" w:hAnsi="Times New Roman" w:cs="Times New Roman"/>
          <w:b/>
          <w:noProof/>
          <w:sz w:val="24"/>
          <w:szCs w:val="24"/>
        </w:rPr>
        <w:lastRenderedPageBreak/>
        <w:drawing>
          <wp:inline distT="0" distB="0" distL="0" distR="0" wp14:anchorId="36C402A6" wp14:editId="3D3E5B57">
            <wp:extent cx="5816600" cy="82232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6600" cy="8223250"/>
                    </a:xfrm>
                    <a:prstGeom prst="rect">
                      <a:avLst/>
                    </a:prstGeom>
                    <a:noFill/>
                    <a:ln>
                      <a:noFill/>
                    </a:ln>
                  </pic:spPr>
                </pic:pic>
              </a:graphicData>
            </a:graphic>
          </wp:inline>
        </w:drawing>
      </w:r>
    </w:p>
    <w:p w14:paraId="4635FC81" w14:textId="09619A79" w:rsidR="00E01751" w:rsidRPr="00DC38D2" w:rsidRDefault="00E01751">
      <w:pPr>
        <w:rPr>
          <w:rFonts w:ascii="Times New Roman" w:hAnsi="Times New Roman" w:cs="Times New Roman"/>
          <w:b/>
          <w:sz w:val="24"/>
          <w:szCs w:val="24"/>
        </w:rPr>
      </w:pPr>
      <w:r w:rsidRPr="00DC38D2">
        <w:rPr>
          <w:rFonts w:ascii="Times New Roman" w:hAnsi="Times New Roman" w:cs="Times New Roman"/>
          <w:b/>
          <w:noProof/>
          <w:sz w:val="24"/>
          <w:szCs w:val="24"/>
        </w:rPr>
        <w:lastRenderedPageBreak/>
        <w:drawing>
          <wp:inline distT="0" distB="0" distL="0" distR="0" wp14:anchorId="11937AA1" wp14:editId="542ACF5A">
            <wp:extent cx="5816600" cy="8223250"/>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6600" cy="8223250"/>
                    </a:xfrm>
                    <a:prstGeom prst="rect">
                      <a:avLst/>
                    </a:prstGeom>
                    <a:noFill/>
                    <a:ln>
                      <a:noFill/>
                    </a:ln>
                  </pic:spPr>
                </pic:pic>
              </a:graphicData>
            </a:graphic>
          </wp:inline>
        </w:drawing>
      </w:r>
    </w:p>
    <w:p w14:paraId="193EA4BB" w14:textId="635D887D" w:rsidR="002E7534" w:rsidRPr="00DC38D2" w:rsidRDefault="00E01751" w:rsidP="003F7BF4">
      <w:pPr>
        <w:rPr>
          <w:rFonts w:ascii="Times New Roman" w:hAnsi="Times New Roman" w:cs="Times New Roman"/>
          <w:sz w:val="24"/>
          <w:szCs w:val="24"/>
        </w:rPr>
      </w:pPr>
      <w:r w:rsidRPr="00DC38D2">
        <w:rPr>
          <w:rFonts w:ascii="Times New Roman" w:hAnsi="Times New Roman" w:cs="Times New Roman"/>
          <w:noProof/>
          <w:sz w:val="24"/>
          <w:szCs w:val="24"/>
        </w:rPr>
        <w:lastRenderedPageBreak/>
        <w:drawing>
          <wp:inline distT="0" distB="0" distL="0" distR="0" wp14:anchorId="2EE9E367" wp14:editId="0E452A0D">
            <wp:extent cx="5816600" cy="8223250"/>
            <wp:effectExtent l="0" t="0" r="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6600" cy="8223250"/>
                    </a:xfrm>
                    <a:prstGeom prst="rect">
                      <a:avLst/>
                    </a:prstGeom>
                    <a:noFill/>
                    <a:ln>
                      <a:noFill/>
                    </a:ln>
                  </pic:spPr>
                </pic:pic>
              </a:graphicData>
            </a:graphic>
          </wp:inline>
        </w:drawing>
      </w:r>
    </w:p>
    <w:p w14:paraId="164A1E4C" w14:textId="0138A5E0" w:rsidR="00E01751" w:rsidRPr="00DC38D2" w:rsidRDefault="00E01751" w:rsidP="003F7BF4">
      <w:pPr>
        <w:rPr>
          <w:rFonts w:ascii="Times New Roman" w:hAnsi="Times New Roman" w:cs="Times New Roman"/>
          <w:sz w:val="24"/>
          <w:szCs w:val="24"/>
        </w:rPr>
      </w:pPr>
      <w:r w:rsidRPr="00DC38D2">
        <w:rPr>
          <w:rFonts w:ascii="Times New Roman" w:hAnsi="Times New Roman" w:cs="Times New Roman"/>
          <w:noProof/>
          <w:sz w:val="24"/>
          <w:szCs w:val="24"/>
        </w:rPr>
        <w:lastRenderedPageBreak/>
        <w:drawing>
          <wp:inline distT="0" distB="0" distL="0" distR="0" wp14:anchorId="0FCFC79D" wp14:editId="7D8F6593">
            <wp:extent cx="5816600" cy="822325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6600" cy="8223250"/>
                    </a:xfrm>
                    <a:prstGeom prst="rect">
                      <a:avLst/>
                    </a:prstGeom>
                    <a:noFill/>
                    <a:ln>
                      <a:noFill/>
                    </a:ln>
                  </pic:spPr>
                </pic:pic>
              </a:graphicData>
            </a:graphic>
          </wp:inline>
        </w:drawing>
      </w:r>
    </w:p>
    <w:p w14:paraId="4CBE3EFD" w14:textId="721F0A5C" w:rsidR="00F40184" w:rsidRPr="00DC38D2" w:rsidRDefault="00E01751">
      <w:pPr>
        <w:rPr>
          <w:rFonts w:ascii="Times New Roman" w:hAnsi="Times New Roman" w:cs="Times New Roman"/>
          <w:sz w:val="24"/>
          <w:szCs w:val="24"/>
        </w:rPr>
      </w:pPr>
      <w:r w:rsidRPr="00DC38D2">
        <w:rPr>
          <w:rFonts w:ascii="Times New Roman" w:hAnsi="Times New Roman" w:cs="Times New Roman"/>
          <w:noProof/>
          <w:sz w:val="24"/>
          <w:szCs w:val="24"/>
        </w:rPr>
        <w:lastRenderedPageBreak/>
        <w:drawing>
          <wp:inline distT="0" distB="0" distL="0" distR="0" wp14:anchorId="23E9E46C" wp14:editId="1352FF76">
            <wp:extent cx="5816600" cy="8223250"/>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6600" cy="8223250"/>
                    </a:xfrm>
                    <a:prstGeom prst="rect">
                      <a:avLst/>
                    </a:prstGeom>
                    <a:noFill/>
                    <a:ln>
                      <a:noFill/>
                    </a:ln>
                  </pic:spPr>
                </pic:pic>
              </a:graphicData>
            </a:graphic>
          </wp:inline>
        </w:drawing>
      </w:r>
    </w:p>
    <w:p w14:paraId="6D7C4452" w14:textId="126E1E7B" w:rsidR="0088673B" w:rsidRPr="00DC38D2" w:rsidRDefault="00E01751">
      <w:pPr>
        <w:rPr>
          <w:rFonts w:ascii="Times New Roman" w:hAnsi="Times New Roman" w:cs="Times New Roman"/>
          <w:sz w:val="24"/>
          <w:szCs w:val="24"/>
        </w:rPr>
      </w:pPr>
      <w:r w:rsidRPr="00DC38D2">
        <w:rPr>
          <w:rFonts w:ascii="Times New Roman" w:hAnsi="Times New Roman" w:cs="Times New Roman"/>
          <w:noProof/>
          <w:sz w:val="24"/>
          <w:szCs w:val="24"/>
        </w:rPr>
        <w:lastRenderedPageBreak/>
        <w:drawing>
          <wp:inline distT="0" distB="0" distL="0" distR="0" wp14:anchorId="28F92F8F" wp14:editId="33736DB5">
            <wp:extent cx="5816600" cy="8223250"/>
            <wp:effectExtent l="0" t="0" r="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6600" cy="8223250"/>
                    </a:xfrm>
                    <a:prstGeom prst="rect">
                      <a:avLst/>
                    </a:prstGeom>
                    <a:noFill/>
                    <a:ln>
                      <a:noFill/>
                    </a:ln>
                  </pic:spPr>
                </pic:pic>
              </a:graphicData>
            </a:graphic>
          </wp:inline>
        </w:drawing>
      </w:r>
    </w:p>
    <w:p w14:paraId="3D5FC3AB" w14:textId="77777777" w:rsidR="00E27CC8" w:rsidRPr="00DC38D2" w:rsidRDefault="00E27CC8" w:rsidP="00E27CC8">
      <w:pPr>
        <w:pBdr>
          <w:top w:val="nil"/>
          <w:left w:val="nil"/>
          <w:bottom w:val="nil"/>
          <w:right w:val="nil"/>
          <w:between w:val="nil"/>
        </w:pBdr>
        <w:spacing w:line="480" w:lineRule="auto"/>
        <w:contextualSpacing/>
        <w:rPr>
          <w:rFonts w:ascii="Times New Roman" w:hAnsi="Times New Roman" w:cs="Times New Roman"/>
          <w:b/>
          <w:color w:val="000000"/>
          <w:sz w:val="28"/>
          <w:szCs w:val="28"/>
        </w:rPr>
      </w:pPr>
      <w:r w:rsidRPr="00DC38D2">
        <w:rPr>
          <w:rFonts w:ascii="Times New Roman" w:hAnsi="Times New Roman" w:cs="Times New Roman"/>
          <w:b/>
          <w:color w:val="000000"/>
          <w:sz w:val="28"/>
          <w:szCs w:val="28"/>
        </w:rPr>
        <w:lastRenderedPageBreak/>
        <w:t>References</w:t>
      </w:r>
    </w:p>
    <w:p w14:paraId="1DE24353" w14:textId="77777777" w:rsidR="00E27CC8" w:rsidRPr="00DC38D2" w:rsidRDefault="00E27CC8" w:rsidP="00E27CC8">
      <w:pPr>
        <w:widowControl w:val="0"/>
        <w:autoSpaceDE w:val="0"/>
        <w:autoSpaceDN w:val="0"/>
        <w:adjustRightInd w:val="0"/>
        <w:spacing w:after="0" w:line="480" w:lineRule="auto"/>
        <w:ind w:left="640" w:hanging="640"/>
        <w:jc w:val="both"/>
        <w:rPr>
          <w:rFonts w:ascii="Times New Roman" w:hAnsi="Times New Roman" w:cs="Times New Roman"/>
          <w:noProof/>
          <w:sz w:val="24"/>
          <w:szCs w:val="24"/>
          <w:lang w:eastAsia="en-US"/>
        </w:rPr>
      </w:pPr>
      <w:r w:rsidRPr="00DC38D2">
        <w:rPr>
          <w:rFonts w:ascii="Times New Roman" w:hAnsi="Times New Roman" w:cs="Times New Roman"/>
          <w:noProof/>
          <w:sz w:val="24"/>
          <w:szCs w:val="24"/>
          <w:lang w:eastAsia="en-US"/>
        </w:rPr>
        <w:fldChar w:fldCharType="begin"/>
      </w:r>
      <w:r w:rsidRPr="00DC38D2">
        <w:rPr>
          <w:rFonts w:ascii="Times New Roman" w:hAnsi="Times New Roman" w:cs="Times New Roman"/>
          <w:noProof/>
          <w:sz w:val="24"/>
          <w:szCs w:val="24"/>
          <w:lang w:eastAsia="en-US"/>
        </w:rPr>
        <w:instrText xml:space="preserve"> ADDIN EN.REFLIST </w:instrText>
      </w:r>
      <w:r w:rsidRPr="00DC38D2">
        <w:rPr>
          <w:rFonts w:ascii="Times New Roman" w:hAnsi="Times New Roman" w:cs="Times New Roman"/>
          <w:noProof/>
          <w:sz w:val="24"/>
          <w:szCs w:val="24"/>
          <w:lang w:eastAsia="en-US"/>
        </w:rPr>
        <w:fldChar w:fldCharType="separate"/>
      </w:r>
      <w:r w:rsidRPr="00DC38D2">
        <w:rPr>
          <w:rFonts w:ascii="Times New Roman" w:hAnsi="Times New Roman" w:cs="Times New Roman"/>
          <w:noProof/>
          <w:sz w:val="24"/>
          <w:szCs w:val="24"/>
          <w:lang w:eastAsia="en-US"/>
        </w:rPr>
        <w:t>1.</w:t>
      </w:r>
      <w:r w:rsidRPr="00DC38D2">
        <w:rPr>
          <w:rFonts w:ascii="Times New Roman" w:hAnsi="Times New Roman" w:cs="Times New Roman"/>
          <w:noProof/>
          <w:sz w:val="24"/>
          <w:szCs w:val="24"/>
          <w:lang w:eastAsia="en-US"/>
        </w:rPr>
        <w:tab/>
        <w:t>Morrow JJ, Bayles I, Funnell APW, Miller TE, Saiakhova A, Lizardo MM, et al. Positively selected enhancer elements endow osteosarcoma cells with metastatic competence. Nat Med. 2018;24(2):176-85.</w:t>
      </w:r>
    </w:p>
    <w:p w14:paraId="259417BF" w14:textId="0C3D9694" w:rsidR="00E27CC8" w:rsidRPr="00DC38D2" w:rsidRDefault="00E27CC8" w:rsidP="00E27CC8">
      <w:pPr>
        <w:rPr>
          <w:rFonts w:ascii="Times New Roman" w:hAnsi="Times New Roman" w:cs="Times New Roman"/>
          <w:sz w:val="24"/>
          <w:szCs w:val="24"/>
        </w:rPr>
      </w:pPr>
      <w:r w:rsidRPr="00DC38D2">
        <w:rPr>
          <w:rFonts w:ascii="Times New Roman" w:hAnsi="Times New Roman" w:cs="Times New Roman"/>
          <w:noProof/>
          <w:sz w:val="24"/>
          <w:szCs w:val="24"/>
          <w:lang w:eastAsia="en-US"/>
        </w:rPr>
        <w:fldChar w:fldCharType="end"/>
      </w:r>
    </w:p>
    <w:p w14:paraId="60DCB785" w14:textId="19D72391" w:rsidR="002E7534" w:rsidRPr="00DC38D2" w:rsidRDefault="002E7534" w:rsidP="0088673B">
      <w:pPr>
        <w:rPr>
          <w:rFonts w:ascii="Times New Roman" w:hAnsi="Times New Roman" w:cs="Times New Roman"/>
          <w:b/>
          <w:sz w:val="24"/>
          <w:szCs w:val="24"/>
        </w:rPr>
      </w:pPr>
      <w:r w:rsidRPr="00DC38D2">
        <w:rPr>
          <w:rFonts w:ascii="Times New Roman" w:hAnsi="Times New Roman" w:cs="Times New Roman"/>
          <w:b/>
          <w:sz w:val="24"/>
          <w:szCs w:val="24"/>
        </w:rPr>
        <w:t>Supplemental figure legends</w:t>
      </w:r>
    </w:p>
    <w:p w14:paraId="6B4D9C18" w14:textId="2D4DD6A3" w:rsidR="00E01751" w:rsidRPr="00DC38D2" w:rsidRDefault="00E01751" w:rsidP="00412D9C">
      <w:pPr>
        <w:rPr>
          <w:rFonts w:ascii="Times New Roman" w:hAnsi="Times New Roman" w:cs="Times New Roman"/>
          <w:sz w:val="24"/>
          <w:szCs w:val="24"/>
        </w:rPr>
      </w:pPr>
      <w:r w:rsidRPr="00DC38D2">
        <w:rPr>
          <w:rFonts w:ascii="Times New Roman" w:hAnsi="Times New Roman" w:cs="Times New Roman"/>
          <w:b/>
          <w:bCs/>
          <w:sz w:val="24"/>
          <w:szCs w:val="24"/>
        </w:rPr>
        <w:t>Fig.S1</w:t>
      </w:r>
      <w:r w:rsidRPr="00DC38D2">
        <w:rPr>
          <w:rFonts w:ascii="Times New Roman" w:hAnsi="Times New Roman" w:cs="Times New Roman"/>
          <w:sz w:val="24"/>
          <w:szCs w:val="24"/>
        </w:rPr>
        <w:t xml:space="preserve"> MLX was driven by super enhancers. a) The H3K27ac and H3K4me1 </w:t>
      </w:r>
      <w:proofErr w:type="spellStart"/>
      <w:r w:rsidRPr="00DC38D2">
        <w:rPr>
          <w:rFonts w:ascii="Times New Roman" w:hAnsi="Times New Roman" w:cs="Times New Roman"/>
          <w:sz w:val="24"/>
          <w:szCs w:val="24"/>
        </w:rPr>
        <w:t>ChIP</w:t>
      </w:r>
      <w:proofErr w:type="spellEnd"/>
      <w:r w:rsidRPr="00DC38D2">
        <w:rPr>
          <w:rFonts w:ascii="Times New Roman" w:hAnsi="Times New Roman" w:cs="Times New Roman"/>
          <w:sz w:val="24"/>
          <w:szCs w:val="24"/>
        </w:rPr>
        <w:t>-seq binding profiles of 3 pairs of clinical osteosarcoma samples</w:t>
      </w:r>
      <w:r w:rsidR="00593CB2" w:rsidRPr="00DC38D2">
        <w:rPr>
          <w:rFonts w:ascii="Times New Roman" w:hAnsi="Times New Roman" w:cs="Times New Roman"/>
          <w:sz w:val="24"/>
          <w:szCs w:val="24"/>
        </w:rPr>
        <w:fldChar w:fldCharType="begin">
          <w:fldData xml:space="preserve">PEVuZE5vdGU+PENpdGU+PEF1dGhvcj5Nb3Jyb3c8L0F1dGhvcj48WWVhcj4yMDE4PC9ZZWFyPjxS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</w:fldData>
        </w:fldChar>
      </w:r>
      <w:r w:rsidR="00593CB2" w:rsidRPr="00DC38D2">
        <w:rPr>
          <w:rFonts w:ascii="Times New Roman" w:hAnsi="Times New Roman" w:cs="Times New Roman"/>
          <w:sz w:val="24"/>
          <w:szCs w:val="24"/>
        </w:rPr>
        <w:instrText xml:space="preserve"> ADDIN EN.CITE </w:instrText>
      </w:r>
      <w:r w:rsidR="00593CB2" w:rsidRPr="00DC38D2">
        <w:rPr>
          <w:rFonts w:ascii="Times New Roman" w:hAnsi="Times New Roman" w:cs="Times New Roman"/>
          <w:sz w:val="24"/>
          <w:szCs w:val="24"/>
        </w:rPr>
        <w:fldChar w:fldCharType="begin">
          <w:fldData xml:space="preserve">PEVuZE5vdGU+PENpdGU+PEF1dGhvcj5Nb3Jyb3c8L0F1dGhvcj48WWVhcj4yMDE4PC9ZZWFyPjxS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</w:fldData>
        </w:fldChar>
      </w:r>
      <w:r w:rsidR="00593CB2" w:rsidRPr="00DC38D2">
        <w:rPr>
          <w:rFonts w:ascii="Times New Roman" w:hAnsi="Times New Roman" w:cs="Times New Roman"/>
          <w:sz w:val="24"/>
          <w:szCs w:val="24"/>
        </w:rPr>
        <w:instrText xml:space="preserve"> ADDIN EN.CITE.DATA </w:instrText>
      </w:r>
      <w:r w:rsidR="00593CB2" w:rsidRPr="00DC38D2">
        <w:rPr>
          <w:rFonts w:ascii="Times New Roman" w:hAnsi="Times New Roman" w:cs="Times New Roman"/>
          <w:sz w:val="24"/>
          <w:szCs w:val="24"/>
        </w:rPr>
      </w:r>
      <w:r w:rsidR="00593CB2" w:rsidRPr="00DC38D2">
        <w:rPr>
          <w:rFonts w:ascii="Times New Roman" w:hAnsi="Times New Roman" w:cs="Times New Roman"/>
          <w:sz w:val="24"/>
          <w:szCs w:val="24"/>
        </w:rPr>
        <w:fldChar w:fldCharType="end"/>
      </w:r>
      <w:r w:rsidR="00593CB2" w:rsidRPr="00DC38D2">
        <w:rPr>
          <w:rFonts w:ascii="Times New Roman" w:hAnsi="Times New Roman" w:cs="Times New Roman"/>
          <w:sz w:val="24"/>
          <w:szCs w:val="24"/>
        </w:rPr>
      </w:r>
      <w:r w:rsidR="00593CB2" w:rsidRPr="00DC38D2">
        <w:rPr>
          <w:rFonts w:ascii="Times New Roman" w:hAnsi="Times New Roman" w:cs="Times New Roman"/>
          <w:sz w:val="24"/>
          <w:szCs w:val="24"/>
        </w:rPr>
        <w:fldChar w:fldCharType="separate"/>
      </w:r>
      <w:r w:rsidR="00593CB2" w:rsidRPr="00DC38D2">
        <w:rPr>
          <w:rFonts w:ascii="Times New Roman" w:hAnsi="Times New Roman" w:cs="Times New Roman"/>
          <w:noProof/>
          <w:sz w:val="24"/>
          <w:szCs w:val="24"/>
        </w:rPr>
        <w:t>(1)</w:t>
      </w:r>
      <w:r w:rsidR="00593CB2" w:rsidRPr="00DC38D2">
        <w:rPr>
          <w:rFonts w:ascii="Times New Roman" w:hAnsi="Times New Roman" w:cs="Times New Roman"/>
          <w:sz w:val="24"/>
          <w:szCs w:val="24"/>
        </w:rPr>
        <w:fldChar w:fldCharType="end"/>
      </w:r>
      <w:r w:rsidRPr="00DC38D2">
        <w:rPr>
          <w:rFonts w:ascii="Times New Roman" w:hAnsi="Times New Roman" w:cs="Times New Roman"/>
          <w:sz w:val="24"/>
          <w:szCs w:val="24"/>
        </w:rPr>
        <w:t>(</w:t>
      </w:r>
      <w:hyperlink r:id="rId13" w:history="1">
        <w:r w:rsidRPr="00DC38D2">
          <w:rPr>
            <w:rFonts w:ascii="Times New Roman" w:hAnsi="Times New Roman" w:cs="Times New Roman"/>
            <w:sz w:val="24"/>
            <w:szCs w:val="24"/>
          </w:rPr>
          <w:t>GEO74230</w:t>
        </w:r>
      </w:hyperlink>
      <w:r w:rsidR="00593CB2" w:rsidRPr="00DC38D2">
        <w:rPr>
          <w:rFonts w:ascii="Times New Roman" w:hAnsi="Times New Roman" w:cs="Times New Roman"/>
          <w:sz w:val="24"/>
          <w:szCs w:val="24"/>
        </w:rPr>
        <w:t>)</w:t>
      </w:r>
    </w:p>
    <w:p w14:paraId="06AAD272" w14:textId="699CE65D" w:rsidR="00E01751" w:rsidRPr="00DC38D2" w:rsidRDefault="00E01751" w:rsidP="00E01751">
      <w:pPr>
        <w:rPr>
          <w:rFonts w:ascii="Times New Roman" w:hAnsi="Times New Roman" w:cs="Times New Roman"/>
          <w:sz w:val="24"/>
          <w:szCs w:val="24"/>
        </w:rPr>
      </w:pPr>
      <w:r w:rsidRPr="00DC38D2">
        <w:rPr>
          <w:rFonts w:ascii="Times New Roman" w:hAnsi="Times New Roman" w:cs="Times New Roman"/>
          <w:b/>
          <w:bCs/>
          <w:sz w:val="24"/>
          <w:szCs w:val="24"/>
        </w:rPr>
        <w:t>Fig.S2</w:t>
      </w:r>
      <w:r w:rsidRPr="00DC38D2">
        <w:rPr>
          <w:rFonts w:ascii="Times New Roman" w:hAnsi="Times New Roman" w:cs="Times New Roman"/>
          <w:sz w:val="24"/>
          <w:szCs w:val="24"/>
        </w:rPr>
        <w:t xml:space="preserve"> </w:t>
      </w:r>
      <w:r w:rsidRPr="00DC38D2">
        <w:rPr>
          <w:rFonts w:ascii="Times New Roman" w:hAnsi="Times New Roman" w:cs="Times New Roman"/>
          <w:i/>
          <w:iCs/>
          <w:sz w:val="24"/>
          <w:szCs w:val="24"/>
        </w:rPr>
        <w:t>MLX</w:t>
      </w:r>
      <w:r w:rsidRPr="00DC38D2">
        <w:rPr>
          <w:rFonts w:ascii="Times New Roman" w:hAnsi="Times New Roman" w:cs="Times New Roman"/>
          <w:sz w:val="24"/>
          <w:szCs w:val="24"/>
        </w:rPr>
        <w:t xml:space="preserve"> knockdown inhibited invasion and sphere formation of osteosarcoma cell and reduced metastasis in vivo. a) </w:t>
      </w:r>
      <w:r w:rsidRPr="00DC38D2">
        <w:rPr>
          <w:rFonts w:ascii="Times New Roman" w:hAnsi="Times New Roman" w:cs="Times New Roman"/>
          <w:i/>
          <w:iCs/>
          <w:sz w:val="24"/>
          <w:szCs w:val="24"/>
        </w:rPr>
        <w:t>MLX</w:t>
      </w:r>
      <w:r w:rsidRPr="00DC38D2">
        <w:rPr>
          <w:rFonts w:ascii="Times New Roman" w:hAnsi="Times New Roman" w:cs="Times New Roman"/>
          <w:sz w:val="24"/>
          <w:szCs w:val="24"/>
        </w:rPr>
        <w:t xml:space="preserve"> knockdown in 143B and SJSA1 were detected by RT-qPCR. b) Representative images of invasion assay in 143B and SJSA1 after </w:t>
      </w:r>
      <w:r w:rsidRPr="00DC38D2">
        <w:rPr>
          <w:rFonts w:ascii="Times New Roman" w:hAnsi="Times New Roman" w:cs="Times New Roman"/>
          <w:i/>
          <w:iCs/>
          <w:sz w:val="24"/>
          <w:szCs w:val="24"/>
        </w:rPr>
        <w:t>MLX</w:t>
      </w:r>
      <w:r w:rsidRPr="00DC38D2">
        <w:rPr>
          <w:rFonts w:ascii="Times New Roman" w:hAnsi="Times New Roman" w:cs="Times New Roman"/>
          <w:sz w:val="24"/>
          <w:szCs w:val="24"/>
        </w:rPr>
        <w:t xml:space="preserve"> knockdown (Scale bar = 1000 </w:t>
      </w:r>
      <w:proofErr w:type="spellStart"/>
      <w:r w:rsidRPr="00DC38D2">
        <w:rPr>
          <w:rFonts w:ascii="Times New Roman" w:hAnsi="Times New Roman" w:cs="Times New Roman"/>
          <w:sz w:val="24"/>
          <w:szCs w:val="24"/>
        </w:rPr>
        <w:t>μm</w:t>
      </w:r>
      <w:proofErr w:type="spellEnd"/>
      <w:r w:rsidRPr="00DC38D2">
        <w:rPr>
          <w:rFonts w:ascii="Times New Roman" w:hAnsi="Times New Roman" w:cs="Times New Roman"/>
          <w:sz w:val="24"/>
          <w:szCs w:val="24"/>
        </w:rPr>
        <w:t xml:space="preserve">). c) Representative images of sphere formation assay in 143B and SJSA1 after </w:t>
      </w:r>
      <w:r w:rsidRPr="00DC38D2">
        <w:rPr>
          <w:rFonts w:ascii="Times New Roman" w:hAnsi="Times New Roman" w:cs="Times New Roman"/>
          <w:i/>
          <w:iCs/>
          <w:sz w:val="24"/>
          <w:szCs w:val="24"/>
        </w:rPr>
        <w:t>MLX</w:t>
      </w:r>
      <w:r w:rsidRPr="00DC38D2">
        <w:rPr>
          <w:rFonts w:ascii="Times New Roman" w:hAnsi="Times New Roman" w:cs="Times New Roman"/>
          <w:sz w:val="24"/>
          <w:szCs w:val="24"/>
        </w:rPr>
        <w:t xml:space="preserve"> knockdown (Scale bar = 100 </w:t>
      </w:r>
      <w:proofErr w:type="spellStart"/>
      <w:r w:rsidRPr="00DC38D2">
        <w:rPr>
          <w:rFonts w:ascii="Times New Roman" w:hAnsi="Times New Roman" w:cs="Times New Roman"/>
          <w:sz w:val="24"/>
          <w:szCs w:val="24"/>
        </w:rPr>
        <w:t>μm</w:t>
      </w:r>
      <w:proofErr w:type="spellEnd"/>
      <w:r w:rsidRPr="00DC38D2">
        <w:rPr>
          <w:rFonts w:ascii="Times New Roman" w:hAnsi="Times New Roman" w:cs="Times New Roman"/>
          <w:sz w:val="24"/>
          <w:szCs w:val="24"/>
        </w:rPr>
        <w:t>). d) Representative images of H&amp;E, Ki-67 staining of 143B-shCont and 143B-sh</w:t>
      </w:r>
      <w:r w:rsidRPr="00DC38D2">
        <w:rPr>
          <w:rFonts w:ascii="Times New Roman" w:hAnsi="Times New Roman" w:cs="Times New Roman"/>
          <w:i/>
          <w:iCs/>
          <w:sz w:val="24"/>
          <w:szCs w:val="24"/>
        </w:rPr>
        <w:t>MLX</w:t>
      </w:r>
      <w:r w:rsidRPr="00DC38D2">
        <w:rPr>
          <w:rFonts w:ascii="Times New Roman" w:hAnsi="Times New Roman" w:cs="Times New Roman"/>
          <w:sz w:val="24"/>
          <w:szCs w:val="24"/>
        </w:rPr>
        <w:t xml:space="preserve"> lung tissues are presented and the analysis of the number of lung tissues are shown. Data are represented as mean </w:t>
      </w:r>
      <w:r w:rsidRPr="00DC38D2">
        <w:rPr>
          <w:rFonts w:ascii="Times New Roman" w:hAnsi="Times New Roman" w:cs="Times New Roman"/>
          <w:sz w:val="24"/>
          <w:szCs w:val="24"/>
          <w:lang w:val="x-none"/>
        </w:rPr>
        <w:t>±</w:t>
      </w:r>
      <w:r w:rsidRPr="00DC38D2">
        <w:rPr>
          <w:rFonts w:ascii="Times New Roman" w:hAnsi="Times New Roman" w:cs="Times New Roman"/>
          <w:sz w:val="24"/>
          <w:szCs w:val="24"/>
        </w:rPr>
        <w:t xml:space="preserve"> SD, n=3. </w:t>
      </w:r>
      <w:r w:rsidR="00401D17" w:rsidRPr="00DC38D2">
        <w:rPr>
          <w:rFonts w:ascii="Times New Roman" w:hAnsi="Times New Roman" w:cs="Times New Roman"/>
          <w:sz w:val="24"/>
          <w:szCs w:val="24"/>
        </w:rPr>
        <w:t>Unp</w:t>
      </w:r>
      <w:r w:rsidRPr="00DC38D2">
        <w:rPr>
          <w:rFonts w:ascii="Times New Roman" w:hAnsi="Times New Roman" w:cs="Times New Roman"/>
          <w:sz w:val="24"/>
          <w:szCs w:val="24"/>
        </w:rPr>
        <w:t xml:space="preserve">aired t-test was used.  ***: </w:t>
      </w:r>
      <w:r w:rsidRPr="00DC38D2">
        <w:rPr>
          <w:rFonts w:ascii="Times New Roman" w:hAnsi="Times New Roman" w:cs="Times New Roman"/>
          <w:i/>
          <w:iCs/>
          <w:sz w:val="24"/>
          <w:szCs w:val="24"/>
        </w:rPr>
        <w:t>P</w:t>
      </w:r>
      <w:r w:rsidRPr="00DC38D2">
        <w:rPr>
          <w:rFonts w:ascii="Times New Roman" w:hAnsi="Times New Roman" w:cs="Times New Roman"/>
          <w:sz w:val="24"/>
          <w:szCs w:val="24"/>
        </w:rPr>
        <w:t xml:space="preserve">≤0.005, **: </w:t>
      </w:r>
      <w:r w:rsidRPr="00DC38D2">
        <w:rPr>
          <w:rFonts w:ascii="Times New Roman" w:hAnsi="Times New Roman" w:cs="Times New Roman"/>
          <w:i/>
          <w:iCs/>
          <w:sz w:val="24"/>
          <w:szCs w:val="24"/>
        </w:rPr>
        <w:t>P</w:t>
      </w:r>
      <w:r w:rsidRPr="00DC38D2">
        <w:rPr>
          <w:rFonts w:ascii="Times New Roman" w:hAnsi="Times New Roman" w:cs="Times New Roman"/>
          <w:sz w:val="24"/>
          <w:szCs w:val="24"/>
        </w:rPr>
        <w:t xml:space="preserve">≤0.01, *: </w:t>
      </w:r>
      <w:r w:rsidRPr="00DC38D2">
        <w:rPr>
          <w:rFonts w:ascii="Times New Roman" w:hAnsi="Times New Roman" w:cs="Times New Roman"/>
          <w:i/>
          <w:iCs/>
          <w:sz w:val="24"/>
          <w:szCs w:val="24"/>
        </w:rPr>
        <w:t>P</w:t>
      </w:r>
      <w:r w:rsidRPr="00DC38D2">
        <w:rPr>
          <w:rFonts w:ascii="Times New Roman" w:hAnsi="Times New Roman" w:cs="Times New Roman"/>
          <w:sz w:val="24"/>
          <w:szCs w:val="24"/>
        </w:rPr>
        <w:t>≤0.05, ns: not significant.</w:t>
      </w:r>
    </w:p>
    <w:p w14:paraId="10906B74" w14:textId="77777777" w:rsidR="00401D17" w:rsidRPr="00DC38D2" w:rsidRDefault="00401D17" w:rsidP="00401D17">
      <w:pPr>
        <w:rPr>
          <w:rFonts w:ascii="Times New Roman" w:hAnsi="Times New Roman" w:cs="Times New Roman"/>
          <w:sz w:val="24"/>
          <w:szCs w:val="24"/>
        </w:rPr>
      </w:pPr>
      <w:r w:rsidRPr="00DC38D2">
        <w:rPr>
          <w:rFonts w:ascii="Times New Roman" w:hAnsi="Times New Roman" w:cs="Times New Roman"/>
          <w:b/>
          <w:bCs/>
          <w:sz w:val="24"/>
          <w:szCs w:val="24"/>
        </w:rPr>
        <w:t>Fig.S3</w:t>
      </w:r>
      <w:r w:rsidRPr="00DC38D2">
        <w:rPr>
          <w:rFonts w:ascii="Times New Roman" w:hAnsi="Times New Roman" w:cs="Times New Roman"/>
          <w:sz w:val="24"/>
          <w:szCs w:val="24"/>
        </w:rPr>
        <w:t xml:space="preserve"> Silencing </w:t>
      </w:r>
      <w:r w:rsidRPr="00DC38D2">
        <w:rPr>
          <w:rFonts w:ascii="Times New Roman" w:hAnsi="Times New Roman" w:cs="Times New Roman"/>
          <w:i/>
          <w:iCs/>
          <w:sz w:val="24"/>
          <w:szCs w:val="24"/>
        </w:rPr>
        <w:t>MLX</w:t>
      </w:r>
      <w:r w:rsidRPr="00DC38D2">
        <w:rPr>
          <w:rFonts w:ascii="Times New Roman" w:hAnsi="Times New Roman" w:cs="Times New Roman"/>
          <w:sz w:val="24"/>
          <w:szCs w:val="24"/>
        </w:rPr>
        <w:t xml:space="preserve"> caused significant gene expression changes. a) Principal component analysis of </w:t>
      </w:r>
      <w:r w:rsidRPr="00DC38D2">
        <w:rPr>
          <w:rFonts w:ascii="Times New Roman" w:hAnsi="Times New Roman" w:cs="Times New Roman"/>
          <w:i/>
          <w:iCs/>
          <w:sz w:val="24"/>
          <w:szCs w:val="24"/>
        </w:rPr>
        <w:t>MLX</w:t>
      </w:r>
      <w:r w:rsidRPr="00DC38D2">
        <w:rPr>
          <w:rFonts w:ascii="Times New Roman" w:hAnsi="Times New Roman" w:cs="Times New Roman"/>
          <w:sz w:val="24"/>
          <w:szCs w:val="24"/>
        </w:rPr>
        <w:t xml:space="preserve"> knockdown cell transcriptome data. b) SLC7A11 protein expression in cells (BMSC and osteosarcoma cells) was detected by WB.</w:t>
      </w:r>
    </w:p>
    <w:p w14:paraId="56320ED1" w14:textId="23FE9CEF" w:rsidR="00401D17" w:rsidRPr="00DC38D2" w:rsidRDefault="00401D17" w:rsidP="00401D17">
      <w:pPr>
        <w:rPr>
          <w:rFonts w:ascii="Times New Roman" w:hAnsi="Times New Roman" w:cs="Times New Roman"/>
          <w:sz w:val="24"/>
          <w:szCs w:val="24"/>
        </w:rPr>
      </w:pPr>
      <w:r w:rsidRPr="00DC38D2">
        <w:rPr>
          <w:rFonts w:ascii="Times New Roman" w:hAnsi="Times New Roman" w:cs="Times New Roman"/>
          <w:b/>
          <w:bCs/>
          <w:sz w:val="24"/>
          <w:szCs w:val="24"/>
        </w:rPr>
        <w:t>Fig.S4</w:t>
      </w:r>
      <w:r w:rsidRPr="00DC38D2">
        <w:rPr>
          <w:rFonts w:ascii="Times New Roman" w:hAnsi="Times New Roman" w:cs="Times New Roman"/>
          <w:sz w:val="24"/>
          <w:szCs w:val="24"/>
        </w:rPr>
        <w:t xml:space="preserve"> </w:t>
      </w:r>
      <w:r w:rsidRPr="00DC38D2">
        <w:rPr>
          <w:rFonts w:ascii="Times New Roman" w:hAnsi="Times New Roman" w:cs="Times New Roman"/>
          <w:i/>
          <w:iCs/>
          <w:sz w:val="24"/>
          <w:szCs w:val="24"/>
        </w:rPr>
        <w:t>MLX</w:t>
      </w:r>
      <w:r w:rsidRPr="00DC38D2">
        <w:rPr>
          <w:rFonts w:ascii="Times New Roman" w:hAnsi="Times New Roman" w:cs="Times New Roman"/>
          <w:sz w:val="24"/>
          <w:szCs w:val="24"/>
        </w:rPr>
        <w:t xml:space="preserve"> knockdown induced cell death via ferroptosis. a) Cell cycle profile of 143 after </w:t>
      </w:r>
      <w:r w:rsidRPr="00DC38D2">
        <w:rPr>
          <w:rFonts w:ascii="Times New Roman" w:hAnsi="Times New Roman" w:cs="Times New Roman"/>
          <w:i/>
          <w:iCs/>
          <w:sz w:val="24"/>
          <w:szCs w:val="24"/>
        </w:rPr>
        <w:t>MLX</w:t>
      </w:r>
      <w:r w:rsidRPr="00DC38D2">
        <w:rPr>
          <w:rFonts w:ascii="Times New Roman" w:hAnsi="Times New Roman" w:cs="Times New Roman"/>
          <w:sz w:val="24"/>
          <w:szCs w:val="24"/>
        </w:rPr>
        <w:t xml:space="preserve"> knockdown. Data are represented as mean </w:t>
      </w:r>
      <w:r w:rsidRPr="00DC38D2">
        <w:rPr>
          <w:rFonts w:ascii="Times New Roman" w:hAnsi="Times New Roman" w:cs="Times New Roman"/>
          <w:sz w:val="24"/>
          <w:szCs w:val="24"/>
          <w:lang w:val="x-none"/>
        </w:rPr>
        <w:t>±</w:t>
      </w:r>
      <w:r w:rsidRPr="00DC38D2">
        <w:rPr>
          <w:rFonts w:ascii="Times New Roman" w:hAnsi="Times New Roman" w:cs="Times New Roman"/>
          <w:sz w:val="24"/>
          <w:szCs w:val="24"/>
        </w:rPr>
        <w:t xml:space="preserve"> SD, n=3. Unpaired one-way ANOVA test followed by Dunnett’s test was used. ***: P≤0.005, **: P≤0.01, *: P≤0.05, ns: not significant.</w:t>
      </w:r>
    </w:p>
    <w:p w14:paraId="05104D4C" w14:textId="33EBDF95" w:rsidR="00E01751" w:rsidRPr="00DC38D2" w:rsidRDefault="00401D17" w:rsidP="00412D9C">
      <w:pPr>
        <w:rPr>
          <w:rFonts w:ascii="Times New Roman" w:hAnsi="Times New Roman" w:cs="Times New Roman"/>
          <w:sz w:val="24"/>
          <w:szCs w:val="24"/>
        </w:rPr>
      </w:pPr>
      <w:r w:rsidRPr="00DC38D2">
        <w:rPr>
          <w:rFonts w:ascii="Times New Roman" w:hAnsi="Times New Roman" w:cs="Times New Roman"/>
          <w:b/>
          <w:bCs/>
          <w:sz w:val="24"/>
          <w:szCs w:val="24"/>
        </w:rPr>
        <w:t>Fig.S5</w:t>
      </w:r>
      <w:r w:rsidRPr="00DC38D2">
        <w:rPr>
          <w:rFonts w:ascii="Times New Roman" w:hAnsi="Times New Roman" w:cs="Times New Roman"/>
          <w:sz w:val="24"/>
          <w:szCs w:val="24"/>
        </w:rPr>
        <w:t xml:space="preserve"> </w:t>
      </w:r>
      <w:r w:rsidRPr="00DC38D2">
        <w:rPr>
          <w:rFonts w:ascii="Times New Roman" w:hAnsi="Times New Roman" w:cs="Times New Roman"/>
          <w:i/>
          <w:iCs/>
          <w:sz w:val="24"/>
          <w:szCs w:val="24"/>
        </w:rPr>
        <w:t>SLC7A11</w:t>
      </w:r>
      <w:r w:rsidRPr="00DC38D2">
        <w:rPr>
          <w:rFonts w:ascii="Times New Roman" w:hAnsi="Times New Roman" w:cs="Times New Roman"/>
          <w:sz w:val="24"/>
          <w:szCs w:val="24"/>
        </w:rPr>
        <w:t xml:space="preserve"> plays an important role in the growth and invasion of osteosarcoma cells. a) </w:t>
      </w:r>
      <w:r w:rsidRPr="00DC38D2">
        <w:rPr>
          <w:rFonts w:ascii="Times New Roman" w:hAnsi="Times New Roman" w:cs="Times New Roman"/>
          <w:i/>
          <w:iCs/>
          <w:sz w:val="24"/>
          <w:szCs w:val="24"/>
        </w:rPr>
        <w:t>SLC7A11</w:t>
      </w:r>
      <w:r w:rsidRPr="00DC38D2">
        <w:rPr>
          <w:rFonts w:ascii="Times New Roman" w:hAnsi="Times New Roman" w:cs="Times New Roman"/>
          <w:sz w:val="24"/>
          <w:szCs w:val="24"/>
        </w:rPr>
        <w:t xml:space="preserve"> knockdown in 143B and SJSA1 were detected by WB. b-c) Relative growth curves of 143B and SJSA1 cells stably transduced with nontargeting scrambled control shRNA (</w:t>
      </w:r>
      <w:proofErr w:type="spellStart"/>
      <w:r w:rsidRPr="00DC38D2">
        <w:rPr>
          <w:rFonts w:ascii="Times New Roman" w:hAnsi="Times New Roman" w:cs="Times New Roman"/>
          <w:sz w:val="24"/>
          <w:szCs w:val="24"/>
        </w:rPr>
        <w:t>shCont</w:t>
      </w:r>
      <w:proofErr w:type="spellEnd"/>
      <w:r w:rsidRPr="00DC38D2">
        <w:rPr>
          <w:rFonts w:ascii="Times New Roman" w:hAnsi="Times New Roman" w:cs="Times New Roman"/>
          <w:sz w:val="24"/>
          <w:szCs w:val="24"/>
        </w:rPr>
        <w:t xml:space="preserve">) or two </w:t>
      </w:r>
      <w:r w:rsidRPr="00DC38D2">
        <w:rPr>
          <w:rFonts w:ascii="Times New Roman" w:hAnsi="Times New Roman" w:cs="Times New Roman"/>
          <w:i/>
          <w:iCs/>
          <w:sz w:val="24"/>
          <w:szCs w:val="24"/>
        </w:rPr>
        <w:t>SLC7A11</w:t>
      </w:r>
      <w:r w:rsidRPr="00DC38D2">
        <w:rPr>
          <w:rFonts w:ascii="Times New Roman" w:hAnsi="Times New Roman" w:cs="Times New Roman"/>
          <w:sz w:val="24"/>
          <w:szCs w:val="24"/>
        </w:rPr>
        <w:t xml:space="preserve"> </w:t>
      </w:r>
      <w:proofErr w:type="spellStart"/>
      <w:r w:rsidRPr="00DC38D2">
        <w:rPr>
          <w:rFonts w:ascii="Times New Roman" w:hAnsi="Times New Roman" w:cs="Times New Roman"/>
          <w:sz w:val="24"/>
          <w:szCs w:val="24"/>
        </w:rPr>
        <w:t>shRNAs</w:t>
      </w:r>
      <w:proofErr w:type="spellEnd"/>
      <w:r w:rsidRPr="00DC38D2">
        <w:rPr>
          <w:rFonts w:ascii="Times New Roman" w:hAnsi="Times New Roman" w:cs="Times New Roman"/>
          <w:sz w:val="24"/>
          <w:szCs w:val="24"/>
        </w:rPr>
        <w:t xml:space="preserve"> (sh</w:t>
      </w:r>
      <w:r w:rsidRPr="00DC38D2">
        <w:rPr>
          <w:rFonts w:ascii="Times New Roman" w:hAnsi="Times New Roman" w:cs="Times New Roman"/>
          <w:i/>
          <w:iCs/>
          <w:sz w:val="24"/>
          <w:szCs w:val="24"/>
        </w:rPr>
        <w:t>SLC7A11</w:t>
      </w:r>
      <w:r w:rsidRPr="00DC38D2">
        <w:rPr>
          <w:rFonts w:ascii="Times New Roman" w:hAnsi="Times New Roman" w:cs="Times New Roman"/>
          <w:sz w:val="24"/>
          <w:szCs w:val="24"/>
        </w:rPr>
        <w:t>#1 and sh</w:t>
      </w:r>
      <w:r w:rsidRPr="00DC38D2">
        <w:rPr>
          <w:rFonts w:ascii="Times New Roman" w:hAnsi="Times New Roman" w:cs="Times New Roman"/>
          <w:i/>
          <w:iCs/>
          <w:sz w:val="24"/>
          <w:szCs w:val="24"/>
        </w:rPr>
        <w:t>SLC7A11</w:t>
      </w:r>
      <w:r w:rsidRPr="00DC38D2">
        <w:rPr>
          <w:rFonts w:ascii="Times New Roman" w:hAnsi="Times New Roman" w:cs="Times New Roman"/>
          <w:sz w:val="24"/>
          <w:szCs w:val="24"/>
        </w:rPr>
        <w:t xml:space="preserve">#2). Data are represented as mean </w:t>
      </w:r>
      <w:r w:rsidRPr="00DC38D2">
        <w:rPr>
          <w:rFonts w:ascii="Times New Roman" w:hAnsi="Times New Roman" w:cs="Times New Roman"/>
          <w:sz w:val="24"/>
          <w:szCs w:val="24"/>
          <w:lang w:val="x-none"/>
        </w:rPr>
        <w:t>±</w:t>
      </w:r>
      <w:r w:rsidRPr="00DC38D2">
        <w:rPr>
          <w:rFonts w:ascii="Times New Roman" w:hAnsi="Times New Roman" w:cs="Times New Roman"/>
          <w:sz w:val="24"/>
          <w:szCs w:val="24"/>
        </w:rPr>
        <w:t xml:space="preserve"> SD, n=3. Unpaired one-way ANOVA test followed by Dunnett’s test was used. d) </w:t>
      </w:r>
      <w:bookmarkStart w:id="1" w:name="_Hlk120656514"/>
      <w:r w:rsidRPr="00DC38D2">
        <w:rPr>
          <w:rFonts w:ascii="Times New Roman" w:hAnsi="Times New Roman" w:cs="Times New Roman"/>
          <w:sz w:val="24"/>
          <w:szCs w:val="24"/>
        </w:rPr>
        <w:t>Invasion assay</w:t>
      </w:r>
      <w:bookmarkEnd w:id="1"/>
      <w:r w:rsidRPr="00DC38D2">
        <w:rPr>
          <w:rFonts w:ascii="Times New Roman" w:hAnsi="Times New Roman" w:cs="Times New Roman"/>
          <w:sz w:val="24"/>
          <w:szCs w:val="24"/>
        </w:rPr>
        <w:t xml:space="preserve"> conducted in sh</w:t>
      </w:r>
      <w:r w:rsidRPr="00DC38D2">
        <w:rPr>
          <w:rFonts w:ascii="Times New Roman" w:hAnsi="Times New Roman" w:cs="Times New Roman"/>
          <w:i/>
          <w:iCs/>
          <w:sz w:val="24"/>
          <w:szCs w:val="24"/>
        </w:rPr>
        <w:t>SLC7A11</w:t>
      </w:r>
      <w:r w:rsidRPr="00DC38D2">
        <w:rPr>
          <w:rFonts w:ascii="Times New Roman" w:hAnsi="Times New Roman" w:cs="Times New Roman"/>
          <w:sz w:val="24"/>
          <w:szCs w:val="24"/>
        </w:rPr>
        <w:t xml:space="preserve"> versus </w:t>
      </w:r>
      <w:proofErr w:type="spellStart"/>
      <w:r w:rsidRPr="00DC38D2">
        <w:rPr>
          <w:rFonts w:ascii="Times New Roman" w:hAnsi="Times New Roman" w:cs="Times New Roman"/>
          <w:sz w:val="24"/>
          <w:szCs w:val="24"/>
        </w:rPr>
        <w:t>shCont</w:t>
      </w:r>
      <w:proofErr w:type="spellEnd"/>
      <w:r w:rsidRPr="00DC38D2">
        <w:rPr>
          <w:rFonts w:ascii="Times New Roman" w:hAnsi="Times New Roman" w:cs="Times New Roman"/>
          <w:sz w:val="24"/>
          <w:szCs w:val="24"/>
        </w:rPr>
        <w:t xml:space="preserve"> in 143B (left panel) and SJSA1 (right panel) (Scale bar = 1000 </w:t>
      </w:r>
      <w:proofErr w:type="spellStart"/>
      <w:r w:rsidRPr="00DC38D2">
        <w:rPr>
          <w:rFonts w:ascii="Times New Roman" w:hAnsi="Times New Roman" w:cs="Times New Roman"/>
          <w:sz w:val="24"/>
          <w:szCs w:val="24"/>
        </w:rPr>
        <w:t>μm</w:t>
      </w:r>
      <w:proofErr w:type="spellEnd"/>
      <w:r w:rsidRPr="00DC38D2">
        <w:rPr>
          <w:rFonts w:ascii="Times New Roman" w:hAnsi="Times New Roman" w:cs="Times New Roman"/>
          <w:sz w:val="24"/>
          <w:szCs w:val="24"/>
        </w:rPr>
        <w:t xml:space="preserve">). Cell invasion was assessed by counting the number of migrated cells after 24 hr. Data are represented as mean </w:t>
      </w:r>
      <w:r w:rsidRPr="00DC38D2">
        <w:rPr>
          <w:rFonts w:ascii="Times New Roman" w:hAnsi="Times New Roman" w:cs="Times New Roman"/>
          <w:sz w:val="24"/>
          <w:szCs w:val="24"/>
          <w:lang w:val="x-none"/>
        </w:rPr>
        <w:t>±</w:t>
      </w:r>
      <w:r w:rsidRPr="00DC38D2">
        <w:rPr>
          <w:rFonts w:ascii="Times New Roman" w:hAnsi="Times New Roman" w:cs="Times New Roman"/>
          <w:sz w:val="24"/>
          <w:szCs w:val="24"/>
        </w:rPr>
        <w:t xml:space="preserve"> SD, n=3.  Unpaired t-test was used.  ***: </w:t>
      </w:r>
      <w:r w:rsidRPr="00DC38D2">
        <w:rPr>
          <w:rFonts w:ascii="Times New Roman" w:hAnsi="Times New Roman" w:cs="Times New Roman"/>
          <w:i/>
          <w:iCs/>
          <w:sz w:val="24"/>
          <w:szCs w:val="24"/>
        </w:rPr>
        <w:t>P</w:t>
      </w:r>
      <w:r w:rsidRPr="00DC38D2">
        <w:rPr>
          <w:rFonts w:ascii="Times New Roman" w:hAnsi="Times New Roman" w:cs="Times New Roman"/>
          <w:sz w:val="24"/>
          <w:szCs w:val="24"/>
        </w:rPr>
        <w:t xml:space="preserve">≤0.005, **: </w:t>
      </w:r>
      <w:r w:rsidRPr="00DC38D2">
        <w:rPr>
          <w:rFonts w:ascii="Times New Roman" w:hAnsi="Times New Roman" w:cs="Times New Roman"/>
          <w:i/>
          <w:iCs/>
          <w:sz w:val="24"/>
          <w:szCs w:val="24"/>
        </w:rPr>
        <w:t>P</w:t>
      </w:r>
      <w:r w:rsidRPr="00DC38D2">
        <w:rPr>
          <w:rFonts w:ascii="Times New Roman" w:hAnsi="Times New Roman" w:cs="Times New Roman"/>
          <w:sz w:val="24"/>
          <w:szCs w:val="24"/>
        </w:rPr>
        <w:t xml:space="preserve">≤0.01, *: </w:t>
      </w:r>
      <w:r w:rsidRPr="00DC38D2">
        <w:rPr>
          <w:rFonts w:ascii="Times New Roman" w:hAnsi="Times New Roman" w:cs="Times New Roman"/>
          <w:i/>
          <w:iCs/>
          <w:sz w:val="24"/>
          <w:szCs w:val="24"/>
        </w:rPr>
        <w:t>P</w:t>
      </w:r>
      <w:r w:rsidRPr="00DC38D2">
        <w:rPr>
          <w:rFonts w:ascii="Times New Roman" w:hAnsi="Times New Roman" w:cs="Times New Roman"/>
          <w:sz w:val="24"/>
          <w:szCs w:val="24"/>
        </w:rPr>
        <w:t xml:space="preserve">≤0.05, ns: not significant. e) Representative images of invasion assay in </w:t>
      </w:r>
      <w:proofErr w:type="spellStart"/>
      <w:r w:rsidRPr="00DC38D2">
        <w:rPr>
          <w:rFonts w:ascii="Times New Roman" w:hAnsi="Times New Roman" w:cs="Times New Roman"/>
          <w:sz w:val="24"/>
          <w:szCs w:val="24"/>
        </w:rPr>
        <w:t>sh</w:t>
      </w:r>
      <w:r w:rsidRPr="00DC38D2">
        <w:rPr>
          <w:rFonts w:ascii="Times New Roman" w:hAnsi="Times New Roman" w:cs="Times New Roman"/>
          <w:i/>
          <w:iCs/>
          <w:sz w:val="24"/>
          <w:szCs w:val="24"/>
        </w:rPr>
        <w:t>MLX</w:t>
      </w:r>
      <w:proofErr w:type="spellEnd"/>
      <w:r w:rsidRPr="00DC38D2">
        <w:rPr>
          <w:rFonts w:ascii="Times New Roman" w:hAnsi="Times New Roman" w:cs="Times New Roman"/>
          <w:sz w:val="24"/>
          <w:szCs w:val="24"/>
        </w:rPr>
        <w:t xml:space="preserve">-transfected 143B and SJSA1 overexpressing </w:t>
      </w:r>
      <w:r w:rsidRPr="00DC38D2">
        <w:rPr>
          <w:rFonts w:ascii="Times New Roman" w:hAnsi="Times New Roman" w:cs="Times New Roman"/>
          <w:i/>
          <w:iCs/>
          <w:sz w:val="24"/>
          <w:szCs w:val="24"/>
        </w:rPr>
        <w:t>SLC7A11</w:t>
      </w:r>
      <w:r w:rsidRPr="00DC38D2">
        <w:rPr>
          <w:rFonts w:ascii="Times New Roman" w:hAnsi="Times New Roman" w:cs="Times New Roman"/>
          <w:sz w:val="24"/>
          <w:szCs w:val="24"/>
        </w:rPr>
        <w:t xml:space="preserve"> (Scale bar = 1000 </w:t>
      </w:r>
      <w:proofErr w:type="spellStart"/>
      <w:r w:rsidRPr="00DC38D2">
        <w:rPr>
          <w:rFonts w:ascii="Times New Roman" w:hAnsi="Times New Roman" w:cs="Times New Roman"/>
          <w:sz w:val="24"/>
          <w:szCs w:val="24"/>
        </w:rPr>
        <w:t>μm</w:t>
      </w:r>
      <w:proofErr w:type="spellEnd"/>
      <w:r w:rsidRPr="00DC38D2">
        <w:rPr>
          <w:rFonts w:ascii="Times New Roman" w:hAnsi="Times New Roman" w:cs="Times New Roman"/>
          <w:sz w:val="24"/>
          <w:szCs w:val="24"/>
        </w:rPr>
        <w:t>)</w:t>
      </w:r>
    </w:p>
    <w:p w14:paraId="7CBB093B" w14:textId="77777777" w:rsidR="00593CB2" w:rsidRPr="00DC38D2" w:rsidRDefault="00401D17">
      <w:pPr>
        <w:rPr>
          <w:rFonts w:ascii="Times New Roman" w:hAnsi="Times New Roman" w:cs="Times New Roman"/>
          <w:sz w:val="24"/>
          <w:szCs w:val="24"/>
        </w:rPr>
      </w:pPr>
      <w:r w:rsidRPr="00DC38D2">
        <w:rPr>
          <w:rFonts w:ascii="Times New Roman" w:hAnsi="Times New Roman" w:cs="Times New Roman"/>
          <w:b/>
          <w:bCs/>
          <w:sz w:val="24"/>
          <w:szCs w:val="24"/>
        </w:rPr>
        <w:t>Fig.S6</w:t>
      </w:r>
      <w:r w:rsidRPr="00DC38D2">
        <w:rPr>
          <w:rFonts w:ascii="Times New Roman" w:hAnsi="Times New Roman" w:cs="Times New Roman"/>
          <w:sz w:val="24"/>
          <w:szCs w:val="24"/>
        </w:rPr>
        <w:t xml:space="preserve"> Sulfasalazine effectively suppresses the growth and metastasis of osteosarcoma in vitro and in PDXs. a) SLC7A11 protein was detected by WB in 143B and SJSA1 treated with sulfasalazine. b) 72hr IC50 of sulfasalazine in 143B and SJSA1. c) Representative images of invasion assay in 143B treated with DMSO and sulfasalazine (Scale bar = 1000 </w:t>
      </w:r>
      <w:proofErr w:type="spellStart"/>
      <w:r w:rsidRPr="00DC38D2">
        <w:rPr>
          <w:rFonts w:ascii="Times New Roman" w:hAnsi="Times New Roman" w:cs="Times New Roman"/>
          <w:sz w:val="24"/>
          <w:szCs w:val="24"/>
        </w:rPr>
        <w:t>μm</w:t>
      </w:r>
      <w:proofErr w:type="spellEnd"/>
      <w:r w:rsidRPr="00DC38D2">
        <w:rPr>
          <w:rFonts w:ascii="Times New Roman" w:hAnsi="Times New Roman" w:cs="Times New Roman"/>
          <w:sz w:val="24"/>
          <w:szCs w:val="24"/>
        </w:rPr>
        <w:t xml:space="preserve">). d) The </w:t>
      </w:r>
      <w:r w:rsidRPr="00DC38D2">
        <w:rPr>
          <w:rFonts w:ascii="Times New Roman" w:hAnsi="Times New Roman" w:cs="Times New Roman"/>
          <w:sz w:val="24"/>
          <w:szCs w:val="24"/>
        </w:rPr>
        <w:lastRenderedPageBreak/>
        <w:t xml:space="preserve">body weight curve of PDXs treated with DMSO or SAS. Data are represented as mean </w:t>
      </w:r>
      <w:r w:rsidRPr="00DC38D2">
        <w:rPr>
          <w:rFonts w:ascii="Times New Roman" w:hAnsi="Times New Roman" w:cs="Times New Roman"/>
          <w:sz w:val="24"/>
          <w:szCs w:val="24"/>
          <w:lang w:val="x-none"/>
        </w:rPr>
        <w:t>±</w:t>
      </w:r>
      <w:r w:rsidRPr="00DC38D2">
        <w:rPr>
          <w:rFonts w:ascii="Times New Roman" w:hAnsi="Times New Roman" w:cs="Times New Roman"/>
          <w:sz w:val="24"/>
          <w:szCs w:val="24"/>
        </w:rPr>
        <w:t xml:space="preserve"> SD, n=5. Paired t-test was used.  ***: </w:t>
      </w:r>
      <w:r w:rsidRPr="00DC38D2">
        <w:rPr>
          <w:rFonts w:ascii="Times New Roman" w:hAnsi="Times New Roman" w:cs="Times New Roman"/>
          <w:i/>
          <w:iCs/>
          <w:sz w:val="24"/>
          <w:szCs w:val="24"/>
        </w:rPr>
        <w:t>P</w:t>
      </w:r>
      <w:r w:rsidRPr="00DC38D2">
        <w:rPr>
          <w:rFonts w:ascii="Times New Roman" w:hAnsi="Times New Roman" w:cs="Times New Roman"/>
          <w:sz w:val="24"/>
          <w:szCs w:val="24"/>
        </w:rPr>
        <w:t xml:space="preserve">≤0.005, **: </w:t>
      </w:r>
      <w:r w:rsidRPr="00DC38D2">
        <w:rPr>
          <w:rFonts w:ascii="Times New Roman" w:hAnsi="Times New Roman" w:cs="Times New Roman"/>
          <w:i/>
          <w:iCs/>
          <w:sz w:val="24"/>
          <w:szCs w:val="24"/>
        </w:rPr>
        <w:t>P</w:t>
      </w:r>
      <w:r w:rsidRPr="00DC38D2">
        <w:rPr>
          <w:rFonts w:ascii="Times New Roman" w:hAnsi="Times New Roman" w:cs="Times New Roman"/>
          <w:sz w:val="24"/>
          <w:szCs w:val="24"/>
        </w:rPr>
        <w:t xml:space="preserve">≤0.01, *: </w:t>
      </w:r>
      <w:r w:rsidRPr="00DC38D2">
        <w:rPr>
          <w:rFonts w:ascii="Times New Roman" w:hAnsi="Times New Roman" w:cs="Times New Roman"/>
          <w:i/>
          <w:iCs/>
          <w:sz w:val="24"/>
          <w:szCs w:val="24"/>
        </w:rPr>
        <w:t>P</w:t>
      </w:r>
      <w:r w:rsidRPr="00DC38D2">
        <w:rPr>
          <w:rFonts w:ascii="Times New Roman" w:hAnsi="Times New Roman" w:cs="Times New Roman"/>
          <w:sz w:val="24"/>
          <w:szCs w:val="24"/>
        </w:rPr>
        <w:t>≤0.05, ns: not significant.</w:t>
      </w:r>
    </w:p>
    <w:p w14:paraId="6D26D7D2" w14:textId="7EF43CA9" w:rsidR="00593CB2" w:rsidRPr="00DC38D2" w:rsidRDefault="00593CB2">
      <w:pPr>
        <w:rPr>
          <w:rFonts w:ascii="Times New Roman" w:hAnsi="Times New Roman" w:cs="Times New Roman"/>
          <w:sz w:val="24"/>
          <w:szCs w:val="24"/>
        </w:rPr>
      </w:pPr>
    </w:p>
    <w:p w14:paraId="7AC80E23" w14:textId="67D34089" w:rsidR="00593CB2" w:rsidRPr="00DC38D2" w:rsidRDefault="00593CB2">
      <w:pPr>
        <w:rPr>
          <w:rFonts w:ascii="Times New Roman" w:hAnsi="Times New Roman" w:cs="Times New Roman"/>
          <w:sz w:val="24"/>
          <w:szCs w:val="24"/>
        </w:rPr>
      </w:pPr>
    </w:p>
    <w:p w14:paraId="78A7E04A" w14:textId="528139C9" w:rsidR="003F7BF4" w:rsidRPr="00DC38D2" w:rsidRDefault="003F7BF4" w:rsidP="00593CB2">
      <w:pPr>
        <w:widowControl w:val="0"/>
        <w:autoSpaceDE w:val="0"/>
        <w:autoSpaceDN w:val="0"/>
        <w:adjustRightInd w:val="0"/>
        <w:spacing w:after="0" w:line="480" w:lineRule="auto"/>
        <w:ind w:left="640" w:hanging="640"/>
        <w:jc w:val="both"/>
        <w:rPr>
          <w:rFonts w:ascii="Times New Roman" w:hAnsi="Times New Roman" w:cs="Times New Roman"/>
          <w:sz w:val="24"/>
          <w:szCs w:val="24"/>
        </w:rPr>
      </w:pPr>
    </w:p>
    <w:sectPr w:rsidR="003F7BF4" w:rsidRPr="00DC38D2">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4B88F" w16cex:dateUtc="2020-07-23T16:31:00Z"/>
  <w16cex:commentExtensible w16cex:durableId="22C4B73D" w16cex:dateUtc="2020-07-23T16:26:00Z"/>
  <w16cex:commentExtensible w16cex:durableId="22C4B7B6" w16cex:dateUtc="2020-07-23T16:2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02EEA9" w14:textId="77777777" w:rsidR="00C94DC9" w:rsidRDefault="00C94DC9" w:rsidP="00E01751">
      <w:pPr>
        <w:spacing w:after="0" w:line="240" w:lineRule="auto"/>
      </w:pPr>
      <w:r>
        <w:separator/>
      </w:r>
    </w:p>
  </w:endnote>
  <w:endnote w:type="continuationSeparator" w:id="0">
    <w:p w14:paraId="227D1F4D" w14:textId="77777777" w:rsidR="00C94DC9" w:rsidRDefault="00C94DC9" w:rsidP="00E01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embedRegular r:id="rId1" w:fontKey="{9364CD6E-7B49-4855-B84F-3BBF6ADDD93F}"/>
    <w:embedBold r:id="rId2" w:fontKey="{54030938-97B7-4D4C-BB6B-1EEE896BB175}"/>
    <w:embedItalic r:id="rId3" w:fontKey="{29C145C6-D976-4532-A49B-DE339EEAFAD1}"/>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67E879" w14:textId="77777777" w:rsidR="00C94DC9" w:rsidRDefault="00C94DC9" w:rsidP="00E01751">
      <w:pPr>
        <w:spacing w:after="0" w:line="240" w:lineRule="auto"/>
      </w:pPr>
      <w:r>
        <w:separator/>
      </w:r>
    </w:p>
  </w:footnote>
  <w:footnote w:type="continuationSeparator" w:id="0">
    <w:p w14:paraId="5D1811EA" w14:textId="77777777" w:rsidR="00C94DC9" w:rsidRDefault="00C94DC9" w:rsidP="00E017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TrueTypeFonts/>
  <w:embedSystemFonts/>
  <w:saveSubsetFonts/>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dd2pfwba0wxsepf29pvv03xfz0wp9v0adx&quot;&gt;My EndNote Library&lt;record-ids&gt;&lt;item&gt;158&lt;/item&gt;&lt;/record-ids&gt;&lt;/item&gt;&lt;/Libraries&gt;"/>
  </w:docVars>
  <w:rsids>
    <w:rsidRoot w:val="00710A04"/>
    <w:rsid w:val="0000534B"/>
    <w:rsid w:val="00016E84"/>
    <w:rsid w:val="00020F4F"/>
    <w:rsid w:val="00023CBF"/>
    <w:rsid w:val="00082A99"/>
    <w:rsid w:val="000B7F2E"/>
    <w:rsid w:val="000D1A3A"/>
    <w:rsid w:val="00131F86"/>
    <w:rsid w:val="001837BF"/>
    <w:rsid w:val="0019770F"/>
    <w:rsid w:val="001C726D"/>
    <w:rsid w:val="00220346"/>
    <w:rsid w:val="00221687"/>
    <w:rsid w:val="00224FFD"/>
    <w:rsid w:val="002316E3"/>
    <w:rsid w:val="002317F4"/>
    <w:rsid w:val="002361B8"/>
    <w:rsid w:val="00237EEA"/>
    <w:rsid w:val="002561AB"/>
    <w:rsid w:val="00291740"/>
    <w:rsid w:val="002A14C7"/>
    <w:rsid w:val="002E7534"/>
    <w:rsid w:val="00331DCB"/>
    <w:rsid w:val="00350B47"/>
    <w:rsid w:val="003867AE"/>
    <w:rsid w:val="003B6977"/>
    <w:rsid w:val="003F7BF4"/>
    <w:rsid w:val="00401D17"/>
    <w:rsid w:val="00407985"/>
    <w:rsid w:val="00412D9C"/>
    <w:rsid w:val="00415719"/>
    <w:rsid w:val="004336B2"/>
    <w:rsid w:val="004E0A3C"/>
    <w:rsid w:val="0050040A"/>
    <w:rsid w:val="005420F1"/>
    <w:rsid w:val="00556115"/>
    <w:rsid w:val="00574D9F"/>
    <w:rsid w:val="00577D38"/>
    <w:rsid w:val="00593CB2"/>
    <w:rsid w:val="005B71AF"/>
    <w:rsid w:val="005D27FF"/>
    <w:rsid w:val="005E2993"/>
    <w:rsid w:val="005F1EE5"/>
    <w:rsid w:val="00604D60"/>
    <w:rsid w:val="00645324"/>
    <w:rsid w:val="006A7730"/>
    <w:rsid w:val="006E5004"/>
    <w:rsid w:val="006E7531"/>
    <w:rsid w:val="00703B5B"/>
    <w:rsid w:val="00703CF0"/>
    <w:rsid w:val="00710A04"/>
    <w:rsid w:val="00711D06"/>
    <w:rsid w:val="0072313E"/>
    <w:rsid w:val="0078612B"/>
    <w:rsid w:val="007F3484"/>
    <w:rsid w:val="00800F8E"/>
    <w:rsid w:val="008031C3"/>
    <w:rsid w:val="008146E8"/>
    <w:rsid w:val="00854E32"/>
    <w:rsid w:val="008813F1"/>
    <w:rsid w:val="0088673B"/>
    <w:rsid w:val="008904A8"/>
    <w:rsid w:val="00892022"/>
    <w:rsid w:val="008B3544"/>
    <w:rsid w:val="008D36B0"/>
    <w:rsid w:val="0095792F"/>
    <w:rsid w:val="00974B38"/>
    <w:rsid w:val="00992316"/>
    <w:rsid w:val="009D2C08"/>
    <w:rsid w:val="00A43608"/>
    <w:rsid w:val="00A43C0E"/>
    <w:rsid w:val="00A766B2"/>
    <w:rsid w:val="00A82857"/>
    <w:rsid w:val="00AB7F25"/>
    <w:rsid w:val="00B27EC3"/>
    <w:rsid w:val="00B511AF"/>
    <w:rsid w:val="00B62862"/>
    <w:rsid w:val="00B635E3"/>
    <w:rsid w:val="00BA7C44"/>
    <w:rsid w:val="00BC117D"/>
    <w:rsid w:val="00BC13EB"/>
    <w:rsid w:val="00C22857"/>
    <w:rsid w:val="00C94DC9"/>
    <w:rsid w:val="00CA588C"/>
    <w:rsid w:val="00CD63C5"/>
    <w:rsid w:val="00CF5412"/>
    <w:rsid w:val="00D53F10"/>
    <w:rsid w:val="00D56C4E"/>
    <w:rsid w:val="00D858D3"/>
    <w:rsid w:val="00DB4BB0"/>
    <w:rsid w:val="00DC38D2"/>
    <w:rsid w:val="00DE5A33"/>
    <w:rsid w:val="00E01751"/>
    <w:rsid w:val="00E27CC8"/>
    <w:rsid w:val="00E83400"/>
    <w:rsid w:val="00E84851"/>
    <w:rsid w:val="00EA59A9"/>
    <w:rsid w:val="00EB7251"/>
    <w:rsid w:val="00EE0A3F"/>
    <w:rsid w:val="00EE11B1"/>
    <w:rsid w:val="00F05B76"/>
    <w:rsid w:val="00F1681C"/>
    <w:rsid w:val="00F31CBC"/>
    <w:rsid w:val="00F40184"/>
    <w:rsid w:val="00F463BA"/>
    <w:rsid w:val="00F5102A"/>
    <w:rsid w:val="00F7176A"/>
    <w:rsid w:val="00F84ED3"/>
    <w:rsid w:val="00F96DA9"/>
    <w:rsid w:val="00FB4BBD"/>
    <w:rsid w:val="00FC4C72"/>
    <w:rsid w:val="00FF5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30F980"/>
  <w15:chartTrackingRefBased/>
  <w15:docId w15:val="{E7DC611E-DE3E-4A33-94AF-3B6FE9567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4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336B2"/>
    <w:pPr>
      <w:spacing w:after="0" w:line="240" w:lineRule="auto"/>
    </w:pPr>
    <w:rPr>
      <w:rFonts w:ascii="Segoe UI" w:hAnsi="Segoe UI" w:cs="Segoe UI"/>
      <w:sz w:val="18"/>
      <w:szCs w:val="18"/>
    </w:rPr>
  </w:style>
  <w:style w:type="character" w:customStyle="1" w:styleId="a5">
    <w:name w:val="批注框文本 字符"/>
    <w:basedOn w:val="a0"/>
    <w:link w:val="a4"/>
    <w:uiPriority w:val="99"/>
    <w:semiHidden/>
    <w:rsid w:val="004336B2"/>
    <w:rPr>
      <w:rFonts w:ascii="Segoe UI" w:hAnsi="Segoe UI" w:cs="Segoe UI"/>
      <w:sz w:val="18"/>
      <w:szCs w:val="18"/>
    </w:rPr>
  </w:style>
  <w:style w:type="character" w:styleId="a6">
    <w:name w:val="annotation reference"/>
    <w:basedOn w:val="a0"/>
    <w:uiPriority w:val="99"/>
    <w:semiHidden/>
    <w:unhideWhenUsed/>
    <w:rsid w:val="00B27EC3"/>
    <w:rPr>
      <w:sz w:val="16"/>
      <w:szCs w:val="16"/>
    </w:rPr>
  </w:style>
  <w:style w:type="paragraph" w:styleId="a7">
    <w:name w:val="annotation text"/>
    <w:basedOn w:val="a"/>
    <w:link w:val="a8"/>
    <w:uiPriority w:val="99"/>
    <w:semiHidden/>
    <w:unhideWhenUsed/>
    <w:rsid w:val="00B27EC3"/>
    <w:pPr>
      <w:spacing w:line="240" w:lineRule="auto"/>
    </w:pPr>
    <w:rPr>
      <w:sz w:val="20"/>
      <w:szCs w:val="20"/>
    </w:rPr>
  </w:style>
  <w:style w:type="character" w:customStyle="1" w:styleId="a8">
    <w:name w:val="批注文字 字符"/>
    <w:basedOn w:val="a0"/>
    <w:link w:val="a7"/>
    <w:uiPriority w:val="99"/>
    <w:semiHidden/>
    <w:rsid w:val="00B27EC3"/>
    <w:rPr>
      <w:sz w:val="20"/>
      <w:szCs w:val="20"/>
    </w:rPr>
  </w:style>
  <w:style w:type="paragraph" w:styleId="a9">
    <w:name w:val="annotation subject"/>
    <w:basedOn w:val="a7"/>
    <w:next w:val="a7"/>
    <w:link w:val="aa"/>
    <w:uiPriority w:val="99"/>
    <w:semiHidden/>
    <w:unhideWhenUsed/>
    <w:rsid w:val="00B27EC3"/>
    <w:rPr>
      <w:b/>
      <w:bCs/>
    </w:rPr>
  </w:style>
  <w:style w:type="character" w:customStyle="1" w:styleId="aa">
    <w:name w:val="批注主题 字符"/>
    <w:basedOn w:val="a8"/>
    <w:link w:val="a9"/>
    <w:uiPriority w:val="99"/>
    <w:semiHidden/>
    <w:rsid w:val="00B27EC3"/>
    <w:rPr>
      <w:b/>
      <w:bCs/>
      <w:sz w:val="20"/>
      <w:szCs w:val="20"/>
    </w:rPr>
  </w:style>
  <w:style w:type="paragraph" w:styleId="ab">
    <w:name w:val="Normal (Web)"/>
    <w:basedOn w:val="a"/>
    <w:uiPriority w:val="99"/>
    <w:semiHidden/>
    <w:unhideWhenUsed/>
    <w:rsid w:val="003F7BF4"/>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iPriority w:val="99"/>
    <w:unhideWhenUsed/>
    <w:rsid w:val="00E01751"/>
    <w:pPr>
      <w:pBdr>
        <w:bottom w:val="single" w:sz="6" w:space="1" w:color="auto"/>
      </w:pBdr>
      <w:tabs>
        <w:tab w:val="center" w:pos="4153"/>
        <w:tab w:val="right" w:pos="8306"/>
      </w:tabs>
      <w:snapToGrid w:val="0"/>
      <w:spacing w:line="240" w:lineRule="auto"/>
      <w:jc w:val="center"/>
    </w:pPr>
    <w:rPr>
      <w:sz w:val="18"/>
      <w:szCs w:val="18"/>
    </w:rPr>
  </w:style>
  <w:style w:type="character" w:customStyle="1" w:styleId="ad">
    <w:name w:val="页眉 字符"/>
    <w:basedOn w:val="a0"/>
    <w:link w:val="ac"/>
    <w:uiPriority w:val="99"/>
    <w:rsid w:val="00E01751"/>
    <w:rPr>
      <w:sz w:val="18"/>
      <w:szCs w:val="18"/>
    </w:rPr>
  </w:style>
  <w:style w:type="paragraph" w:styleId="ae">
    <w:name w:val="footer"/>
    <w:basedOn w:val="a"/>
    <w:link w:val="af"/>
    <w:uiPriority w:val="99"/>
    <w:unhideWhenUsed/>
    <w:rsid w:val="00E01751"/>
    <w:pPr>
      <w:tabs>
        <w:tab w:val="center" w:pos="4153"/>
        <w:tab w:val="right" w:pos="8306"/>
      </w:tabs>
      <w:snapToGrid w:val="0"/>
      <w:spacing w:line="240" w:lineRule="auto"/>
    </w:pPr>
    <w:rPr>
      <w:sz w:val="18"/>
      <w:szCs w:val="18"/>
    </w:rPr>
  </w:style>
  <w:style w:type="character" w:customStyle="1" w:styleId="af">
    <w:name w:val="页脚 字符"/>
    <w:basedOn w:val="a0"/>
    <w:link w:val="ae"/>
    <w:uiPriority w:val="99"/>
    <w:rsid w:val="00E01751"/>
    <w:rPr>
      <w:sz w:val="18"/>
      <w:szCs w:val="18"/>
    </w:rPr>
  </w:style>
  <w:style w:type="character" w:styleId="af0">
    <w:name w:val="Hyperlink"/>
    <w:basedOn w:val="a0"/>
    <w:uiPriority w:val="99"/>
    <w:unhideWhenUsed/>
    <w:rsid w:val="00E01751"/>
    <w:rPr>
      <w:color w:val="0563C1" w:themeColor="hyperlink"/>
      <w:u w:val="single"/>
    </w:rPr>
  </w:style>
  <w:style w:type="character" w:styleId="af1">
    <w:name w:val="Unresolved Mention"/>
    <w:basedOn w:val="a0"/>
    <w:uiPriority w:val="99"/>
    <w:semiHidden/>
    <w:unhideWhenUsed/>
    <w:rsid w:val="00E01751"/>
    <w:rPr>
      <w:color w:val="605E5C"/>
      <w:shd w:val="clear" w:color="auto" w:fill="E1DFDD"/>
    </w:rPr>
  </w:style>
  <w:style w:type="paragraph" w:customStyle="1" w:styleId="EndNoteBibliographyTitle">
    <w:name w:val="EndNote Bibliography Title"/>
    <w:basedOn w:val="a"/>
    <w:link w:val="EndNoteBibliographyTitle0"/>
    <w:rsid w:val="00593CB2"/>
    <w:pPr>
      <w:spacing w:after="0"/>
      <w:jc w:val="center"/>
    </w:pPr>
    <w:rPr>
      <w:rFonts w:ascii="Calibri" w:hAnsi="Calibri" w:cs="Calibri"/>
      <w:noProof/>
    </w:rPr>
  </w:style>
  <w:style w:type="character" w:customStyle="1" w:styleId="EndNoteBibliographyTitle0">
    <w:name w:val="EndNote Bibliography Title 字符"/>
    <w:basedOn w:val="a0"/>
    <w:link w:val="EndNoteBibliographyTitle"/>
    <w:rsid w:val="00593CB2"/>
    <w:rPr>
      <w:rFonts w:ascii="Calibri" w:hAnsi="Calibri" w:cs="Calibri"/>
      <w:noProof/>
    </w:rPr>
  </w:style>
  <w:style w:type="paragraph" w:customStyle="1" w:styleId="EndNoteBibliography">
    <w:name w:val="EndNote Bibliography"/>
    <w:basedOn w:val="a"/>
    <w:link w:val="EndNoteBibliography0"/>
    <w:rsid w:val="00593CB2"/>
    <w:pPr>
      <w:spacing w:line="240" w:lineRule="auto"/>
    </w:pPr>
    <w:rPr>
      <w:rFonts w:ascii="Calibri" w:hAnsi="Calibri" w:cs="Calibri"/>
      <w:noProof/>
    </w:rPr>
  </w:style>
  <w:style w:type="character" w:customStyle="1" w:styleId="EndNoteBibliography0">
    <w:name w:val="EndNote Bibliography 字符"/>
    <w:basedOn w:val="a0"/>
    <w:link w:val="EndNoteBibliography"/>
    <w:rsid w:val="00593CB2"/>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5822">
      <w:bodyDiv w:val="1"/>
      <w:marLeft w:val="0"/>
      <w:marRight w:val="0"/>
      <w:marTop w:val="0"/>
      <w:marBottom w:val="0"/>
      <w:divBdr>
        <w:top w:val="none" w:sz="0" w:space="0" w:color="auto"/>
        <w:left w:val="none" w:sz="0" w:space="0" w:color="auto"/>
        <w:bottom w:val="none" w:sz="0" w:space="0" w:color="auto"/>
        <w:right w:val="none" w:sz="0" w:space="0" w:color="auto"/>
      </w:divBdr>
    </w:div>
    <w:div w:id="37632264">
      <w:bodyDiv w:val="1"/>
      <w:marLeft w:val="0"/>
      <w:marRight w:val="0"/>
      <w:marTop w:val="0"/>
      <w:marBottom w:val="0"/>
      <w:divBdr>
        <w:top w:val="none" w:sz="0" w:space="0" w:color="auto"/>
        <w:left w:val="none" w:sz="0" w:space="0" w:color="auto"/>
        <w:bottom w:val="none" w:sz="0" w:space="0" w:color="auto"/>
        <w:right w:val="none" w:sz="0" w:space="0" w:color="auto"/>
      </w:divBdr>
    </w:div>
    <w:div w:id="64299312">
      <w:bodyDiv w:val="1"/>
      <w:marLeft w:val="0"/>
      <w:marRight w:val="0"/>
      <w:marTop w:val="0"/>
      <w:marBottom w:val="0"/>
      <w:divBdr>
        <w:top w:val="none" w:sz="0" w:space="0" w:color="auto"/>
        <w:left w:val="none" w:sz="0" w:space="0" w:color="auto"/>
        <w:bottom w:val="none" w:sz="0" w:space="0" w:color="auto"/>
        <w:right w:val="none" w:sz="0" w:space="0" w:color="auto"/>
      </w:divBdr>
    </w:div>
    <w:div w:id="80958494">
      <w:bodyDiv w:val="1"/>
      <w:marLeft w:val="0"/>
      <w:marRight w:val="0"/>
      <w:marTop w:val="0"/>
      <w:marBottom w:val="0"/>
      <w:divBdr>
        <w:top w:val="none" w:sz="0" w:space="0" w:color="auto"/>
        <w:left w:val="none" w:sz="0" w:space="0" w:color="auto"/>
        <w:bottom w:val="none" w:sz="0" w:space="0" w:color="auto"/>
        <w:right w:val="none" w:sz="0" w:space="0" w:color="auto"/>
      </w:divBdr>
    </w:div>
    <w:div w:id="191766825">
      <w:bodyDiv w:val="1"/>
      <w:marLeft w:val="0"/>
      <w:marRight w:val="0"/>
      <w:marTop w:val="0"/>
      <w:marBottom w:val="0"/>
      <w:divBdr>
        <w:top w:val="none" w:sz="0" w:space="0" w:color="auto"/>
        <w:left w:val="none" w:sz="0" w:space="0" w:color="auto"/>
        <w:bottom w:val="none" w:sz="0" w:space="0" w:color="auto"/>
        <w:right w:val="none" w:sz="0" w:space="0" w:color="auto"/>
      </w:divBdr>
    </w:div>
    <w:div w:id="205722006">
      <w:bodyDiv w:val="1"/>
      <w:marLeft w:val="0"/>
      <w:marRight w:val="0"/>
      <w:marTop w:val="0"/>
      <w:marBottom w:val="0"/>
      <w:divBdr>
        <w:top w:val="none" w:sz="0" w:space="0" w:color="auto"/>
        <w:left w:val="none" w:sz="0" w:space="0" w:color="auto"/>
        <w:bottom w:val="none" w:sz="0" w:space="0" w:color="auto"/>
        <w:right w:val="none" w:sz="0" w:space="0" w:color="auto"/>
      </w:divBdr>
    </w:div>
    <w:div w:id="294219649">
      <w:bodyDiv w:val="1"/>
      <w:marLeft w:val="0"/>
      <w:marRight w:val="0"/>
      <w:marTop w:val="0"/>
      <w:marBottom w:val="0"/>
      <w:divBdr>
        <w:top w:val="none" w:sz="0" w:space="0" w:color="auto"/>
        <w:left w:val="none" w:sz="0" w:space="0" w:color="auto"/>
        <w:bottom w:val="none" w:sz="0" w:space="0" w:color="auto"/>
        <w:right w:val="none" w:sz="0" w:space="0" w:color="auto"/>
      </w:divBdr>
    </w:div>
    <w:div w:id="539391812">
      <w:bodyDiv w:val="1"/>
      <w:marLeft w:val="0"/>
      <w:marRight w:val="0"/>
      <w:marTop w:val="0"/>
      <w:marBottom w:val="0"/>
      <w:divBdr>
        <w:top w:val="none" w:sz="0" w:space="0" w:color="auto"/>
        <w:left w:val="none" w:sz="0" w:space="0" w:color="auto"/>
        <w:bottom w:val="none" w:sz="0" w:space="0" w:color="auto"/>
        <w:right w:val="none" w:sz="0" w:space="0" w:color="auto"/>
      </w:divBdr>
    </w:div>
    <w:div w:id="595941875">
      <w:bodyDiv w:val="1"/>
      <w:marLeft w:val="0"/>
      <w:marRight w:val="0"/>
      <w:marTop w:val="0"/>
      <w:marBottom w:val="0"/>
      <w:divBdr>
        <w:top w:val="none" w:sz="0" w:space="0" w:color="auto"/>
        <w:left w:val="none" w:sz="0" w:space="0" w:color="auto"/>
        <w:bottom w:val="none" w:sz="0" w:space="0" w:color="auto"/>
        <w:right w:val="none" w:sz="0" w:space="0" w:color="auto"/>
      </w:divBdr>
    </w:div>
    <w:div w:id="807749410">
      <w:bodyDiv w:val="1"/>
      <w:marLeft w:val="0"/>
      <w:marRight w:val="0"/>
      <w:marTop w:val="0"/>
      <w:marBottom w:val="0"/>
      <w:divBdr>
        <w:top w:val="none" w:sz="0" w:space="0" w:color="auto"/>
        <w:left w:val="none" w:sz="0" w:space="0" w:color="auto"/>
        <w:bottom w:val="none" w:sz="0" w:space="0" w:color="auto"/>
        <w:right w:val="none" w:sz="0" w:space="0" w:color="auto"/>
      </w:divBdr>
    </w:div>
    <w:div w:id="848059005">
      <w:bodyDiv w:val="1"/>
      <w:marLeft w:val="0"/>
      <w:marRight w:val="0"/>
      <w:marTop w:val="0"/>
      <w:marBottom w:val="0"/>
      <w:divBdr>
        <w:top w:val="none" w:sz="0" w:space="0" w:color="auto"/>
        <w:left w:val="none" w:sz="0" w:space="0" w:color="auto"/>
        <w:bottom w:val="none" w:sz="0" w:space="0" w:color="auto"/>
        <w:right w:val="none" w:sz="0" w:space="0" w:color="auto"/>
      </w:divBdr>
    </w:div>
    <w:div w:id="852186936">
      <w:bodyDiv w:val="1"/>
      <w:marLeft w:val="0"/>
      <w:marRight w:val="0"/>
      <w:marTop w:val="0"/>
      <w:marBottom w:val="0"/>
      <w:divBdr>
        <w:top w:val="none" w:sz="0" w:space="0" w:color="auto"/>
        <w:left w:val="none" w:sz="0" w:space="0" w:color="auto"/>
        <w:bottom w:val="none" w:sz="0" w:space="0" w:color="auto"/>
        <w:right w:val="none" w:sz="0" w:space="0" w:color="auto"/>
      </w:divBdr>
    </w:div>
    <w:div w:id="905722269">
      <w:bodyDiv w:val="1"/>
      <w:marLeft w:val="0"/>
      <w:marRight w:val="0"/>
      <w:marTop w:val="0"/>
      <w:marBottom w:val="0"/>
      <w:divBdr>
        <w:top w:val="none" w:sz="0" w:space="0" w:color="auto"/>
        <w:left w:val="none" w:sz="0" w:space="0" w:color="auto"/>
        <w:bottom w:val="none" w:sz="0" w:space="0" w:color="auto"/>
        <w:right w:val="none" w:sz="0" w:space="0" w:color="auto"/>
      </w:divBdr>
    </w:div>
    <w:div w:id="978655151">
      <w:bodyDiv w:val="1"/>
      <w:marLeft w:val="0"/>
      <w:marRight w:val="0"/>
      <w:marTop w:val="0"/>
      <w:marBottom w:val="0"/>
      <w:divBdr>
        <w:top w:val="none" w:sz="0" w:space="0" w:color="auto"/>
        <w:left w:val="none" w:sz="0" w:space="0" w:color="auto"/>
        <w:bottom w:val="none" w:sz="0" w:space="0" w:color="auto"/>
        <w:right w:val="none" w:sz="0" w:space="0" w:color="auto"/>
      </w:divBdr>
    </w:div>
    <w:div w:id="1018505523">
      <w:bodyDiv w:val="1"/>
      <w:marLeft w:val="0"/>
      <w:marRight w:val="0"/>
      <w:marTop w:val="0"/>
      <w:marBottom w:val="0"/>
      <w:divBdr>
        <w:top w:val="none" w:sz="0" w:space="0" w:color="auto"/>
        <w:left w:val="none" w:sz="0" w:space="0" w:color="auto"/>
        <w:bottom w:val="none" w:sz="0" w:space="0" w:color="auto"/>
        <w:right w:val="none" w:sz="0" w:space="0" w:color="auto"/>
      </w:divBdr>
    </w:div>
    <w:div w:id="1070924781">
      <w:bodyDiv w:val="1"/>
      <w:marLeft w:val="0"/>
      <w:marRight w:val="0"/>
      <w:marTop w:val="0"/>
      <w:marBottom w:val="0"/>
      <w:divBdr>
        <w:top w:val="none" w:sz="0" w:space="0" w:color="auto"/>
        <w:left w:val="none" w:sz="0" w:space="0" w:color="auto"/>
        <w:bottom w:val="none" w:sz="0" w:space="0" w:color="auto"/>
        <w:right w:val="none" w:sz="0" w:space="0" w:color="auto"/>
      </w:divBdr>
    </w:div>
    <w:div w:id="1262761575">
      <w:bodyDiv w:val="1"/>
      <w:marLeft w:val="0"/>
      <w:marRight w:val="0"/>
      <w:marTop w:val="0"/>
      <w:marBottom w:val="0"/>
      <w:divBdr>
        <w:top w:val="none" w:sz="0" w:space="0" w:color="auto"/>
        <w:left w:val="none" w:sz="0" w:space="0" w:color="auto"/>
        <w:bottom w:val="none" w:sz="0" w:space="0" w:color="auto"/>
        <w:right w:val="none" w:sz="0" w:space="0" w:color="auto"/>
      </w:divBdr>
    </w:div>
    <w:div w:id="1267349261">
      <w:bodyDiv w:val="1"/>
      <w:marLeft w:val="0"/>
      <w:marRight w:val="0"/>
      <w:marTop w:val="0"/>
      <w:marBottom w:val="0"/>
      <w:divBdr>
        <w:top w:val="none" w:sz="0" w:space="0" w:color="auto"/>
        <w:left w:val="none" w:sz="0" w:space="0" w:color="auto"/>
        <w:bottom w:val="none" w:sz="0" w:space="0" w:color="auto"/>
        <w:right w:val="none" w:sz="0" w:space="0" w:color="auto"/>
      </w:divBdr>
    </w:div>
    <w:div w:id="1537815510">
      <w:bodyDiv w:val="1"/>
      <w:marLeft w:val="0"/>
      <w:marRight w:val="0"/>
      <w:marTop w:val="0"/>
      <w:marBottom w:val="0"/>
      <w:divBdr>
        <w:top w:val="none" w:sz="0" w:space="0" w:color="auto"/>
        <w:left w:val="none" w:sz="0" w:space="0" w:color="auto"/>
        <w:bottom w:val="none" w:sz="0" w:space="0" w:color="auto"/>
        <w:right w:val="none" w:sz="0" w:space="0" w:color="auto"/>
      </w:divBdr>
    </w:div>
    <w:div w:id="1599171117">
      <w:bodyDiv w:val="1"/>
      <w:marLeft w:val="0"/>
      <w:marRight w:val="0"/>
      <w:marTop w:val="0"/>
      <w:marBottom w:val="0"/>
      <w:divBdr>
        <w:top w:val="none" w:sz="0" w:space="0" w:color="auto"/>
        <w:left w:val="none" w:sz="0" w:space="0" w:color="auto"/>
        <w:bottom w:val="none" w:sz="0" w:space="0" w:color="auto"/>
        <w:right w:val="none" w:sz="0" w:space="0" w:color="auto"/>
      </w:divBdr>
    </w:div>
    <w:div w:id="1604801182">
      <w:bodyDiv w:val="1"/>
      <w:marLeft w:val="0"/>
      <w:marRight w:val="0"/>
      <w:marTop w:val="0"/>
      <w:marBottom w:val="0"/>
      <w:divBdr>
        <w:top w:val="none" w:sz="0" w:space="0" w:color="auto"/>
        <w:left w:val="none" w:sz="0" w:space="0" w:color="auto"/>
        <w:bottom w:val="none" w:sz="0" w:space="0" w:color="auto"/>
        <w:right w:val="none" w:sz="0" w:space="0" w:color="auto"/>
      </w:divBdr>
    </w:div>
    <w:div w:id="1730223650">
      <w:bodyDiv w:val="1"/>
      <w:marLeft w:val="0"/>
      <w:marRight w:val="0"/>
      <w:marTop w:val="0"/>
      <w:marBottom w:val="0"/>
      <w:divBdr>
        <w:top w:val="none" w:sz="0" w:space="0" w:color="auto"/>
        <w:left w:val="none" w:sz="0" w:space="0" w:color="auto"/>
        <w:bottom w:val="none" w:sz="0" w:space="0" w:color="auto"/>
        <w:right w:val="none" w:sz="0" w:space="0" w:color="auto"/>
      </w:divBdr>
    </w:div>
    <w:div w:id="1734355594">
      <w:bodyDiv w:val="1"/>
      <w:marLeft w:val="0"/>
      <w:marRight w:val="0"/>
      <w:marTop w:val="0"/>
      <w:marBottom w:val="0"/>
      <w:divBdr>
        <w:top w:val="none" w:sz="0" w:space="0" w:color="auto"/>
        <w:left w:val="none" w:sz="0" w:space="0" w:color="auto"/>
        <w:bottom w:val="none" w:sz="0" w:space="0" w:color="auto"/>
        <w:right w:val="none" w:sz="0" w:space="0" w:color="auto"/>
      </w:divBdr>
    </w:div>
    <w:div w:id="1743259337">
      <w:bodyDiv w:val="1"/>
      <w:marLeft w:val="0"/>
      <w:marRight w:val="0"/>
      <w:marTop w:val="0"/>
      <w:marBottom w:val="0"/>
      <w:divBdr>
        <w:top w:val="none" w:sz="0" w:space="0" w:color="auto"/>
        <w:left w:val="none" w:sz="0" w:space="0" w:color="auto"/>
        <w:bottom w:val="none" w:sz="0" w:space="0" w:color="auto"/>
        <w:right w:val="none" w:sz="0" w:space="0" w:color="auto"/>
      </w:divBdr>
    </w:div>
    <w:div w:id="211173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yperlink" Target="https://www.ncbi.nlm.nih.gov/protein/GEO74230" TargetMode="Externa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1C419-BF8A-4F5E-A414-011412A12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805</Words>
  <Characters>4593</Characters>
  <Application>Microsoft Office Word</Application>
  <DocSecurity>0</DocSecurity>
  <Lines>38</Lines>
  <Paragraphs>10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Wang</dc:creator>
  <cp:keywords/>
  <dc:description/>
  <cp:lastModifiedBy>郭 亦伟</cp:lastModifiedBy>
  <cp:revision>12</cp:revision>
  <dcterms:created xsi:type="dcterms:W3CDTF">2022-12-10T13:44:00Z</dcterms:created>
  <dcterms:modified xsi:type="dcterms:W3CDTF">2023-01-10T02:16:00Z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1e213097-fc48-3d41-862a-f4bb10807d34</vt:lpwstr>
  </property>
  <property fmtid="{D5CDD505-2E9C-101B-9397-08002B2CF9AE}" pid="4" name="Mendeley Citation Style_1">
    <vt:lpwstr>https://csl.mendeley.com/styles/590238451/vancouver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http://www.zotero.org/styles/cell-death-and-differentiation</vt:lpwstr>
  </property>
  <property fmtid="{D5CDD505-2E9C-101B-9397-08002B2CF9AE}" pid="12" name="Mendeley Recent Style Name 3_1">
    <vt:lpwstr>Cell Death &amp; Differentiation</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http://www.zotero.org/styles/nature</vt:lpwstr>
  </property>
  <property fmtid="{D5CDD505-2E9C-101B-9397-08002B2CF9AE}" pid="16" name="Mendeley Recent Style Name 5_1">
    <vt:lpwstr>Nature</vt:lpwstr>
  </property>
  <property fmtid="{D5CDD505-2E9C-101B-9397-08002B2CF9AE}" pid="17" name="Mendeley Recent Style Id 6_1">
    <vt:lpwstr>http://www.zotero.org/styles/nucleic-acids-research</vt:lpwstr>
  </property>
  <property fmtid="{D5CDD505-2E9C-101B-9397-08002B2CF9AE}" pid="18" name="Mendeley Recent Style Name 6_1">
    <vt:lpwstr>Nucleic Acids Research</vt:lpwstr>
  </property>
  <property fmtid="{D5CDD505-2E9C-101B-9397-08002B2CF9AE}" pid="19" name="Mendeley Recent Style Id 7_1">
    <vt:lpwstr>http://www.zotero.org/styles/pnas</vt:lpwstr>
  </property>
  <property fmtid="{D5CDD505-2E9C-101B-9397-08002B2CF9AE}" pid="20" name="Mendeley Recent Style Name 7_1">
    <vt:lpwstr>Proceedings of the National Academy of Sciences of the United States of America</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https://csl.mendeley.com/styles/590238451/vancouver</vt:lpwstr>
  </property>
  <property fmtid="{D5CDD505-2E9C-101B-9397-08002B2CF9AE}" pid="24" name="Mendeley Recent Style Name 9_1">
    <vt:lpwstr>Vancouver - Shane Wong</vt:lpwstr>
  </property>
</Properties>
</file>