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A99F" w14:textId="41E3F7EA" w:rsidR="00EF383E" w:rsidRPr="00A45518" w:rsidRDefault="00EF383E" w:rsidP="00A45518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6BC6219F" w14:textId="3CFAD8C4" w:rsidR="002173A5" w:rsidRPr="00C665FF" w:rsidRDefault="002173A5" w:rsidP="002F3C4E">
      <w:pPr>
        <w:pStyle w:val="a7"/>
        <w:rPr>
          <w:sz w:val="20"/>
          <w:szCs w:val="20"/>
        </w:rPr>
      </w:pPr>
      <w:r w:rsidRPr="00C665FF">
        <w:rPr>
          <w:sz w:val="20"/>
          <w:szCs w:val="20"/>
        </w:rPr>
        <w:t>Table S1 Demographic characteristics of groups for neuroimaging analysis</w:t>
      </w:r>
    </w:p>
    <w:tbl>
      <w:tblPr>
        <w:tblW w:w="109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1417"/>
        <w:gridCol w:w="1560"/>
        <w:gridCol w:w="1701"/>
        <w:gridCol w:w="708"/>
        <w:gridCol w:w="1124"/>
        <w:gridCol w:w="1418"/>
      </w:tblGrid>
      <w:tr w:rsidR="002173A5" w:rsidRPr="00C665FF" w14:paraId="730C440B" w14:textId="77777777" w:rsidTr="00B839CB">
        <w:trPr>
          <w:trHeight w:val="292"/>
          <w:jc w:val="center"/>
        </w:trPr>
        <w:tc>
          <w:tcPr>
            <w:tcW w:w="300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B04BA90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F75EC11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CONs </w:t>
            </w: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19EE4C80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(N=43)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5F99BF2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ADHD-ATs </w:t>
            </w: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33E07DC3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(N=38)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6457C6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ADHD+ATs </w:t>
            </w: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  <w:p w14:paraId="72C3529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(N=21)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A44416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F/x</w:t>
            </w:r>
            <w:r w:rsidRPr="00C665FF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2 a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78DB81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2DC9350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Pairwise comparison </w:t>
            </w: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2173A5" w:rsidRPr="00C665FF" w14:paraId="6909361F" w14:textId="77777777" w:rsidTr="00B839CB">
        <w:trPr>
          <w:trHeight w:val="147"/>
          <w:jc w:val="center"/>
        </w:trPr>
        <w:tc>
          <w:tcPr>
            <w:tcW w:w="300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89B4DFC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Age in years (Mean±SD)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90B9D48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9.63±1.25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D9D99B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9.56±1.13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21FC58B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9.32±1.42</w:t>
            </w: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7EA5630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3F95079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0.6479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E90EE0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</w:tr>
      <w:tr w:rsidR="002173A5" w:rsidRPr="00C665FF" w14:paraId="14DA1EB3" w14:textId="77777777" w:rsidTr="00B839CB">
        <w:trPr>
          <w:trHeight w:val="205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16E357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Male (n, %)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C057617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31(72.09)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89006C2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30 (78.95)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85FEF01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20 (95.24)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360F1D9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92AEEA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0.0987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F12F1FB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</w:tr>
      <w:tr w:rsidR="002173A5" w:rsidRPr="00C665FF" w14:paraId="4AE19926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ED87DE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FSIQ (Mean±SD)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2624489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105.88±9.40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EEBF1CB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96.39±8.68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CA7D12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95.10±8.90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D0FF89F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sz w:val="20"/>
                <w:szCs w:val="20"/>
              </w:rPr>
              <w:t>15.22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8C1C6B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2.000E-6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CF194A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1 &gt; 2 = 3</w:t>
            </w:r>
          </w:p>
        </w:tc>
      </w:tr>
      <w:tr w:rsidR="002173A5" w:rsidRPr="00C665FF" w14:paraId="3820BC18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BBD1AA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ADHD subtypes n (%)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0B435F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C86E82D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E85B69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ABB0AE2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49D713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70E3C01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173A5" w:rsidRPr="00C665FF" w14:paraId="3B0612AB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ADCB45E" w14:textId="77777777" w:rsidR="002173A5" w:rsidRPr="00C665FF" w:rsidRDefault="002173A5" w:rsidP="00B839CB">
            <w:pPr>
              <w:ind w:firstLineChars="100" w:firstLine="201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ADHD-IA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0005735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81E7D0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24 (63.16)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4AF10D2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11 (52.38)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B250043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587D81D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0.5806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77ABF3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</w:tr>
      <w:tr w:rsidR="002173A5" w:rsidRPr="00C665FF" w14:paraId="2F0CDBAD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3070FCC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 ADHD-HI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0F5F19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642A1C0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543FF8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CAE50B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65AFCDB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BA333F4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173A5" w:rsidRPr="00C665FF" w14:paraId="181DF35B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B5452F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 ADHD-C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D009745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AB7DFFF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14 (36.84)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B1920BD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10 (47.62)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E09CA19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89B204F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2336106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173A5" w:rsidRPr="00C665FF" w14:paraId="315050A6" w14:textId="77777777" w:rsidTr="00B839CB">
        <w:trPr>
          <w:trHeight w:val="120"/>
          <w:jc w:val="center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00DAB2C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Framewise-displacement (mm)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376C8AE8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0.49±0.20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5A19AA8A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0.54±0.28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25B05C2E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0.42±0.16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79CD27B3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4E78F9CF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0.1727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121456BD" w14:textId="77777777" w:rsidR="002173A5" w:rsidRPr="00C665FF" w:rsidRDefault="002173A5" w:rsidP="00B839C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665F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</w:tr>
    </w:tbl>
    <w:p w14:paraId="7132CEC9" w14:textId="77777777" w:rsidR="002173A5" w:rsidRPr="00C665FF" w:rsidRDefault="002173A5" w:rsidP="002173A5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665F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FSIQ: f</w:t>
      </w:r>
      <w:r w:rsidRPr="00C665FF">
        <w:rPr>
          <w:rFonts w:ascii="Times New Roman" w:hAnsi="Times New Roman" w:cs="Times New Roman"/>
          <w:bCs/>
          <w:sz w:val="20"/>
          <w:szCs w:val="20"/>
        </w:rPr>
        <w:t xml:space="preserve">ull scales of intelligence quotient, ADHD-IA: inattention, ADHD-HI: hyperactivity-impulsivity ADHD-C: a combination of both; </w:t>
      </w:r>
    </w:p>
    <w:p w14:paraId="4533F718" w14:textId="77777777" w:rsidR="002173A5" w:rsidRPr="00C665FF" w:rsidRDefault="002173A5" w:rsidP="002173A5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665FF">
        <w:rPr>
          <w:rFonts w:ascii="Times New Roman" w:eastAsia="宋体" w:hAnsi="Times New Roman" w:cs="Times New Roman"/>
          <w:b/>
          <w:bCs/>
          <w:i/>
          <w:iCs/>
          <w:sz w:val="20"/>
          <w:szCs w:val="20"/>
          <w:vertAlign w:val="superscript"/>
        </w:rPr>
        <w:t>a</w:t>
      </w:r>
      <w:r w:rsidRPr="00C665FF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C665FF">
        <w:rPr>
          <w:rFonts w:ascii="Times New Roman" w:hAnsi="Times New Roman" w:cs="Times New Roman"/>
          <w:bCs/>
          <w:i/>
          <w:iCs/>
          <w:sz w:val="20"/>
          <w:szCs w:val="20"/>
        </w:rPr>
        <w:t>ANOVA</w:t>
      </w:r>
      <w:r w:rsidRPr="00C665FF">
        <w:rPr>
          <w:rFonts w:ascii="Times New Roman" w:hAnsi="Times New Roman" w:cs="Times New Roman"/>
          <w:bCs/>
          <w:sz w:val="20"/>
          <w:szCs w:val="20"/>
        </w:rPr>
        <w:t xml:space="preserve"> or </w:t>
      </w:r>
      <w:r w:rsidRPr="00C665F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Chi-square/Fisher's Exact </w:t>
      </w:r>
      <w:r w:rsidRPr="00C665FF">
        <w:rPr>
          <w:rFonts w:ascii="Times New Roman" w:hAnsi="Times New Roman" w:cs="Times New Roman"/>
          <w:bCs/>
          <w:sz w:val="20"/>
          <w:szCs w:val="20"/>
        </w:rPr>
        <w:t xml:space="preserve">test, </w:t>
      </w:r>
      <w:r w:rsidRPr="00C665FF">
        <w:rPr>
          <w:rFonts w:ascii="Times New Roman" w:eastAsia="宋体" w:hAnsi="Times New Roman" w:cs="Times New Roman"/>
          <w:b/>
          <w:bCs/>
          <w:sz w:val="20"/>
          <w:szCs w:val="20"/>
          <w:vertAlign w:val="superscript"/>
        </w:rPr>
        <w:t>b</w:t>
      </w:r>
      <w:r w:rsidRPr="00C665FF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C665F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LSD-t </w:t>
      </w:r>
      <w:r w:rsidRPr="00C665FF">
        <w:rPr>
          <w:rFonts w:ascii="Times New Roman" w:hAnsi="Times New Roman" w:cs="Times New Roman"/>
          <w:bCs/>
          <w:sz w:val="20"/>
          <w:szCs w:val="20"/>
        </w:rPr>
        <w:t>test.</w:t>
      </w:r>
    </w:p>
    <w:p w14:paraId="7F4B8286" w14:textId="32723E08" w:rsidR="002F3C4E" w:rsidRDefault="002F3C4E">
      <w:pPr>
        <w:rPr>
          <w:rFonts w:ascii="Times New Roman" w:hAnsi="Times New Roman" w:cs="Times New Roman"/>
          <w:sz w:val="20"/>
          <w:szCs w:val="20"/>
        </w:rPr>
      </w:pPr>
    </w:p>
    <w:p w14:paraId="7DD03669" w14:textId="401E4D15" w:rsidR="00AF07E2" w:rsidRPr="00AF07E2" w:rsidRDefault="00632D31" w:rsidP="00AF07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E1834A3" wp14:editId="68FFFECA">
            <wp:extent cx="2783354" cy="3644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74" cy="364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5D46" w14:textId="52F78E19" w:rsidR="002F3C4E" w:rsidRPr="00C665FF" w:rsidRDefault="002F3C4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665F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02113" w:rsidRPr="00C665F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665FF">
        <w:rPr>
          <w:rFonts w:ascii="Times New Roman" w:hAnsi="Times New Roman" w:cs="Times New Roman"/>
          <w:b/>
          <w:bCs/>
          <w:sz w:val="20"/>
          <w:szCs w:val="20"/>
        </w:rPr>
        <w:t xml:space="preserve">S1 Two-dimensional image differences in the mALFF values among the three groups (N=102). </w:t>
      </w:r>
      <w:r w:rsidRPr="00C665FF">
        <w:rPr>
          <w:rFonts w:ascii="Times New Roman" w:hAnsi="Times New Roman" w:cs="Times New Roman"/>
          <w:color w:val="000000" w:themeColor="text1"/>
          <w:sz w:val="20"/>
          <w:szCs w:val="20"/>
        </w:rPr>
        <w:t>MALFF values of L-MTG, L-MOG, L-PL/ Precuneus specifically related to ADHD, R-MTG specifically related to ATs and R-PL/ Precuneus involved in both ADHD and ATs, using</w:t>
      </w:r>
      <w:r w:rsidRPr="00C665FF">
        <w:rPr>
          <w:rFonts w:ascii="Times New Roman" w:hAnsi="Times New Roman" w:cs="Times New Roman"/>
          <w:sz w:val="20"/>
          <w:szCs w:val="20"/>
        </w:rPr>
        <w:t xml:space="preserve"> the </w:t>
      </w:r>
      <w:r w:rsidRPr="00C665FF">
        <w:rPr>
          <w:rFonts w:ascii="Times New Roman" w:hAnsi="Times New Roman" w:cs="Times New Roman"/>
          <w:bCs/>
          <w:i/>
          <w:iCs/>
          <w:sz w:val="20"/>
          <w:szCs w:val="20"/>
        </w:rPr>
        <w:t>AN</w:t>
      </w:r>
      <w:r w:rsidR="00C665FF">
        <w:rPr>
          <w:rFonts w:ascii="Times New Roman" w:hAnsi="Times New Roman" w:cs="Times New Roman"/>
          <w:bCs/>
          <w:i/>
          <w:iCs/>
          <w:sz w:val="20"/>
          <w:szCs w:val="20"/>
        </w:rPr>
        <w:t>C</w:t>
      </w:r>
      <w:r w:rsidRPr="00C665FF">
        <w:rPr>
          <w:rFonts w:ascii="Times New Roman" w:hAnsi="Times New Roman" w:cs="Times New Roman"/>
          <w:bCs/>
          <w:i/>
          <w:iCs/>
          <w:sz w:val="20"/>
          <w:szCs w:val="20"/>
        </w:rPr>
        <w:t>OVA</w:t>
      </w:r>
      <w:r w:rsidRPr="00C665FF">
        <w:rPr>
          <w:rFonts w:ascii="Times New Roman" w:hAnsi="Times New Roman" w:cs="Times New Roman"/>
          <w:sz w:val="20"/>
          <w:szCs w:val="20"/>
        </w:rPr>
        <w:t xml:space="preserve"> and</w:t>
      </w:r>
      <w:r w:rsidRPr="00C665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post-hoc group comparisons, or multiple linear regression analysis between mALFF clusters and behaviors in ADHD.</w:t>
      </w:r>
      <w:r w:rsidRPr="00C665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665FF">
        <w:rPr>
          <w:rFonts w:ascii="Times New Roman" w:hAnsi="Times New Roman" w:cs="Times New Roman"/>
          <w:color w:val="000000" w:themeColor="text1"/>
          <w:sz w:val="20"/>
          <w:szCs w:val="20"/>
        </w:rPr>
        <w:t>L-MTG: Left Middle Temporal Gyrus, L-MOG: Left Middle Occipital Gyrus, L-PL/ Precuneus: Left Parietal Lobe/ Precuneus, R-MTG: Right Middle Temporal Gyrus, R-PL/ Precuneus: Right Parietal Lobe/ Precuneus</w:t>
      </w:r>
    </w:p>
    <w:sectPr w:rsidR="002F3C4E" w:rsidRPr="00C66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630E" w14:textId="77777777" w:rsidR="00967FDD" w:rsidRDefault="00967FDD" w:rsidP="002173A5">
      <w:r>
        <w:separator/>
      </w:r>
    </w:p>
  </w:endnote>
  <w:endnote w:type="continuationSeparator" w:id="0">
    <w:p w14:paraId="76AC14D2" w14:textId="77777777" w:rsidR="00967FDD" w:rsidRDefault="00967FDD" w:rsidP="0021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44AE1" w14:textId="77777777" w:rsidR="00967FDD" w:rsidRDefault="00967FDD" w:rsidP="002173A5">
      <w:r>
        <w:separator/>
      </w:r>
    </w:p>
  </w:footnote>
  <w:footnote w:type="continuationSeparator" w:id="0">
    <w:p w14:paraId="3BE1C01E" w14:textId="77777777" w:rsidR="00967FDD" w:rsidRDefault="00967FDD" w:rsidP="00217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A"/>
    <w:rsid w:val="001673A6"/>
    <w:rsid w:val="002173A5"/>
    <w:rsid w:val="00231376"/>
    <w:rsid w:val="002F3C4E"/>
    <w:rsid w:val="00632D31"/>
    <w:rsid w:val="0064157E"/>
    <w:rsid w:val="006805BD"/>
    <w:rsid w:val="00751515"/>
    <w:rsid w:val="00802113"/>
    <w:rsid w:val="00967FDD"/>
    <w:rsid w:val="009B2D88"/>
    <w:rsid w:val="00A45518"/>
    <w:rsid w:val="00AF07E2"/>
    <w:rsid w:val="00C665FF"/>
    <w:rsid w:val="00CB4B4A"/>
    <w:rsid w:val="00CE06A4"/>
    <w:rsid w:val="00E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B3A25"/>
  <w15:chartTrackingRefBased/>
  <w15:docId w15:val="{A9B74727-F3D8-4466-83BE-9FCB6618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73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7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73A5"/>
    <w:rPr>
      <w:sz w:val="18"/>
      <w:szCs w:val="18"/>
    </w:rPr>
  </w:style>
  <w:style w:type="paragraph" w:customStyle="1" w:styleId="a7">
    <w:name w:val="表格标题"/>
    <w:basedOn w:val="a"/>
    <w:qFormat/>
    <w:rsid w:val="002173A5"/>
    <w:pPr>
      <w:snapToGrid w:val="0"/>
      <w:spacing w:line="360" w:lineRule="auto"/>
      <w:jc w:val="center"/>
    </w:pPr>
    <w:rPr>
      <w:rFonts w:ascii="Times New Roman" w:eastAsia="楷体_GB2312" w:hAnsi="Times New Roman" w:cs="Times New Roman"/>
      <w:b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daisy</dc:creator>
  <cp:keywords/>
  <dc:description/>
  <cp:lastModifiedBy>daisy daisy</cp:lastModifiedBy>
  <cp:revision>12</cp:revision>
  <dcterms:created xsi:type="dcterms:W3CDTF">2022-12-27T15:15:00Z</dcterms:created>
  <dcterms:modified xsi:type="dcterms:W3CDTF">2022-12-30T02:32:00Z</dcterms:modified>
</cp:coreProperties>
</file>