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BF03C" w14:textId="77777777" w:rsidR="00172E63" w:rsidRPr="003B203B" w:rsidRDefault="00172E63" w:rsidP="00172E63">
      <w:pPr>
        <w:suppressLineNumbers/>
        <w:shd w:val="clear" w:color="auto" w:fill="FFFFFF"/>
        <w:spacing w:afterLines="50" w:after="120" w:line="480" w:lineRule="auto"/>
        <w:contextualSpacing/>
        <w:rPr>
          <w:rFonts w:ascii="Times New Roman" w:eastAsiaTheme="minorEastAsia" w:hAnsi="Times New Roman"/>
          <w:sz w:val="20"/>
          <w:szCs w:val="20"/>
          <w:lang w:val="en-US" w:eastAsia="zh-CN"/>
        </w:rPr>
      </w:pPr>
      <w:r w:rsidRPr="003830C6">
        <w:rPr>
          <w:rFonts w:ascii="Times New Roman" w:hAnsi="Times New Roman"/>
          <w:sz w:val="20"/>
          <w:szCs w:val="20"/>
        </w:rPr>
        <w:t>Table 1.</w:t>
      </w:r>
      <w:r>
        <w:rPr>
          <w:rFonts w:ascii="Times New Roman" w:hAnsi="Times New Roman"/>
          <w:sz w:val="20"/>
          <w:szCs w:val="20"/>
        </w:rPr>
        <w:t xml:space="preserve"> Characteristics of included trials on comparison between intervention group and control group. A+T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intervention group; A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control group; RCT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SimSun" w:hAnsi="Times New Roman"/>
          <w:sz w:val="20"/>
          <w:szCs w:val="20"/>
        </w:rPr>
        <w:t>Randomized Controlled Trial</w:t>
      </w:r>
      <w:r>
        <w:rPr>
          <w:rFonts w:ascii="Times New Roman" w:hAnsi="Times New Roman"/>
          <w:sz w:val="20"/>
          <w:szCs w:val="20"/>
        </w:rPr>
        <w:t>; END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early neurological deterioration; mRS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modified Rankin Scale; NIHSS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National Institutes of Health Stroke Scale;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sz w:val="20"/>
          <w:szCs w:val="20"/>
        </w:rPr>
        <w:t>sICH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/>
          <w:sz w:val="20"/>
          <w:szCs w:val="20"/>
        </w:rPr>
        <w:t>symptomatic intracranial hemorrhage; ICH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,</w:t>
      </w:r>
      <w:r>
        <w:rPr>
          <w:rFonts w:ascii="Times New Roman" w:hAnsi="Times New Roman"/>
          <w:sz w:val="20"/>
          <w:szCs w:val="20"/>
        </w:rPr>
        <w:t xml:space="preserve"> intracranial</w:t>
      </w:r>
      <w:r>
        <w:rPr>
          <w:rFonts w:ascii="Times New Roman" w:hAnsi="Times New Roman" w:hint="eastAsia"/>
          <w:sz w:val="20"/>
          <w:szCs w:val="20"/>
          <w:lang w:val="en-US" w:eastAsia="zh-CN"/>
        </w:rPr>
        <w:t>.</w:t>
      </w:r>
    </w:p>
    <w:p w14:paraId="36423656" w14:textId="3750B8E4" w:rsidR="001760E5" w:rsidRDefault="00172E63"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73101E90" wp14:editId="4C7172DF">
            <wp:extent cx="5708393" cy="4505577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20" cy="454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1E18A" w14:textId="44C63563" w:rsidR="00172E63" w:rsidRDefault="00172E63"/>
    <w:p w14:paraId="1CE3E750" w14:textId="77777777" w:rsidR="00172E63" w:rsidRDefault="00172E63" w:rsidP="00172E63">
      <w:pPr>
        <w:suppressLineNumbers/>
        <w:shd w:val="clear" w:color="auto" w:fill="FFFFFF"/>
        <w:spacing w:afterLines="50" w:after="120" w:line="480" w:lineRule="auto"/>
        <w:contextualSpacing/>
        <w:rPr>
          <w:rFonts w:ascii="Times New Roman" w:hAnsi="Times New Roman"/>
          <w:sz w:val="20"/>
          <w:szCs w:val="20"/>
        </w:rPr>
      </w:pPr>
      <w:r w:rsidRPr="00D67217">
        <w:rPr>
          <w:rFonts w:ascii="Times New Roman" w:hAnsi="Times New Roman"/>
          <w:sz w:val="20"/>
          <w:szCs w:val="20"/>
        </w:rPr>
        <w:t>Table 2.</w:t>
      </w:r>
      <w:r>
        <w:rPr>
          <w:rFonts w:ascii="Times New Roman" w:hAnsi="Times New Roman"/>
          <w:sz w:val="20"/>
          <w:szCs w:val="20"/>
        </w:rPr>
        <w:t xml:space="preserve"> Quality assessment of included randomized controlled trials on comparison between intervention group and control group.</w:t>
      </w:r>
    </w:p>
    <w:p w14:paraId="02FAF108" w14:textId="6E2DA739" w:rsidR="00172E63" w:rsidRDefault="00172E63"/>
    <w:p w14:paraId="68753AA1" w14:textId="35841181" w:rsidR="00172E63" w:rsidRDefault="00172E63">
      <w:r>
        <w:rPr>
          <w:rFonts w:ascii="Times New Roman" w:hAnsi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DCCF37D" wp14:editId="2AA5CBB1">
            <wp:extent cx="5687251" cy="2051841"/>
            <wp:effectExtent l="0" t="0" r="889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22" cy="209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0514A" w14:textId="4555681A" w:rsidR="00172E63" w:rsidRDefault="00172E63"/>
    <w:p w14:paraId="0A34108C" w14:textId="77777777" w:rsidR="00172E63" w:rsidRDefault="00172E63" w:rsidP="00172E63">
      <w:pPr>
        <w:rPr>
          <w:rFonts w:ascii="Times New Roman" w:hAnsi="Times New Roman"/>
          <w:sz w:val="20"/>
          <w:szCs w:val="20"/>
        </w:rPr>
      </w:pPr>
      <w:r w:rsidRPr="0057164D">
        <w:rPr>
          <w:rFonts w:ascii="Times New Roman" w:eastAsiaTheme="minorEastAsia" w:hAnsi="Times New Roman" w:hint="eastAsia"/>
          <w:sz w:val="20"/>
          <w:szCs w:val="20"/>
          <w:lang w:eastAsia="zh-CN"/>
        </w:rPr>
        <w:t>T</w:t>
      </w:r>
      <w:r w:rsidRPr="0057164D">
        <w:rPr>
          <w:rFonts w:ascii="Times New Roman" w:eastAsiaTheme="minorEastAsia" w:hAnsi="Times New Roman"/>
          <w:sz w:val="20"/>
          <w:szCs w:val="20"/>
          <w:lang w:eastAsia="zh-CN"/>
        </w:rPr>
        <w:t>able 3.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SimSun" w:hAnsi="Times New Roman"/>
          <w:sz w:val="20"/>
          <w:szCs w:val="20"/>
        </w:rPr>
        <w:t>Summary of safety and efficacy outcomes.</w:t>
      </w:r>
      <w:r>
        <w:rPr>
          <w:rFonts w:ascii="Times New Roman" w:eastAsia="SimSun" w:hAnsi="Times New Roman" w:hint="eastAsia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sz w:val="20"/>
          <w:szCs w:val="20"/>
        </w:rPr>
        <w:t>Values are frequency (%).</w:t>
      </w:r>
    </w:p>
    <w:p w14:paraId="78878A6E" w14:textId="2DB0AA9E" w:rsidR="00172E63" w:rsidRDefault="00172E63"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6D8E427E" wp14:editId="0599C67A">
            <wp:extent cx="5713679" cy="1694936"/>
            <wp:effectExtent l="0" t="0" r="190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122" cy="171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63"/>
    <w:rsid w:val="00172E63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7244F"/>
  <w15:chartTrackingRefBased/>
  <w15:docId w15:val="{7E51EF94-0D47-4B4C-BF41-B36D44FB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63"/>
    <w:pPr>
      <w:spacing w:after="200" w:line="276" w:lineRule="auto"/>
    </w:pPr>
    <w:rPr>
      <w:rFonts w:ascii="Calibri" w:eastAsia="Calibri" w:hAnsi="Calibri" w:cs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490</Characters>
  <Application>Microsoft Office Word</Application>
  <DocSecurity>0</DocSecurity>
  <Lines>4</Lines>
  <Paragraphs>1</Paragraphs>
  <ScaleCrop>false</ScaleCrop>
  <Company>Springer Nature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2022-12-29T06:58:00Z</dcterms:created>
  <dcterms:modified xsi:type="dcterms:W3CDTF">2022-12-29T06:58:00Z</dcterms:modified>
</cp:coreProperties>
</file>