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539B0" w14:textId="278752C2" w:rsidR="00FE126A" w:rsidRPr="00556B21" w:rsidRDefault="00FE126A" w:rsidP="00FE126A">
      <w:pPr>
        <w:pageBreakBefore/>
        <w:rPr>
          <w:rFonts w:ascii="Times New Roman" w:hAnsi="Times New Roman" w:cs="Times New Roman"/>
          <w:lang w:val="en-US"/>
        </w:rPr>
      </w:pPr>
      <w:r w:rsidRPr="00556B21">
        <w:rPr>
          <w:rFonts w:ascii="Times New Roman" w:hAnsi="Times New Roman" w:cs="Times New Roman"/>
          <w:lang w:val="en-US"/>
        </w:rPr>
        <w:t xml:space="preserve">Supplementary Table 1. </w:t>
      </w:r>
      <w:r w:rsidR="00394392">
        <w:rPr>
          <w:rFonts w:ascii="Times New Roman" w:hAnsi="Times New Roman" w:cs="Times New Roman"/>
          <w:lang w:val="en-US"/>
        </w:rPr>
        <w:t>The definitions of embryonic parameters under time-lapse monitoring.</w:t>
      </w:r>
    </w:p>
    <w:tbl>
      <w:tblPr>
        <w:tblStyle w:val="GridTable6Colorful"/>
        <w:tblW w:w="12804" w:type="dxa"/>
        <w:tblLook w:val="0420" w:firstRow="1" w:lastRow="0" w:firstColumn="0" w:lastColumn="0" w:noHBand="0" w:noVBand="1"/>
      </w:tblPr>
      <w:tblGrid>
        <w:gridCol w:w="2972"/>
        <w:gridCol w:w="9832"/>
      </w:tblGrid>
      <w:tr w:rsidR="00496611" w:rsidRPr="00556B21" w14:paraId="5DA1E97F" w14:textId="77777777" w:rsidTr="004A4D81">
        <w:trPr>
          <w:cnfStyle w:val="100000000000" w:firstRow="1" w:lastRow="0" w:firstColumn="0" w:lastColumn="0" w:oddVBand="0" w:evenVBand="0" w:oddHBand="0" w:evenHBand="0" w:firstRowFirstColumn="0" w:firstRowLastColumn="0" w:lastRowFirstColumn="0" w:lastRowLastColumn="0"/>
          <w:trHeight w:val="395"/>
        </w:trPr>
        <w:tc>
          <w:tcPr>
            <w:tcW w:w="2972" w:type="dxa"/>
            <w:vAlign w:val="center"/>
            <w:hideMark/>
          </w:tcPr>
          <w:p w14:paraId="72225972" w14:textId="3D3C2237" w:rsidR="00496611" w:rsidRPr="005A5DA6" w:rsidRDefault="00496611" w:rsidP="00556B21">
            <w:pPr>
              <w:rPr>
                <w:rFonts w:ascii="Times New Roman" w:hAnsi="Times New Roman" w:cs="Times New Roman"/>
                <w:lang w:val="en-US"/>
              </w:rPr>
            </w:pPr>
            <w:r w:rsidRPr="00556B21">
              <w:rPr>
                <w:rFonts w:ascii="Times New Roman" w:hAnsi="Times New Roman" w:cs="Times New Roman"/>
                <w:lang w:val="en-US"/>
              </w:rPr>
              <w:t>Parameters</w:t>
            </w:r>
          </w:p>
        </w:tc>
        <w:tc>
          <w:tcPr>
            <w:tcW w:w="9832" w:type="dxa"/>
            <w:vAlign w:val="center"/>
            <w:hideMark/>
          </w:tcPr>
          <w:p w14:paraId="2DEFA537" w14:textId="375D23CD" w:rsidR="00496611" w:rsidRPr="00556B21" w:rsidRDefault="00496611" w:rsidP="00556B21">
            <w:pPr>
              <w:rPr>
                <w:rFonts w:ascii="Times New Roman" w:hAnsi="Times New Roman" w:cs="Times New Roman"/>
                <w:b w:val="0"/>
                <w:bCs w:val="0"/>
              </w:rPr>
            </w:pPr>
            <w:r w:rsidRPr="00556B21">
              <w:rPr>
                <w:rFonts w:ascii="Times New Roman" w:hAnsi="Times New Roman" w:cs="Times New Roman"/>
                <w:noProof/>
              </w:rPr>
              <w:t>Definitions</w:t>
            </w:r>
          </w:p>
        </w:tc>
      </w:tr>
      <w:tr w:rsidR="00556B21" w:rsidRPr="00556B21" w14:paraId="0560040E" w14:textId="77777777" w:rsidTr="004A4D81">
        <w:trPr>
          <w:cnfStyle w:val="000000100000" w:firstRow="0" w:lastRow="0" w:firstColumn="0" w:lastColumn="0" w:oddVBand="0" w:evenVBand="0" w:oddHBand="1" w:evenHBand="0" w:firstRowFirstColumn="0" w:firstRowLastColumn="0" w:lastRowFirstColumn="0" w:lastRowLastColumn="0"/>
          <w:trHeight w:val="320"/>
        </w:trPr>
        <w:tc>
          <w:tcPr>
            <w:tcW w:w="12804" w:type="dxa"/>
            <w:gridSpan w:val="2"/>
            <w:vAlign w:val="center"/>
          </w:tcPr>
          <w:p w14:paraId="0C787CFF" w14:textId="5B6EB6BC" w:rsidR="00556B21" w:rsidRPr="008C270C" w:rsidRDefault="00556B21" w:rsidP="00556B21">
            <w:pPr>
              <w:rPr>
                <w:rFonts w:ascii="Times New Roman" w:hAnsi="Times New Roman" w:cs="Times New Roman"/>
                <w:b/>
                <w:bCs/>
              </w:rPr>
            </w:pPr>
            <w:r w:rsidRPr="008C270C">
              <w:rPr>
                <w:rFonts w:ascii="Times New Roman" w:hAnsi="Times New Roman" w:cs="Times New Roman"/>
                <w:b/>
                <w:bCs/>
                <w:kern w:val="24"/>
                <w:lang w:val="en-US"/>
              </w:rPr>
              <w:t xml:space="preserve">Dysmorphisms </w:t>
            </w:r>
          </w:p>
        </w:tc>
      </w:tr>
      <w:tr w:rsidR="00496611" w:rsidRPr="00556B21" w14:paraId="249B189A" w14:textId="77777777" w:rsidTr="004A4D81">
        <w:trPr>
          <w:trHeight w:val="312"/>
        </w:trPr>
        <w:tc>
          <w:tcPr>
            <w:tcW w:w="2972" w:type="dxa"/>
            <w:vAlign w:val="center"/>
            <w:hideMark/>
          </w:tcPr>
          <w:p w14:paraId="2787A805" w14:textId="45837ECC"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Uneven cleavage</w:t>
            </w:r>
          </w:p>
        </w:tc>
        <w:tc>
          <w:tcPr>
            <w:tcW w:w="9832" w:type="dxa"/>
            <w:vAlign w:val="center"/>
          </w:tcPr>
          <w:p w14:paraId="23CA57E8" w14:textId="0127AE7B" w:rsidR="00496611" w:rsidRPr="00556B21" w:rsidRDefault="00556B21" w:rsidP="00556B21">
            <w:pPr>
              <w:rPr>
                <w:rFonts w:ascii="Times New Roman" w:hAnsi="Times New Roman" w:cs="Times New Roman"/>
              </w:rPr>
            </w:pPr>
            <w:r w:rsidRPr="00556B21">
              <w:rPr>
                <w:rFonts w:ascii="Times New Roman" w:hAnsi="Times New Roman" w:cs="Times New Roman"/>
              </w:rPr>
              <w:t xml:space="preserve">the ratio of </w:t>
            </w:r>
            <w:r w:rsidR="006809F9">
              <w:rPr>
                <w:rFonts w:ascii="Times New Roman" w:hAnsi="Times New Roman" w:cs="Times New Roman"/>
              </w:rPr>
              <w:t xml:space="preserve">any two </w:t>
            </w:r>
            <w:r w:rsidRPr="00556B21">
              <w:rPr>
                <w:rFonts w:ascii="Times New Roman" w:hAnsi="Times New Roman" w:cs="Times New Roman"/>
              </w:rPr>
              <w:t>blastomere diameters &lt;</w:t>
            </w:r>
            <w:r w:rsidR="00D71AE2">
              <w:rPr>
                <w:rFonts w:ascii="Times New Roman" w:hAnsi="Times New Roman" w:cs="Times New Roman"/>
              </w:rPr>
              <w:t xml:space="preserve"> </w:t>
            </w:r>
            <w:r w:rsidRPr="00556B21">
              <w:rPr>
                <w:rFonts w:ascii="Times New Roman" w:hAnsi="Times New Roman" w:cs="Times New Roman"/>
              </w:rPr>
              <w:t>0.75</w:t>
            </w:r>
            <w:r>
              <w:rPr>
                <w:rFonts w:ascii="Times New Roman" w:hAnsi="Times New Roman" w:cs="Times New Roman"/>
              </w:rPr>
              <w:t>.</w:t>
            </w:r>
          </w:p>
        </w:tc>
      </w:tr>
      <w:tr w:rsidR="00496611" w:rsidRPr="00556B21" w14:paraId="04C3255F" w14:textId="77777777" w:rsidTr="004A4D81">
        <w:trPr>
          <w:cnfStyle w:val="000000100000" w:firstRow="0" w:lastRow="0" w:firstColumn="0" w:lastColumn="0" w:oddVBand="0" w:evenVBand="0" w:oddHBand="1" w:evenHBand="0" w:firstRowFirstColumn="0" w:firstRowLastColumn="0" w:lastRowFirstColumn="0" w:lastRowLastColumn="0"/>
          <w:trHeight w:val="298"/>
        </w:trPr>
        <w:tc>
          <w:tcPr>
            <w:tcW w:w="2972" w:type="dxa"/>
            <w:vAlign w:val="center"/>
            <w:hideMark/>
          </w:tcPr>
          <w:p w14:paraId="20EFA8DC" w14:textId="3517F8D1"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 xml:space="preserve">Multinucleation </w:t>
            </w:r>
          </w:p>
        </w:tc>
        <w:tc>
          <w:tcPr>
            <w:tcW w:w="9832" w:type="dxa"/>
            <w:vAlign w:val="center"/>
          </w:tcPr>
          <w:p w14:paraId="38468759" w14:textId="265FCC88" w:rsidR="00496611" w:rsidRPr="00556B21" w:rsidRDefault="00556B21" w:rsidP="00556B21">
            <w:pPr>
              <w:rPr>
                <w:rFonts w:ascii="Times New Roman" w:hAnsi="Times New Roman" w:cs="Times New Roman"/>
              </w:rPr>
            </w:pPr>
            <w:r w:rsidRPr="00556B21">
              <w:rPr>
                <w:rFonts w:ascii="Times New Roman" w:hAnsi="Times New Roman" w:cs="Times New Roman"/>
              </w:rPr>
              <w:t>appearance of any types (e.g. single, complex) of multiple nuclei within individual blastomeres</w:t>
            </w:r>
            <w:r>
              <w:rPr>
                <w:rFonts w:ascii="Times New Roman" w:hAnsi="Times New Roman" w:cs="Times New Roman"/>
              </w:rPr>
              <w:t>.</w:t>
            </w:r>
            <w:r w:rsidRPr="00556B21">
              <w:rPr>
                <w:rFonts w:ascii="Times New Roman" w:hAnsi="Times New Roman" w:cs="Times New Roman"/>
              </w:rPr>
              <w:t xml:space="preserve"> </w:t>
            </w:r>
          </w:p>
        </w:tc>
      </w:tr>
      <w:tr w:rsidR="00496611" w:rsidRPr="00556B21" w14:paraId="05B400CA" w14:textId="77777777" w:rsidTr="004A4D81">
        <w:trPr>
          <w:trHeight w:val="395"/>
        </w:trPr>
        <w:tc>
          <w:tcPr>
            <w:tcW w:w="2972" w:type="dxa"/>
            <w:vAlign w:val="center"/>
            <w:hideMark/>
          </w:tcPr>
          <w:p w14:paraId="161FB563" w14:textId="74395C2B"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 xml:space="preserve">Non-central juxtaposition </w:t>
            </w:r>
          </w:p>
        </w:tc>
        <w:tc>
          <w:tcPr>
            <w:tcW w:w="9832" w:type="dxa"/>
            <w:vAlign w:val="center"/>
          </w:tcPr>
          <w:p w14:paraId="218BA7E0" w14:textId="0983F522" w:rsidR="00496611" w:rsidRPr="00556B21" w:rsidRDefault="00556B21" w:rsidP="00556B21">
            <w:pPr>
              <w:rPr>
                <w:rFonts w:ascii="Times New Roman" w:hAnsi="Times New Roman" w:cs="Times New Roman"/>
              </w:rPr>
            </w:pPr>
            <w:r w:rsidRPr="00556B21">
              <w:rPr>
                <w:rFonts w:ascii="Times New Roman" w:hAnsi="Times New Roman" w:cs="Times New Roman"/>
              </w:rPr>
              <w:t>non-central position of pronuclei at the firstly contact timing of male and female pronuclei</w:t>
            </w:r>
            <w:r>
              <w:rPr>
                <w:rFonts w:ascii="Times New Roman" w:hAnsi="Times New Roman" w:cs="Times New Roman"/>
              </w:rPr>
              <w:t>.</w:t>
            </w:r>
            <w:r w:rsidRPr="00556B21">
              <w:rPr>
                <w:rFonts w:ascii="Times New Roman" w:hAnsi="Times New Roman" w:cs="Times New Roman"/>
              </w:rPr>
              <w:t xml:space="preserve"> </w:t>
            </w:r>
          </w:p>
        </w:tc>
      </w:tr>
      <w:tr w:rsidR="00496611" w:rsidRPr="00556B21" w14:paraId="13882AAF" w14:textId="77777777" w:rsidTr="004A4D81">
        <w:trPr>
          <w:cnfStyle w:val="000000100000" w:firstRow="0" w:lastRow="0" w:firstColumn="0" w:lastColumn="0" w:oddVBand="0" w:evenVBand="0" w:oddHBand="1" w:evenHBand="0" w:firstRowFirstColumn="0" w:firstRowLastColumn="0" w:lastRowFirstColumn="0" w:lastRowLastColumn="0"/>
          <w:trHeight w:val="339"/>
        </w:trPr>
        <w:tc>
          <w:tcPr>
            <w:tcW w:w="2972" w:type="dxa"/>
            <w:vAlign w:val="center"/>
            <w:hideMark/>
          </w:tcPr>
          <w:p w14:paraId="658EF2A3" w14:textId="2EF32B47"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 xml:space="preserve">No pronuclear contact </w:t>
            </w:r>
          </w:p>
        </w:tc>
        <w:tc>
          <w:tcPr>
            <w:tcW w:w="9832" w:type="dxa"/>
            <w:vAlign w:val="center"/>
          </w:tcPr>
          <w:p w14:paraId="5FF9F711" w14:textId="70C9D1D6" w:rsidR="00496611" w:rsidRPr="00556B21" w:rsidRDefault="00556B21" w:rsidP="00556B21">
            <w:pPr>
              <w:rPr>
                <w:rFonts w:ascii="Times New Roman" w:hAnsi="Times New Roman" w:cs="Times New Roman"/>
              </w:rPr>
            </w:pPr>
            <w:r w:rsidRPr="00556B21">
              <w:rPr>
                <w:rFonts w:ascii="Times New Roman" w:hAnsi="Times New Roman" w:cs="Times New Roman"/>
                <w:kern w:val="24"/>
                <w:lang w:val="en-US"/>
              </w:rPr>
              <w:t>no pronuclear contact just before pronuclear fading</w:t>
            </w:r>
            <w:r>
              <w:rPr>
                <w:rFonts w:ascii="Times New Roman" w:hAnsi="Times New Roman" w:cs="Times New Roman"/>
                <w:kern w:val="24"/>
                <w:lang w:val="en-US"/>
              </w:rPr>
              <w:t>.</w:t>
            </w:r>
          </w:p>
        </w:tc>
      </w:tr>
      <w:tr w:rsidR="00496611" w:rsidRPr="00556B21" w14:paraId="5AE40C82" w14:textId="77777777" w:rsidTr="004A4D81">
        <w:trPr>
          <w:trHeight w:val="618"/>
        </w:trPr>
        <w:tc>
          <w:tcPr>
            <w:tcW w:w="2972" w:type="dxa"/>
            <w:vAlign w:val="center"/>
            <w:hideMark/>
          </w:tcPr>
          <w:p w14:paraId="69DA3771" w14:textId="6C5BD89A"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Uneven PN size</w:t>
            </w:r>
          </w:p>
        </w:tc>
        <w:tc>
          <w:tcPr>
            <w:tcW w:w="9832" w:type="dxa"/>
            <w:vAlign w:val="center"/>
          </w:tcPr>
          <w:p w14:paraId="314C65A4" w14:textId="74C8CFC4" w:rsidR="00496611" w:rsidRPr="00556B21" w:rsidRDefault="00556B21" w:rsidP="00556B21">
            <w:pPr>
              <w:rPr>
                <w:rFonts w:ascii="Times New Roman" w:hAnsi="Times New Roman" w:cs="Times New Roman"/>
              </w:rPr>
            </w:pPr>
            <w:r w:rsidRPr="00556B21">
              <w:rPr>
                <w:rFonts w:ascii="Times New Roman" w:hAnsi="Times New Roman" w:cs="Times New Roman"/>
                <w:kern w:val="24"/>
                <w:lang w:val="en-US"/>
              </w:rPr>
              <w:t xml:space="preserve">uneven sizes </w:t>
            </w:r>
            <w:r w:rsidRPr="00556B21">
              <w:rPr>
                <w:rFonts w:ascii="Times New Roman" w:hAnsi="Times New Roman" w:cs="Times New Roman"/>
              </w:rPr>
              <w:t>(the difference of pronuclear sizes ≥</w:t>
            </w:r>
            <w:r w:rsidR="00D71AE2">
              <w:rPr>
                <w:rFonts w:ascii="Times New Roman" w:hAnsi="Times New Roman" w:cs="Times New Roman"/>
              </w:rPr>
              <w:t xml:space="preserve"> </w:t>
            </w:r>
            <w:r w:rsidRPr="00556B21">
              <w:rPr>
                <w:rFonts w:ascii="Times New Roman" w:hAnsi="Times New Roman" w:cs="Times New Roman"/>
              </w:rPr>
              <w:t xml:space="preserve">45 </w:t>
            </w:r>
            <w:r w:rsidRPr="00556B21">
              <w:rPr>
                <w:rFonts w:ascii="Cambria Math" w:hAnsi="Cambria Math" w:cs="Cambria Math"/>
              </w:rPr>
              <w:t>𝜇</w:t>
            </w:r>
            <w:r w:rsidRPr="00556B21">
              <w:rPr>
                <w:rFonts w:ascii="Times New Roman" w:hAnsi="Times New Roman" w:cs="Times New Roman"/>
              </w:rPr>
              <w:t>m</w:t>
            </w:r>
            <w:r w:rsidRPr="00556B21">
              <w:rPr>
                <w:rFonts w:ascii="Times New Roman" w:hAnsi="Times New Roman" w:cs="Times New Roman"/>
                <w:vertAlign w:val="superscript"/>
              </w:rPr>
              <w:t>2</w:t>
            </w:r>
            <w:r w:rsidRPr="00556B21">
              <w:rPr>
                <w:rFonts w:ascii="Times New Roman" w:hAnsi="Times New Roman" w:cs="Times New Roman"/>
              </w:rPr>
              <w:t xml:space="preserve">) </w:t>
            </w:r>
            <w:r w:rsidRPr="00556B21">
              <w:rPr>
                <w:rFonts w:ascii="Times New Roman" w:hAnsi="Times New Roman" w:cs="Times New Roman"/>
                <w:kern w:val="24"/>
                <w:lang w:val="en-US"/>
              </w:rPr>
              <w:t>between male and female pronuclei just before pronuclear fading</w:t>
            </w:r>
            <w:r>
              <w:rPr>
                <w:rFonts w:ascii="Times New Roman" w:hAnsi="Times New Roman" w:cs="Times New Roman"/>
                <w:kern w:val="24"/>
                <w:lang w:val="en-US"/>
              </w:rPr>
              <w:t>.</w:t>
            </w:r>
          </w:p>
        </w:tc>
      </w:tr>
      <w:tr w:rsidR="00496611" w:rsidRPr="00556B21" w14:paraId="25B3EF14" w14:textId="77777777" w:rsidTr="004A4D81">
        <w:trPr>
          <w:cnfStyle w:val="000000100000" w:firstRow="0" w:lastRow="0" w:firstColumn="0" w:lastColumn="0" w:oddVBand="0" w:evenVBand="0" w:oddHBand="1" w:evenHBand="0" w:firstRowFirstColumn="0" w:firstRowLastColumn="0" w:lastRowFirstColumn="0" w:lastRowLastColumn="0"/>
          <w:trHeight w:val="297"/>
        </w:trPr>
        <w:tc>
          <w:tcPr>
            <w:tcW w:w="2972" w:type="dxa"/>
            <w:vAlign w:val="center"/>
            <w:hideMark/>
          </w:tcPr>
          <w:p w14:paraId="79C0BF73" w14:textId="1AA9D4DC"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Unsynchronized PN fading</w:t>
            </w:r>
          </w:p>
        </w:tc>
        <w:tc>
          <w:tcPr>
            <w:tcW w:w="9832" w:type="dxa"/>
            <w:vAlign w:val="center"/>
          </w:tcPr>
          <w:p w14:paraId="778ADFAD" w14:textId="4F95BF84" w:rsidR="00496611" w:rsidRPr="00556B21" w:rsidRDefault="00556B21" w:rsidP="00556B21">
            <w:pPr>
              <w:rPr>
                <w:rFonts w:ascii="Times New Roman" w:hAnsi="Times New Roman" w:cs="Times New Roman"/>
              </w:rPr>
            </w:pPr>
            <w:r w:rsidRPr="00556B21">
              <w:rPr>
                <w:rFonts w:ascii="Times New Roman" w:hAnsi="Times New Roman" w:cs="Times New Roman"/>
              </w:rPr>
              <w:t>unsynchronized fading time for male and female pronuclei</w:t>
            </w:r>
            <w:r>
              <w:rPr>
                <w:rFonts w:ascii="Times New Roman" w:hAnsi="Times New Roman" w:cs="Times New Roman"/>
              </w:rPr>
              <w:t>.</w:t>
            </w:r>
            <w:r w:rsidRPr="00556B21">
              <w:rPr>
                <w:rFonts w:ascii="Times New Roman" w:hAnsi="Times New Roman" w:cs="Times New Roman"/>
              </w:rPr>
              <w:t xml:space="preserve"> </w:t>
            </w:r>
          </w:p>
        </w:tc>
      </w:tr>
      <w:tr w:rsidR="00496611" w:rsidRPr="00556B21" w14:paraId="42932247" w14:textId="77777777" w:rsidTr="004A4D81">
        <w:trPr>
          <w:trHeight w:val="632"/>
        </w:trPr>
        <w:tc>
          <w:tcPr>
            <w:tcW w:w="2972" w:type="dxa"/>
            <w:vAlign w:val="center"/>
            <w:hideMark/>
          </w:tcPr>
          <w:p w14:paraId="02E7963B" w14:textId="4B693F5E"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Twist-and-crumble division</w:t>
            </w:r>
          </w:p>
        </w:tc>
        <w:tc>
          <w:tcPr>
            <w:tcW w:w="9832" w:type="dxa"/>
            <w:vAlign w:val="center"/>
          </w:tcPr>
          <w:p w14:paraId="3E5E4BEA" w14:textId="6A5D462D" w:rsidR="00496611" w:rsidRPr="00556B21" w:rsidRDefault="00DC1D83" w:rsidP="00556B21">
            <w:pPr>
              <w:rPr>
                <w:rFonts w:ascii="Times New Roman" w:hAnsi="Times New Roman" w:cs="Times New Roman"/>
              </w:rPr>
            </w:pPr>
            <w:r w:rsidRPr="00556B21">
              <w:rPr>
                <w:rFonts w:ascii="Times New Roman" w:hAnsi="Times New Roman" w:cs="Times New Roman"/>
                <w:noProof/>
                <w:lang w:val="en-US"/>
              </w:rPr>
              <w:t>a zygote</w:t>
            </w:r>
            <w:r w:rsidRPr="00556B21">
              <w:rPr>
                <w:rFonts w:ascii="Times New Roman" w:hAnsi="Times New Roman" w:cs="Times New Roman"/>
                <w:noProof/>
              </w:rPr>
              <w:t xml:space="preserve"> showing a struggling division </w:t>
            </w:r>
            <w:r w:rsidRPr="00556B21">
              <w:rPr>
                <w:rFonts w:ascii="Times New Roman" w:hAnsi="Times New Roman" w:cs="Times New Roman"/>
                <w:noProof/>
                <w:lang w:val="en-US"/>
              </w:rPr>
              <w:t xml:space="preserve">at the first cell cycle </w:t>
            </w:r>
            <w:r w:rsidRPr="00556B21">
              <w:rPr>
                <w:rFonts w:ascii="Times New Roman" w:hAnsi="Times New Roman" w:cs="Times New Roman"/>
                <w:noProof/>
              </w:rPr>
              <w:t>(often with formation of irregular blebbing, membrane ruffling, or pseudo-furrows) and resulting in fragmentation</w:t>
            </w:r>
            <w:r w:rsidRPr="00556B21">
              <w:rPr>
                <w:rFonts w:ascii="Times New Roman" w:hAnsi="Times New Roman" w:cs="Times New Roman"/>
                <w:noProof/>
                <w:lang w:val="en-US"/>
              </w:rPr>
              <w:t xml:space="preserve"> (&lt;</w:t>
            </w:r>
            <w:r w:rsidR="00D71AE2">
              <w:rPr>
                <w:rFonts w:ascii="Times New Roman" w:hAnsi="Times New Roman" w:cs="Times New Roman"/>
                <w:noProof/>
                <w:lang w:val="en-US"/>
              </w:rPr>
              <w:t xml:space="preserve"> </w:t>
            </w:r>
            <w:r w:rsidRPr="00556B21">
              <w:rPr>
                <w:rFonts w:ascii="Times New Roman" w:hAnsi="Times New Roman" w:cs="Times New Roman"/>
                <w:noProof/>
                <w:lang w:val="en-US"/>
              </w:rPr>
              <w:t>25%)</w:t>
            </w:r>
            <w:r w:rsidR="00556B21">
              <w:rPr>
                <w:rFonts w:ascii="Times New Roman" w:hAnsi="Times New Roman" w:cs="Times New Roman"/>
                <w:noProof/>
                <w:lang w:val="en-US"/>
              </w:rPr>
              <w:t>.</w:t>
            </w:r>
          </w:p>
        </w:tc>
      </w:tr>
      <w:tr w:rsidR="00496611" w:rsidRPr="00556B21" w14:paraId="0C7AA981" w14:textId="77777777" w:rsidTr="004A4D81">
        <w:trPr>
          <w:cnfStyle w:val="000000100000" w:firstRow="0" w:lastRow="0" w:firstColumn="0" w:lastColumn="0" w:oddVBand="0" w:evenVBand="0" w:oddHBand="1" w:evenHBand="0" w:firstRowFirstColumn="0" w:firstRowLastColumn="0" w:lastRowFirstColumn="0" w:lastRowLastColumn="0"/>
          <w:trHeight w:val="590"/>
        </w:trPr>
        <w:tc>
          <w:tcPr>
            <w:tcW w:w="2972" w:type="dxa"/>
            <w:vAlign w:val="center"/>
            <w:hideMark/>
          </w:tcPr>
          <w:p w14:paraId="2196E891" w14:textId="220C075F"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Incomplete</w:t>
            </w:r>
            <w:r w:rsidRPr="00556B21">
              <w:rPr>
                <w:rFonts w:ascii="Times New Roman" w:hAnsi="Times New Roman" w:cs="Times New Roman"/>
                <w:kern w:val="24"/>
              </w:rPr>
              <w:t xml:space="preserve"> </w:t>
            </w:r>
            <w:r w:rsidRPr="00556B21">
              <w:rPr>
                <w:rFonts w:ascii="Times New Roman" w:hAnsi="Times New Roman" w:cs="Times New Roman"/>
                <w:kern w:val="24"/>
                <w:lang w:val="en-US"/>
              </w:rPr>
              <w:t>chaotic</w:t>
            </w:r>
            <w:r w:rsidRPr="00556B21">
              <w:rPr>
                <w:rFonts w:ascii="Times New Roman" w:hAnsi="Times New Roman" w:cs="Times New Roman"/>
                <w:kern w:val="24"/>
              </w:rPr>
              <w:t xml:space="preserve"> </w:t>
            </w:r>
            <w:r w:rsidRPr="00556B21">
              <w:rPr>
                <w:rFonts w:ascii="Times New Roman" w:hAnsi="Times New Roman" w:cs="Times New Roman"/>
                <w:kern w:val="24"/>
                <w:lang w:val="en-US"/>
              </w:rPr>
              <w:t>division</w:t>
            </w:r>
          </w:p>
        </w:tc>
        <w:tc>
          <w:tcPr>
            <w:tcW w:w="9832" w:type="dxa"/>
            <w:vAlign w:val="center"/>
          </w:tcPr>
          <w:p w14:paraId="127ACF98" w14:textId="175A0D9C" w:rsidR="00496611" w:rsidRPr="00556B21" w:rsidRDefault="00496611" w:rsidP="00556B21">
            <w:pPr>
              <w:rPr>
                <w:rFonts w:ascii="Times New Roman" w:hAnsi="Times New Roman" w:cs="Times New Roman"/>
              </w:rPr>
            </w:pPr>
            <w:r w:rsidRPr="00556B21">
              <w:rPr>
                <w:rFonts w:ascii="Times New Roman" w:hAnsi="Times New Roman" w:cs="Times New Roman"/>
                <w:noProof/>
                <w:lang w:val="en-US"/>
              </w:rPr>
              <w:t>a zygote</w:t>
            </w:r>
            <w:r w:rsidRPr="00556B21">
              <w:rPr>
                <w:rFonts w:ascii="Times New Roman" w:hAnsi="Times New Roman" w:cs="Times New Roman"/>
                <w:noProof/>
              </w:rPr>
              <w:t xml:space="preserve"> showing a struggling division </w:t>
            </w:r>
            <w:r w:rsidR="00DC1D83" w:rsidRPr="00556B21">
              <w:rPr>
                <w:rFonts w:ascii="Times New Roman" w:hAnsi="Times New Roman" w:cs="Times New Roman"/>
                <w:noProof/>
                <w:lang w:val="en-US"/>
              </w:rPr>
              <w:t xml:space="preserve">at the first cell cycle </w:t>
            </w:r>
            <w:r w:rsidRPr="00556B21">
              <w:rPr>
                <w:rFonts w:ascii="Times New Roman" w:hAnsi="Times New Roman" w:cs="Times New Roman"/>
                <w:noProof/>
              </w:rPr>
              <w:t>(often with formation of irregular blebbing, membrane ruffling, or pseudo-furrows) and resulting in fragmentation</w:t>
            </w:r>
            <w:r w:rsidRPr="00556B21">
              <w:rPr>
                <w:rFonts w:ascii="Times New Roman" w:hAnsi="Times New Roman" w:cs="Times New Roman"/>
                <w:noProof/>
                <w:lang w:val="en-US"/>
              </w:rPr>
              <w:t xml:space="preserve"> (≥</w:t>
            </w:r>
            <w:r w:rsidR="00D71AE2">
              <w:rPr>
                <w:rFonts w:ascii="Times New Roman" w:hAnsi="Times New Roman" w:cs="Times New Roman"/>
                <w:noProof/>
                <w:lang w:val="en-US"/>
              </w:rPr>
              <w:t xml:space="preserve"> </w:t>
            </w:r>
            <w:r w:rsidRPr="00556B21">
              <w:rPr>
                <w:rFonts w:ascii="Times New Roman" w:hAnsi="Times New Roman" w:cs="Times New Roman"/>
                <w:noProof/>
                <w:lang w:val="en-US"/>
              </w:rPr>
              <w:t>25%)</w:t>
            </w:r>
            <w:r w:rsidR="00556B21">
              <w:rPr>
                <w:rFonts w:ascii="Times New Roman" w:hAnsi="Times New Roman" w:cs="Times New Roman"/>
                <w:noProof/>
                <w:lang w:val="en-US"/>
              </w:rPr>
              <w:t>.</w:t>
            </w:r>
            <w:r w:rsidRPr="00556B21">
              <w:rPr>
                <w:rFonts w:ascii="Times New Roman" w:hAnsi="Times New Roman" w:cs="Times New Roman"/>
                <w:noProof/>
              </w:rPr>
              <w:t xml:space="preserve"> </w:t>
            </w:r>
          </w:p>
        </w:tc>
      </w:tr>
      <w:tr w:rsidR="00496611" w:rsidRPr="00556B21" w14:paraId="6D1AD808" w14:textId="77777777" w:rsidTr="004A4D81">
        <w:trPr>
          <w:trHeight w:val="576"/>
        </w:trPr>
        <w:tc>
          <w:tcPr>
            <w:tcW w:w="2972" w:type="dxa"/>
            <w:vAlign w:val="center"/>
            <w:hideMark/>
          </w:tcPr>
          <w:p w14:paraId="58C55E94" w14:textId="3DD90B77"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Direct unequal cleavage</w:t>
            </w:r>
          </w:p>
        </w:tc>
        <w:tc>
          <w:tcPr>
            <w:tcW w:w="9832" w:type="dxa"/>
            <w:vAlign w:val="center"/>
          </w:tcPr>
          <w:p w14:paraId="786F9E5A" w14:textId="0A7CE1F0" w:rsidR="00496611" w:rsidRPr="00556B21" w:rsidRDefault="00496611" w:rsidP="00556B21">
            <w:pPr>
              <w:rPr>
                <w:rFonts w:ascii="Times New Roman" w:hAnsi="Times New Roman" w:cs="Times New Roman"/>
              </w:rPr>
            </w:pPr>
            <w:r w:rsidRPr="00556B21">
              <w:rPr>
                <w:rFonts w:ascii="Times New Roman" w:hAnsi="Times New Roman" w:cs="Times New Roman"/>
              </w:rPr>
              <w:t>a single blastomere dividing directly or rapidly (&lt; 5 h) from 1 cell to 3 cells at the first, second, or third cleavage</w:t>
            </w:r>
            <w:r w:rsidR="00556B21">
              <w:rPr>
                <w:rFonts w:ascii="Times New Roman" w:hAnsi="Times New Roman" w:cs="Times New Roman"/>
              </w:rPr>
              <w:t>.</w:t>
            </w:r>
          </w:p>
        </w:tc>
      </w:tr>
      <w:tr w:rsidR="00496611" w:rsidRPr="00556B21" w14:paraId="4AD70571" w14:textId="77777777" w:rsidTr="004A4D81">
        <w:trPr>
          <w:cnfStyle w:val="000000100000" w:firstRow="0" w:lastRow="0" w:firstColumn="0" w:lastColumn="0" w:oddVBand="0" w:evenVBand="0" w:oddHBand="1" w:evenHBand="0" w:firstRowFirstColumn="0" w:firstRowLastColumn="0" w:lastRowFirstColumn="0" w:lastRowLastColumn="0"/>
          <w:trHeight w:val="339"/>
        </w:trPr>
        <w:tc>
          <w:tcPr>
            <w:tcW w:w="2972" w:type="dxa"/>
            <w:vAlign w:val="center"/>
            <w:hideMark/>
          </w:tcPr>
          <w:p w14:paraId="39DE9621" w14:textId="0C723869"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Reverse</w:t>
            </w:r>
            <w:r w:rsidRPr="00556B21">
              <w:rPr>
                <w:rFonts w:ascii="Times New Roman" w:hAnsi="Times New Roman" w:cs="Times New Roman"/>
                <w:kern w:val="24"/>
              </w:rPr>
              <w:t xml:space="preserve"> </w:t>
            </w:r>
            <w:r w:rsidRPr="00556B21">
              <w:rPr>
                <w:rFonts w:ascii="Times New Roman" w:hAnsi="Times New Roman" w:cs="Times New Roman"/>
                <w:kern w:val="24"/>
                <w:lang w:val="en-US"/>
              </w:rPr>
              <w:t>cleavage</w:t>
            </w:r>
          </w:p>
        </w:tc>
        <w:tc>
          <w:tcPr>
            <w:tcW w:w="9832" w:type="dxa"/>
            <w:vAlign w:val="center"/>
          </w:tcPr>
          <w:p w14:paraId="18172444" w14:textId="278A94D8" w:rsidR="00496611" w:rsidRPr="00556B21" w:rsidRDefault="00496611" w:rsidP="00556B21">
            <w:pPr>
              <w:rPr>
                <w:rFonts w:ascii="Times New Roman" w:hAnsi="Times New Roman" w:cs="Times New Roman"/>
              </w:rPr>
            </w:pPr>
            <w:r w:rsidRPr="00556B21">
              <w:rPr>
                <w:rFonts w:ascii="Times New Roman" w:hAnsi="Times New Roman" w:cs="Times New Roman"/>
              </w:rPr>
              <w:t>abnormal cell refusion at the first, second, or third cleavage</w:t>
            </w:r>
            <w:r w:rsidR="00556B21">
              <w:rPr>
                <w:rFonts w:ascii="Times New Roman" w:hAnsi="Times New Roman" w:cs="Times New Roman"/>
              </w:rPr>
              <w:t>.</w:t>
            </w:r>
          </w:p>
        </w:tc>
      </w:tr>
      <w:tr w:rsidR="00496611" w:rsidRPr="00556B21" w14:paraId="7099C207" w14:textId="77777777" w:rsidTr="00556B21">
        <w:trPr>
          <w:trHeight w:val="557"/>
        </w:trPr>
        <w:tc>
          <w:tcPr>
            <w:tcW w:w="2972" w:type="dxa"/>
            <w:vAlign w:val="center"/>
            <w:hideMark/>
          </w:tcPr>
          <w:p w14:paraId="35F8977E" w14:textId="531014D2"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Delayed</w:t>
            </w:r>
            <w:r w:rsidRPr="00556B21">
              <w:rPr>
                <w:rFonts w:ascii="Times New Roman" w:hAnsi="Times New Roman" w:cs="Times New Roman"/>
                <w:kern w:val="24"/>
              </w:rPr>
              <w:t xml:space="preserve"> </w:t>
            </w:r>
            <w:r w:rsidRPr="00556B21">
              <w:rPr>
                <w:rFonts w:ascii="Times New Roman" w:hAnsi="Times New Roman" w:cs="Times New Roman"/>
                <w:kern w:val="24"/>
                <w:lang w:val="en-US"/>
              </w:rPr>
              <w:t>cleavage</w:t>
            </w:r>
          </w:p>
        </w:tc>
        <w:tc>
          <w:tcPr>
            <w:tcW w:w="9832" w:type="dxa"/>
            <w:vAlign w:val="center"/>
          </w:tcPr>
          <w:p w14:paraId="39A45691" w14:textId="4CD5221D" w:rsidR="00496611" w:rsidRPr="00556B21" w:rsidRDefault="00496611" w:rsidP="00556B21">
            <w:pPr>
              <w:rPr>
                <w:rFonts w:ascii="Times New Roman" w:hAnsi="Times New Roman" w:cs="Times New Roman"/>
              </w:rPr>
            </w:pPr>
            <w:r w:rsidRPr="00556B21">
              <w:rPr>
                <w:rFonts w:ascii="Times New Roman" w:hAnsi="Times New Roman" w:cs="Times New Roman"/>
                <w:noProof/>
              </w:rPr>
              <w:t>a single blastomere postponing division for at least one cell cycle at the first, second, or third cleavage</w:t>
            </w:r>
            <w:r w:rsidR="00556B21">
              <w:rPr>
                <w:rFonts w:ascii="Times New Roman" w:hAnsi="Times New Roman" w:cs="Times New Roman"/>
                <w:noProof/>
              </w:rPr>
              <w:t>.</w:t>
            </w:r>
          </w:p>
        </w:tc>
      </w:tr>
      <w:tr w:rsidR="00496611" w:rsidRPr="00556B21" w14:paraId="7ACBEA31" w14:textId="77777777" w:rsidTr="004A4D81">
        <w:trPr>
          <w:cnfStyle w:val="000000100000" w:firstRow="0" w:lastRow="0" w:firstColumn="0" w:lastColumn="0" w:oddVBand="0" w:evenVBand="0" w:oddHBand="1" w:evenHBand="0" w:firstRowFirstColumn="0" w:firstRowLastColumn="0" w:lastRowFirstColumn="0" w:lastRowLastColumn="0"/>
          <w:trHeight w:val="353"/>
        </w:trPr>
        <w:tc>
          <w:tcPr>
            <w:tcW w:w="2972" w:type="dxa"/>
            <w:vAlign w:val="center"/>
            <w:hideMark/>
          </w:tcPr>
          <w:p w14:paraId="55B58013" w14:textId="17FE0B5F"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Vacuolization</w:t>
            </w:r>
          </w:p>
        </w:tc>
        <w:tc>
          <w:tcPr>
            <w:tcW w:w="9832" w:type="dxa"/>
            <w:vAlign w:val="center"/>
          </w:tcPr>
          <w:p w14:paraId="0E700712" w14:textId="40F6883B" w:rsidR="00496611" w:rsidRPr="00556B21" w:rsidRDefault="00556B21" w:rsidP="00556B21">
            <w:pPr>
              <w:rPr>
                <w:rFonts w:ascii="Times New Roman" w:hAnsi="Times New Roman" w:cs="Times New Roman"/>
              </w:rPr>
            </w:pPr>
            <w:r w:rsidRPr="00556B21">
              <w:rPr>
                <w:rFonts w:ascii="Times New Roman" w:hAnsi="Times New Roman" w:cs="Times New Roman"/>
              </w:rPr>
              <w:t xml:space="preserve">appearance of embryo vacuoles during </w:t>
            </w:r>
            <w:r w:rsidRPr="00556B21">
              <w:rPr>
                <w:rFonts w:ascii="Times New Roman" w:hAnsi="Times New Roman" w:cs="Times New Roman"/>
                <w:i/>
                <w:iCs/>
              </w:rPr>
              <w:t>in vitro</w:t>
            </w:r>
            <w:r w:rsidRPr="00556B21">
              <w:rPr>
                <w:rFonts w:ascii="Times New Roman" w:hAnsi="Times New Roman" w:cs="Times New Roman"/>
              </w:rPr>
              <w:t xml:space="preserve"> culture</w:t>
            </w:r>
            <w:r>
              <w:rPr>
                <w:rFonts w:ascii="Times New Roman" w:hAnsi="Times New Roman" w:cs="Times New Roman"/>
              </w:rPr>
              <w:t>.</w:t>
            </w:r>
          </w:p>
        </w:tc>
      </w:tr>
      <w:tr w:rsidR="00496611" w:rsidRPr="00556B21" w14:paraId="5B19F750" w14:textId="77777777" w:rsidTr="004A4D81">
        <w:trPr>
          <w:trHeight w:val="339"/>
        </w:trPr>
        <w:tc>
          <w:tcPr>
            <w:tcW w:w="2972" w:type="dxa"/>
            <w:vAlign w:val="center"/>
            <w:hideMark/>
          </w:tcPr>
          <w:p w14:paraId="7BE463E4" w14:textId="6BF3D6A5" w:rsidR="00496611" w:rsidRPr="005A5DA6" w:rsidRDefault="00496611" w:rsidP="00556B21">
            <w:pPr>
              <w:rPr>
                <w:rFonts w:ascii="Times New Roman" w:hAnsi="Times New Roman" w:cs="Times New Roman"/>
              </w:rPr>
            </w:pPr>
            <w:r w:rsidRPr="00556B21">
              <w:rPr>
                <w:rFonts w:ascii="Times New Roman" w:hAnsi="Times New Roman" w:cs="Times New Roman"/>
                <w:kern w:val="24"/>
                <w:lang w:val="en-US"/>
              </w:rPr>
              <w:t>Premature compaction</w:t>
            </w:r>
          </w:p>
        </w:tc>
        <w:tc>
          <w:tcPr>
            <w:tcW w:w="9832" w:type="dxa"/>
            <w:vAlign w:val="center"/>
          </w:tcPr>
          <w:p w14:paraId="04696A26" w14:textId="6444DD9C" w:rsidR="00496611" w:rsidRPr="00556B21" w:rsidRDefault="00556B21" w:rsidP="00556B21">
            <w:pPr>
              <w:rPr>
                <w:rFonts w:ascii="Times New Roman" w:hAnsi="Times New Roman" w:cs="Times New Roman"/>
              </w:rPr>
            </w:pPr>
            <w:r w:rsidRPr="00556B21">
              <w:rPr>
                <w:rFonts w:ascii="Times New Roman" w:hAnsi="Times New Roman" w:cs="Times New Roman"/>
              </w:rPr>
              <w:t>occurrence of embryo compaction before the 9-cell satge</w:t>
            </w:r>
            <w:r>
              <w:rPr>
                <w:rFonts w:ascii="Times New Roman" w:hAnsi="Times New Roman" w:cs="Times New Roman"/>
              </w:rPr>
              <w:t>.</w:t>
            </w:r>
          </w:p>
        </w:tc>
      </w:tr>
      <w:tr w:rsidR="00556B21" w:rsidRPr="00556B21" w14:paraId="34E703C3" w14:textId="77777777" w:rsidTr="004A4D81">
        <w:trPr>
          <w:cnfStyle w:val="000000100000" w:firstRow="0" w:lastRow="0" w:firstColumn="0" w:lastColumn="0" w:oddVBand="0" w:evenVBand="0" w:oddHBand="1" w:evenHBand="0" w:firstRowFirstColumn="0" w:firstRowLastColumn="0" w:lastRowFirstColumn="0" w:lastRowLastColumn="0"/>
          <w:trHeight w:val="339"/>
        </w:trPr>
        <w:tc>
          <w:tcPr>
            <w:tcW w:w="12804" w:type="dxa"/>
            <w:gridSpan w:val="2"/>
            <w:vAlign w:val="center"/>
          </w:tcPr>
          <w:p w14:paraId="277454D4" w14:textId="20F21035" w:rsidR="00556B21" w:rsidRPr="00556B21" w:rsidRDefault="00556B21" w:rsidP="00556B21">
            <w:pPr>
              <w:rPr>
                <w:rFonts w:ascii="Times New Roman" w:hAnsi="Times New Roman" w:cs="Times New Roman"/>
                <w:b/>
                <w:bCs/>
                <w:noProof/>
              </w:rPr>
            </w:pPr>
            <w:r w:rsidRPr="00556B21">
              <w:rPr>
                <w:rFonts w:ascii="Times New Roman" w:hAnsi="Times New Roman" w:cs="Times New Roman"/>
                <w:b/>
                <w:bCs/>
                <w:noProof/>
              </w:rPr>
              <w:t>Morphokinetics</w:t>
            </w:r>
          </w:p>
        </w:tc>
      </w:tr>
      <w:tr w:rsidR="00556B21" w:rsidRPr="00556B21" w14:paraId="517A9362" w14:textId="77777777" w:rsidTr="004A4D81">
        <w:trPr>
          <w:trHeight w:val="311"/>
        </w:trPr>
        <w:tc>
          <w:tcPr>
            <w:tcW w:w="2972" w:type="dxa"/>
            <w:vAlign w:val="center"/>
          </w:tcPr>
          <w:p w14:paraId="7CF412BC" w14:textId="64A579F6" w:rsidR="00556B21" w:rsidRPr="00556B21" w:rsidRDefault="00556B21" w:rsidP="00556B21">
            <w:pPr>
              <w:rPr>
                <w:rFonts w:ascii="Times New Roman" w:hAnsi="Times New Roman" w:cs="Times New Roman"/>
                <w:kern w:val="24"/>
                <w:lang w:val="en-US"/>
              </w:rPr>
            </w:pPr>
            <w:r w:rsidRPr="00556B21">
              <w:rPr>
                <w:rFonts w:ascii="Times New Roman" w:hAnsi="Times New Roman" w:cs="Times New Roman"/>
                <w:noProof/>
              </w:rPr>
              <w:t>tPNf</w:t>
            </w:r>
          </w:p>
        </w:tc>
        <w:tc>
          <w:tcPr>
            <w:tcW w:w="9832" w:type="dxa"/>
            <w:vAlign w:val="center"/>
          </w:tcPr>
          <w:p w14:paraId="3A7FBCCB" w14:textId="3D2F8D19" w:rsidR="00556B21" w:rsidRPr="00556B21" w:rsidRDefault="00556B21" w:rsidP="00556B21">
            <w:pPr>
              <w:rPr>
                <w:rFonts w:ascii="Times New Roman" w:hAnsi="Times New Roman" w:cs="Times New Roman"/>
              </w:rPr>
            </w:pPr>
            <w:r w:rsidRPr="00556B21">
              <w:rPr>
                <w:rFonts w:ascii="Times New Roman" w:hAnsi="Times New Roman" w:cs="Times New Roman"/>
                <w:noProof/>
              </w:rPr>
              <w:t>time for both pronuclei fading</w:t>
            </w:r>
            <w:r>
              <w:rPr>
                <w:rFonts w:ascii="Times New Roman" w:hAnsi="Times New Roman" w:cs="Times New Roman"/>
                <w:noProof/>
              </w:rPr>
              <w:t>.</w:t>
            </w:r>
          </w:p>
        </w:tc>
      </w:tr>
      <w:tr w:rsidR="00556B21" w:rsidRPr="00556B21" w14:paraId="0518C866" w14:textId="77777777" w:rsidTr="004A4D81">
        <w:trPr>
          <w:cnfStyle w:val="000000100000" w:firstRow="0" w:lastRow="0" w:firstColumn="0" w:lastColumn="0" w:oddVBand="0" w:evenVBand="0" w:oddHBand="1" w:evenHBand="0" w:firstRowFirstColumn="0" w:firstRowLastColumn="0" w:lastRowFirstColumn="0" w:lastRowLastColumn="0"/>
          <w:trHeight w:val="269"/>
        </w:trPr>
        <w:tc>
          <w:tcPr>
            <w:tcW w:w="2972" w:type="dxa"/>
            <w:vAlign w:val="center"/>
          </w:tcPr>
          <w:p w14:paraId="6674F60F" w14:textId="5EE3844F" w:rsidR="00556B21" w:rsidRPr="00556B21" w:rsidRDefault="00BF7348" w:rsidP="00556B21">
            <w:pPr>
              <w:rPr>
                <w:rFonts w:ascii="Times New Roman" w:hAnsi="Times New Roman" w:cs="Times New Roman"/>
                <w:kern w:val="24"/>
                <w:lang w:val="en-US"/>
              </w:rPr>
            </w:pPr>
            <w:r>
              <w:rPr>
                <w:rFonts w:ascii="Times New Roman" w:hAnsi="Times New Roman" w:cs="Times New Roman"/>
                <w:kern w:val="24"/>
                <w:lang w:val="en-US"/>
              </w:rPr>
              <w:t xml:space="preserve">t2 </w:t>
            </w:r>
          </w:p>
        </w:tc>
        <w:tc>
          <w:tcPr>
            <w:tcW w:w="9832" w:type="dxa"/>
            <w:vAlign w:val="center"/>
          </w:tcPr>
          <w:p w14:paraId="30108706" w14:textId="69DA4249" w:rsidR="00556B21" w:rsidRPr="00556B21" w:rsidRDefault="00BF7348" w:rsidP="00556B21">
            <w:pPr>
              <w:rPr>
                <w:rFonts w:ascii="Times New Roman" w:hAnsi="Times New Roman" w:cs="Times New Roman"/>
              </w:rPr>
            </w:pPr>
            <w:r w:rsidRPr="00556B21">
              <w:rPr>
                <w:rFonts w:ascii="Times New Roman" w:hAnsi="Times New Roman" w:cs="Times New Roman"/>
                <w:noProof/>
              </w:rPr>
              <w:t xml:space="preserve">time for </w:t>
            </w:r>
            <w:r>
              <w:rPr>
                <w:rFonts w:ascii="Times New Roman" w:hAnsi="Times New Roman" w:cs="Times New Roman"/>
                <w:noProof/>
              </w:rPr>
              <w:t>fomation of 2 cells</w:t>
            </w:r>
            <w:r w:rsidR="008C270C">
              <w:rPr>
                <w:rFonts w:ascii="Times New Roman" w:hAnsi="Times New Roman" w:cs="Times New Roman"/>
                <w:noProof/>
              </w:rPr>
              <w:t xml:space="preserve"> </w:t>
            </w:r>
            <w:r w:rsidR="008C270C" w:rsidRPr="00556B21">
              <w:rPr>
                <w:rFonts w:ascii="Times New Roman" w:hAnsi="Times New Roman" w:cs="Times New Roman"/>
                <w:noProof/>
                <w:lang w:val="en-US"/>
              </w:rPr>
              <w:t>after tPNf</w:t>
            </w:r>
            <w:r>
              <w:rPr>
                <w:rFonts w:ascii="Times New Roman" w:hAnsi="Times New Roman" w:cs="Times New Roman"/>
                <w:noProof/>
              </w:rPr>
              <w:t>.</w:t>
            </w:r>
          </w:p>
        </w:tc>
      </w:tr>
      <w:tr w:rsidR="00BF7348" w:rsidRPr="00556B21" w14:paraId="7219DE65" w14:textId="77777777" w:rsidTr="004A4D81">
        <w:trPr>
          <w:trHeight w:val="297"/>
        </w:trPr>
        <w:tc>
          <w:tcPr>
            <w:tcW w:w="2972" w:type="dxa"/>
            <w:vAlign w:val="center"/>
          </w:tcPr>
          <w:p w14:paraId="30CDA93D" w14:textId="235C3395" w:rsidR="00BF7348" w:rsidRPr="00556B21" w:rsidRDefault="00BF7348" w:rsidP="00BF7348">
            <w:pPr>
              <w:rPr>
                <w:rFonts w:ascii="Times New Roman" w:hAnsi="Times New Roman" w:cs="Times New Roman"/>
                <w:noProof/>
              </w:rPr>
            </w:pPr>
            <w:r>
              <w:rPr>
                <w:rFonts w:ascii="Times New Roman" w:hAnsi="Times New Roman" w:cs="Times New Roman"/>
                <w:kern w:val="24"/>
                <w:lang w:val="en-US"/>
              </w:rPr>
              <w:t>t3</w:t>
            </w:r>
          </w:p>
        </w:tc>
        <w:tc>
          <w:tcPr>
            <w:tcW w:w="9832" w:type="dxa"/>
            <w:vAlign w:val="center"/>
          </w:tcPr>
          <w:p w14:paraId="5CE25669" w14:textId="1A36289E"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 xml:space="preserve">time for </w:t>
            </w:r>
            <w:r>
              <w:rPr>
                <w:rFonts w:ascii="Times New Roman" w:hAnsi="Times New Roman" w:cs="Times New Roman"/>
                <w:noProof/>
              </w:rPr>
              <w:t>fomation of 3 cells</w:t>
            </w:r>
            <w:r w:rsidR="008C270C">
              <w:rPr>
                <w:rFonts w:ascii="Times New Roman" w:hAnsi="Times New Roman" w:cs="Times New Roman"/>
                <w:noProof/>
              </w:rPr>
              <w:t xml:space="preserve"> </w:t>
            </w:r>
            <w:r w:rsidR="008C270C" w:rsidRPr="00556B21">
              <w:rPr>
                <w:rFonts w:ascii="Times New Roman" w:hAnsi="Times New Roman" w:cs="Times New Roman"/>
                <w:noProof/>
                <w:lang w:val="en-US"/>
              </w:rPr>
              <w:t>after tPNf</w:t>
            </w:r>
            <w:r>
              <w:rPr>
                <w:rFonts w:ascii="Times New Roman" w:hAnsi="Times New Roman" w:cs="Times New Roman"/>
                <w:noProof/>
              </w:rPr>
              <w:t>.</w:t>
            </w:r>
          </w:p>
        </w:tc>
      </w:tr>
      <w:tr w:rsidR="00BF7348" w:rsidRPr="00556B21" w14:paraId="507574AC" w14:textId="77777777" w:rsidTr="004A4D81">
        <w:trPr>
          <w:cnfStyle w:val="000000100000" w:firstRow="0" w:lastRow="0" w:firstColumn="0" w:lastColumn="0" w:oddVBand="0" w:evenVBand="0" w:oddHBand="1" w:evenHBand="0" w:firstRowFirstColumn="0" w:firstRowLastColumn="0" w:lastRowFirstColumn="0" w:lastRowLastColumn="0"/>
          <w:trHeight w:val="274"/>
        </w:trPr>
        <w:tc>
          <w:tcPr>
            <w:tcW w:w="2972" w:type="dxa"/>
            <w:vAlign w:val="center"/>
          </w:tcPr>
          <w:p w14:paraId="0788F761" w14:textId="6C69758B" w:rsidR="00BF7348" w:rsidRPr="00556B21" w:rsidRDefault="00BF7348" w:rsidP="00BF7348">
            <w:pPr>
              <w:rPr>
                <w:rFonts w:ascii="Times New Roman" w:hAnsi="Times New Roman" w:cs="Times New Roman"/>
                <w:noProof/>
              </w:rPr>
            </w:pPr>
            <w:r>
              <w:rPr>
                <w:rFonts w:ascii="Times New Roman" w:hAnsi="Times New Roman" w:cs="Times New Roman"/>
                <w:kern w:val="24"/>
                <w:lang w:val="en-US"/>
              </w:rPr>
              <w:t>t4</w:t>
            </w:r>
          </w:p>
        </w:tc>
        <w:tc>
          <w:tcPr>
            <w:tcW w:w="9832" w:type="dxa"/>
            <w:vAlign w:val="center"/>
          </w:tcPr>
          <w:p w14:paraId="2C86F518" w14:textId="721A8A88"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 xml:space="preserve">time for </w:t>
            </w:r>
            <w:r>
              <w:rPr>
                <w:rFonts w:ascii="Times New Roman" w:hAnsi="Times New Roman" w:cs="Times New Roman"/>
                <w:noProof/>
              </w:rPr>
              <w:t>fomation of 4 cells</w:t>
            </w:r>
            <w:r w:rsidR="008C270C">
              <w:rPr>
                <w:rFonts w:ascii="Times New Roman" w:hAnsi="Times New Roman" w:cs="Times New Roman"/>
                <w:noProof/>
              </w:rPr>
              <w:t xml:space="preserve"> </w:t>
            </w:r>
            <w:r w:rsidR="008C270C" w:rsidRPr="00556B21">
              <w:rPr>
                <w:rFonts w:ascii="Times New Roman" w:hAnsi="Times New Roman" w:cs="Times New Roman"/>
                <w:noProof/>
                <w:lang w:val="en-US"/>
              </w:rPr>
              <w:t>after tPNf</w:t>
            </w:r>
            <w:r>
              <w:rPr>
                <w:rFonts w:ascii="Times New Roman" w:hAnsi="Times New Roman" w:cs="Times New Roman"/>
                <w:noProof/>
              </w:rPr>
              <w:t>.</w:t>
            </w:r>
          </w:p>
        </w:tc>
      </w:tr>
      <w:tr w:rsidR="00BF7348" w:rsidRPr="00556B21" w14:paraId="0C73BBB7" w14:textId="77777777" w:rsidTr="004A4D81">
        <w:trPr>
          <w:trHeight w:val="255"/>
        </w:trPr>
        <w:tc>
          <w:tcPr>
            <w:tcW w:w="2972" w:type="dxa"/>
            <w:vAlign w:val="center"/>
          </w:tcPr>
          <w:p w14:paraId="4509C8B5" w14:textId="05580015" w:rsidR="00BF7348" w:rsidRPr="00556B21" w:rsidRDefault="00BF7348" w:rsidP="00BF7348">
            <w:pPr>
              <w:rPr>
                <w:rFonts w:ascii="Times New Roman" w:hAnsi="Times New Roman" w:cs="Times New Roman"/>
                <w:noProof/>
              </w:rPr>
            </w:pPr>
            <w:r>
              <w:rPr>
                <w:rFonts w:ascii="Times New Roman" w:hAnsi="Times New Roman" w:cs="Times New Roman"/>
                <w:kern w:val="24"/>
                <w:lang w:val="en-US"/>
              </w:rPr>
              <w:t>t5</w:t>
            </w:r>
          </w:p>
        </w:tc>
        <w:tc>
          <w:tcPr>
            <w:tcW w:w="9832" w:type="dxa"/>
            <w:vAlign w:val="center"/>
          </w:tcPr>
          <w:p w14:paraId="23659E39" w14:textId="092BC609"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 xml:space="preserve">time for </w:t>
            </w:r>
            <w:r>
              <w:rPr>
                <w:rFonts w:ascii="Times New Roman" w:hAnsi="Times New Roman" w:cs="Times New Roman"/>
                <w:noProof/>
              </w:rPr>
              <w:t>fomation of 5 cells</w:t>
            </w:r>
            <w:r w:rsidR="008C270C">
              <w:rPr>
                <w:rFonts w:ascii="Times New Roman" w:hAnsi="Times New Roman" w:cs="Times New Roman"/>
                <w:noProof/>
              </w:rPr>
              <w:t xml:space="preserve"> </w:t>
            </w:r>
            <w:r w:rsidR="008C270C" w:rsidRPr="00556B21">
              <w:rPr>
                <w:rFonts w:ascii="Times New Roman" w:hAnsi="Times New Roman" w:cs="Times New Roman"/>
                <w:noProof/>
                <w:lang w:val="en-US"/>
              </w:rPr>
              <w:t>after tPNf</w:t>
            </w:r>
            <w:r>
              <w:rPr>
                <w:rFonts w:ascii="Times New Roman" w:hAnsi="Times New Roman" w:cs="Times New Roman"/>
                <w:noProof/>
              </w:rPr>
              <w:t>.</w:t>
            </w:r>
          </w:p>
        </w:tc>
      </w:tr>
      <w:tr w:rsidR="00BF7348" w:rsidRPr="00556B21" w14:paraId="255D8937" w14:textId="77777777" w:rsidTr="004A4D81">
        <w:trPr>
          <w:cnfStyle w:val="000000100000" w:firstRow="0" w:lastRow="0" w:firstColumn="0" w:lastColumn="0" w:oddVBand="0" w:evenVBand="0" w:oddHBand="1" w:evenHBand="0" w:firstRowFirstColumn="0" w:firstRowLastColumn="0" w:lastRowFirstColumn="0" w:lastRowLastColumn="0"/>
          <w:trHeight w:val="269"/>
        </w:trPr>
        <w:tc>
          <w:tcPr>
            <w:tcW w:w="2972" w:type="dxa"/>
            <w:vAlign w:val="center"/>
          </w:tcPr>
          <w:p w14:paraId="7F0B882F" w14:textId="2005F1F2" w:rsidR="00BF7348" w:rsidRPr="00556B21" w:rsidRDefault="00BF7348" w:rsidP="00BF7348">
            <w:pPr>
              <w:rPr>
                <w:rFonts w:ascii="Times New Roman" w:hAnsi="Times New Roman" w:cs="Times New Roman"/>
                <w:noProof/>
              </w:rPr>
            </w:pPr>
            <w:r>
              <w:rPr>
                <w:rFonts w:ascii="Times New Roman" w:hAnsi="Times New Roman" w:cs="Times New Roman"/>
                <w:noProof/>
              </w:rPr>
              <w:t>t8</w:t>
            </w:r>
          </w:p>
        </w:tc>
        <w:tc>
          <w:tcPr>
            <w:tcW w:w="9832" w:type="dxa"/>
            <w:vAlign w:val="center"/>
          </w:tcPr>
          <w:p w14:paraId="78746BEE" w14:textId="1B74EA09"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 xml:space="preserve">time for </w:t>
            </w:r>
            <w:r>
              <w:rPr>
                <w:rFonts w:ascii="Times New Roman" w:hAnsi="Times New Roman" w:cs="Times New Roman"/>
                <w:noProof/>
              </w:rPr>
              <w:t>fomation of 8 cells</w:t>
            </w:r>
            <w:r w:rsidR="008C270C">
              <w:rPr>
                <w:rFonts w:ascii="Times New Roman" w:hAnsi="Times New Roman" w:cs="Times New Roman"/>
                <w:noProof/>
              </w:rPr>
              <w:t xml:space="preserve"> </w:t>
            </w:r>
            <w:r w:rsidR="008C270C" w:rsidRPr="00556B21">
              <w:rPr>
                <w:rFonts w:ascii="Times New Roman" w:hAnsi="Times New Roman" w:cs="Times New Roman"/>
                <w:noProof/>
                <w:lang w:val="en-US"/>
              </w:rPr>
              <w:t>after tPNf</w:t>
            </w:r>
            <w:r>
              <w:rPr>
                <w:rFonts w:ascii="Times New Roman" w:hAnsi="Times New Roman" w:cs="Times New Roman"/>
                <w:noProof/>
              </w:rPr>
              <w:t>.</w:t>
            </w:r>
          </w:p>
        </w:tc>
      </w:tr>
      <w:tr w:rsidR="00BF7348" w:rsidRPr="00556B21" w14:paraId="6BF52399" w14:textId="77777777" w:rsidTr="004A4D81">
        <w:trPr>
          <w:trHeight w:val="270"/>
        </w:trPr>
        <w:tc>
          <w:tcPr>
            <w:tcW w:w="2972" w:type="dxa"/>
            <w:vAlign w:val="center"/>
          </w:tcPr>
          <w:p w14:paraId="22CCB504" w14:textId="2FEE1AAF"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tM</w:t>
            </w:r>
          </w:p>
        </w:tc>
        <w:tc>
          <w:tcPr>
            <w:tcW w:w="9832" w:type="dxa"/>
            <w:vAlign w:val="center"/>
          </w:tcPr>
          <w:p w14:paraId="22492AA1" w14:textId="5AD09CDD" w:rsidR="00BF7348" w:rsidRPr="00556B21" w:rsidRDefault="00BF7348" w:rsidP="00BF7348">
            <w:pPr>
              <w:rPr>
                <w:rFonts w:ascii="Times New Roman" w:hAnsi="Times New Roman" w:cs="Times New Roman"/>
              </w:rPr>
            </w:pPr>
            <w:r w:rsidRPr="00556B21">
              <w:rPr>
                <w:rFonts w:ascii="Times New Roman" w:hAnsi="Times New Roman" w:cs="Times New Roman"/>
                <w:noProof/>
              </w:rPr>
              <w:t>time for embryo accomplishing compaction</w:t>
            </w:r>
            <w:r w:rsidRPr="00556B21">
              <w:rPr>
                <w:rFonts w:ascii="Times New Roman" w:hAnsi="Times New Roman" w:cs="Times New Roman"/>
                <w:noProof/>
                <w:lang w:val="en-US"/>
              </w:rPr>
              <w:t xml:space="preserve"> after tPNf</w:t>
            </w:r>
            <w:r>
              <w:rPr>
                <w:rFonts w:ascii="Times New Roman" w:hAnsi="Times New Roman" w:cs="Times New Roman"/>
                <w:noProof/>
                <w:lang w:val="en-US"/>
              </w:rPr>
              <w:t>.</w:t>
            </w:r>
          </w:p>
        </w:tc>
      </w:tr>
      <w:tr w:rsidR="00BF7348" w:rsidRPr="00556B21" w14:paraId="0C1D50C9" w14:textId="77777777" w:rsidTr="004A4D81">
        <w:trPr>
          <w:cnfStyle w:val="000000100000" w:firstRow="0" w:lastRow="0" w:firstColumn="0" w:lastColumn="0" w:oddVBand="0" w:evenVBand="0" w:oddHBand="1" w:evenHBand="0" w:firstRowFirstColumn="0" w:firstRowLastColumn="0" w:lastRowFirstColumn="0" w:lastRowLastColumn="0"/>
          <w:trHeight w:val="354"/>
        </w:trPr>
        <w:tc>
          <w:tcPr>
            <w:tcW w:w="2972" w:type="dxa"/>
            <w:vAlign w:val="center"/>
          </w:tcPr>
          <w:p w14:paraId="2CAA692C" w14:textId="65F16D9A"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lastRenderedPageBreak/>
              <w:t>tSB</w:t>
            </w:r>
          </w:p>
        </w:tc>
        <w:tc>
          <w:tcPr>
            <w:tcW w:w="9832" w:type="dxa"/>
            <w:vAlign w:val="center"/>
          </w:tcPr>
          <w:p w14:paraId="20919567" w14:textId="27662937"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time for embryo starting blastocoel formation</w:t>
            </w:r>
            <w:r w:rsidRPr="00556B21">
              <w:rPr>
                <w:rFonts w:ascii="Times New Roman" w:hAnsi="Times New Roman" w:cs="Times New Roman"/>
                <w:noProof/>
                <w:lang w:val="en-US"/>
              </w:rPr>
              <w:t xml:space="preserve"> after tPNf</w:t>
            </w:r>
            <w:r>
              <w:rPr>
                <w:rFonts w:ascii="Times New Roman" w:hAnsi="Times New Roman" w:cs="Times New Roman"/>
                <w:noProof/>
                <w:lang w:val="en-US"/>
              </w:rPr>
              <w:t>.</w:t>
            </w:r>
          </w:p>
        </w:tc>
      </w:tr>
      <w:tr w:rsidR="00BF7348" w:rsidRPr="00556B21" w14:paraId="71F5A653" w14:textId="77777777" w:rsidTr="004A4D81">
        <w:trPr>
          <w:trHeight w:val="326"/>
        </w:trPr>
        <w:tc>
          <w:tcPr>
            <w:tcW w:w="2972" w:type="dxa"/>
            <w:vAlign w:val="center"/>
          </w:tcPr>
          <w:p w14:paraId="36639EDE" w14:textId="302C5977"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tB</w:t>
            </w:r>
          </w:p>
        </w:tc>
        <w:tc>
          <w:tcPr>
            <w:tcW w:w="9832" w:type="dxa"/>
            <w:vAlign w:val="center"/>
          </w:tcPr>
          <w:p w14:paraId="26D26EE9" w14:textId="507BAEEC" w:rsidR="00BF7348" w:rsidRPr="00556B21" w:rsidRDefault="00BF7348" w:rsidP="00BF7348">
            <w:pPr>
              <w:rPr>
                <w:rFonts w:ascii="Times New Roman" w:hAnsi="Times New Roman" w:cs="Times New Roman"/>
              </w:rPr>
            </w:pPr>
            <w:r w:rsidRPr="00556B21">
              <w:rPr>
                <w:rFonts w:ascii="Times New Roman" w:hAnsi="Times New Roman" w:cs="Times New Roman"/>
                <w:noProof/>
              </w:rPr>
              <w:t>time for blastocoel cavity starting to push zona pellucida</w:t>
            </w:r>
            <w:r w:rsidRPr="00556B21">
              <w:rPr>
                <w:rFonts w:ascii="Times New Roman" w:hAnsi="Times New Roman" w:cs="Times New Roman"/>
                <w:noProof/>
                <w:lang w:val="en-US"/>
              </w:rPr>
              <w:t xml:space="preserve"> after tPNf</w:t>
            </w:r>
            <w:r>
              <w:rPr>
                <w:rFonts w:ascii="Times New Roman" w:hAnsi="Times New Roman" w:cs="Times New Roman"/>
                <w:noProof/>
                <w:lang w:val="en-US"/>
              </w:rPr>
              <w:t>.</w:t>
            </w:r>
          </w:p>
        </w:tc>
      </w:tr>
      <w:tr w:rsidR="00BF7348" w:rsidRPr="00556B21" w14:paraId="16B1596D" w14:textId="77777777" w:rsidTr="004A4D81">
        <w:trPr>
          <w:cnfStyle w:val="000000100000" w:firstRow="0" w:lastRow="0" w:firstColumn="0" w:lastColumn="0" w:oddVBand="0" w:evenVBand="0" w:oddHBand="1" w:evenHBand="0" w:firstRowFirstColumn="0" w:firstRowLastColumn="0" w:lastRowFirstColumn="0" w:lastRowLastColumn="0"/>
          <w:trHeight w:val="312"/>
        </w:trPr>
        <w:tc>
          <w:tcPr>
            <w:tcW w:w="2972" w:type="dxa"/>
            <w:vAlign w:val="center"/>
          </w:tcPr>
          <w:p w14:paraId="77FABB81" w14:textId="5CA35480"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t</w:t>
            </w:r>
            <w:r>
              <w:rPr>
                <w:rFonts w:ascii="Times New Roman" w:hAnsi="Times New Roman" w:cs="Times New Roman"/>
                <w:noProof/>
              </w:rPr>
              <w:t>M</w:t>
            </w:r>
            <w:r w:rsidRPr="00556B21">
              <w:rPr>
                <w:rFonts w:ascii="Times New Roman" w:hAnsi="Times New Roman" w:cs="Times New Roman"/>
                <w:noProof/>
              </w:rPr>
              <w:t>-t</w:t>
            </w:r>
            <w:r>
              <w:rPr>
                <w:rFonts w:ascii="Times New Roman" w:hAnsi="Times New Roman" w:cs="Times New Roman"/>
                <w:noProof/>
              </w:rPr>
              <w:t>B</w:t>
            </w:r>
          </w:p>
        </w:tc>
        <w:tc>
          <w:tcPr>
            <w:tcW w:w="9832" w:type="dxa"/>
            <w:vAlign w:val="center"/>
          </w:tcPr>
          <w:p w14:paraId="68F83FB8" w14:textId="0D13ED1A" w:rsidR="00BF7348" w:rsidRPr="00556B21" w:rsidRDefault="00BF7348" w:rsidP="00BF7348">
            <w:pPr>
              <w:rPr>
                <w:rFonts w:ascii="Times New Roman" w:hAnsi="Times New Roman" w:cs="Times New Roman"/>
              </w:rPr>
            </w:pPr>
            <w:r w:rsidRPr="00556B21">
              <w:rPr>
                <w:rFonts w:ascii="Times New Roman" w:hAnsi="Times New Roman" w:cs="Times New Roman"/>
                <w:noProof/>
              </w:rPr>
              <w:t>the time period between tM and tB (tB-tSB)</w:t>
            </w:r>
            <w:r>
              <w:rPr>
                <w:rFonts w:ascii="Times New Roman" w:hAnsi="Times New Roman" w:cs="Times New Roman"/>
                <w:noProof/>
              </w:rPr>
              <w:t>.</w:t>
            </w:r>
          </w:p>
        </w:tc>
      </w:tr>
      <w:tr w:rsidR="00BF7348" w:rsidRPr="00556B21" w14:paraId="5BE23C60" w14:textId="77777777" w:rsidTr="004A4D81">
        <w:trPr>
          <w:trHeight w:val="354"/>
        </w:trPr>
        <w:tc>
          <w:tcPr>
            <w:tcW w:w="2972" w:type="dxa"/>
            <w:vAlign w:val="center"/>
          </w:tcPr>
          <w:p w14:paraId="2CC06D6F" w14:textId="69159ECA"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t</w:t>
            </w:r>
            <w:r>
              <w:rPr>
                <w:rFonts w:ascii="Times New Roman" w:hAnsi="Times New Roman" w:cs="Times New Roman"/>
                <w:noProof/>
              </w:rPr>
              <w:t>SB</w:t>
            </w:r>
            <w:r w:rsidRPr="00556B21">
              <w:rPr>
                <w:rFonts w:ascii="Times New Roman" w:hAnsi="Times New Roman" w:cs="Times New Roman"/>
                <w:noProof/>
              </w:rPr>
              <w:t>-tB</w:t>
            </w:r>
          </w:p>
        </w:tc>
        <w:tc>
          <w:tcPr>
            <w:tcW w:w="9832" w:type="dxa"/>
            <w:vAlign w:val="center"/>
          </w:tcPr>
          <w:p w14:paraId="6D33160F" w14:textId="09B55894" w:rsidR="00BF7348" w:rsidRPr="00556B21" w:rsidRDefault="00BF7348" w:rsidP="00BF7348">
            <w:pPr>
              <w:rPr>
                <w:rFonts w:ascii="Times New Roman" w:hAnsi="Times New Roman" w:cs="Times New Roman"/>
              </w:rPr>
            </w:pPr>
            <w:r w:rsidRPr="00556B21">
              <w:rPr>
                <w:rFonts w:ascii="Times New Roman" w:hAnsi="Times New Roman" w:cs="Times New Roman"/>
                <w:noProof/>
              </w:rPr>
              <w:t>the time period between tSB and tB (tB-tSB)</w:t>
            </w:r>
            <w:r>
              <w:rPr>
                <w:rFonts w:ascii="Times New Roman" w:hAnsi="Times New Roman" w:cs="Times New Roman"/>
                <w:noProof/>
              </w:rPr>
              <w:t>.</w:t>
            </w:r>
          </w:p>
        </w:tc>
      </w:tr>
      <w:tr w:rsidR="00BF7348" w:rsidRPr="00556B21" w14:paraId="6577EAA1" w14:textId="77777777" w:rsidTr="004A4D81">
        <w:trPr>
          <w:cnfStyle w:val="000000100000" w:firstRow="0" w:lastRow="0" w:firstColumn="0" w:lastColumn="0" w:oddVBand="0" w:evenVBand="0" w:oddHBand="1" w:evenHBand="0" w:firstRowFirstColumn="0" w:firstRowLastColumn="0" w:lastRowFirstColumn="0" w:lastRowLastColumn="0"/>
          <w:trHeight w:val="339"/>
        </w:trPr>
        <w:tc>
          <w:tcPr>
            <w:tcW w:w="12804" w:type="dxa"/>
            <w:gridSpan w:val="2"/>
            <w:vAlign w:val="center"/>
          </w:tcPr>
          <w:p w14:paraId="2011C9D0" w14:textId="0917FA00" w:rsidR="00BF7348" w:rsidRPr="00556B21" w:rsidRDefault="00B11E40" w:rsidP="00BF7348">
            <w:pPr>
              <w:rPr>
                <w:rFonts w:ascii="Times New Roman" w:hAnsi="Times New Roman" w:cs="Times New Roman"/>
                <w:b/>
                <w:bCs/>
              </w:rPr>
            </w:pPr>
            <w:r w:rsidRPr="00556B21">
              <w:rPr>
                <w:rFonts w:ascii="Times New Roman" w:hAnsi="Times New Roman" w:cs="Times New Roman"/>
                <w:lang w:val="en-US"/>
              </w:rPr>
              <w:t>*</w:t>
            </w:r>
            <w:r w:rsidR="00BF7348" w:rsidRPr="00556B21">
              <w:rPr>
                <w:rFonts w:ascii="Times New Roman" w:hAnsi="Times New Roman" w:cs="Times New Roman"/>
                <w:b/>
                <w:bCs/>
                <w:kern w:val="24"/>
                <w:lang w:val="en-US"/>
              </w:rPr>
              <w:t>Blastocyst morphology</w:t>
            </w:r>
          </w:p>
        </w:tc>
      </w:tr>
      <w:tr w:rsidR="00BF7348" w:rsidRPr="00556B21" w14:paraId="3E247AF7" w14:textId="77777777" w:rsidTr="004A4D81">
        <w:trPr>
          <w:trHeight w:val="367"/>
        </w:trPr>
        <w:tc>
          <w:tcPr>
            <w:tcW w:w="2972" w:type="dxa"/>
            <w:vAlign w:val="center"/>
          </w:tcPr>
          <w:p w14:paraId="717F8955" w14:textId="2C408B33"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 xml:space="preserve">Expansion level </w:t>
            </w:r>
            <w:r>
              <w:rPr>
                <w:rFonts w:ascii="Times New Roman" w:hAnsi="Times New Roman" w:cs="Times New Roman"/>
                <w:noProof/>
              </w:rPr>
              <w:t>≤</w:t>
            </w:r>
            <w:r w:rsidR="00E5237D">
              <w:rPr>
                <w:rFonts w:ascii="Times New Roman" w:hAnsi="Times New Roman" w:cs="Times New Roman"/>
                <w:noProof/>
              </w:rPr>
              <w:t xml:space="preserve"> </w:t>
            </w:r>
            <w:r w:rsidRPr="00556B21">
              <w:rPr>
                <w:rFonts w:ascii="Times New Roman" w:hAnsi="Times New Roman" w:cs="Times New Roman"/>
                <w:noProof/>
              </w:rPr>
              <w:t>1</w:t>
            </w:r>
          </w:p>
        </w:tc>
        <w:tc>
          <w:tcPr>
            <w:tcW w:w="9832" w:type="dxa"/>
            <w:vAlign w:val="center"/>
          </w:tcPr>
          <w:p w14:paraId="44C46A07" w14:textId="57AD643C" w:rsidR="00BF7348" w:rsidRPr="00556B21" w:rsidRDefault="00BF7348" w:rsidP="00BF7348">
            <w:pPr>
              <w:rPr>
                <w:rFonts w:ascii="Times New Roman" w:hAnsi="Times New Roman" w:cs="Times New Roman"/>
              </w:rPr>
            </w:pPr>
            <w:r w:rsidRPr="00556B21">
              <w:rPr>
                <w:rFonts w:ascii="Times New Roman" w:hAnsi="Times New Roman" w:cs="Times New Roman"/>
              </w:rPr>
              <w:t>non-blastocoel formation is observed or the embryo starts to form blastocoel.</w:t>
            </w:r>
          </w:p>
        </w:tc>
      </w:tr>
      <w:tr w:rsidR="00BF7348" w:rsidRPr="00556B21" w14:paraId="512387CD" w14:textId="77777777" w:rsidTr="004A4D81">
        <w:trPr>
          <w:cnfStyle w:val="000000100000" w:firstRow="0" w:lastRow="0" w:firstColumn="0" w:lastColumn="0" w:oddVBand="0" w:evenVBand="0" w:oddHBand="1" w:evenHBand="0" w:firstRowFirstColumn="0" w:firstRowLastColumn="0" w:lastRowFirstColumn="0" w:lastRowLastColumn="0"/>
          <w:trHeight w:val="297"/>
        </w:trPr>
        <w:tc>
          <w:tcPr>
            <w:tcW w:w="2972" w:type="dxa"/>
            <w:vAlign w:val="center"/>
          </w:tcPr>
          <w:p w14:paraId="188E2934" w14:textId="58EE370F"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Expansion level 2</w:t>
            </w:r>
          </w:p>
        </w:tc>
        <w:tc>
          <w:tcPr>
            <w:tcW w:w="9832" w:type="dxa"/>
            <w:vAlign w:val="center"/>
          </w:tcPr>
          <w:p w14:paraId="20CF70B5" w14:textId="132B930F" w:rsidR="00BF7348" w:rsidRPr="00556B21" w:rsidRDefault="00BF7348" w:rsidP="00BF7348">
            <w:pPr>
              <w:rPr>
                <w:rFonts w:ascii="Times New Roman" w:hAnsi="Times New Roman" w:cs="Times New Roman"/>
              </w:rPr>
            </w:pPr>
            <w:r w:rsidRPr="00556B21">
              <w:rPr>
                <w:rFonts w:ascii="Times New Roman" w:hAnsi="Times New Roman" w:cs="Times New Roman"/>
              </w:rPr>
              <w:t>the blastocoel cavity starts to push zona pellucida.</w:t>
            </w:r>
          </w:p>
        </w:tc>
      </w:tr>
      <w:tr w:rsidR="00BF7348" w:rsidRPr="00556B21" w14:paraId="6135001F" w14:textId="77777777" w:rsidTr="004A4D81">
        <w:trPr>
          <w:trHeight w:val="353"/>
        </w:trPr>
        <w:tc>
          <w:tcPr>
            <w:tcW w:w="2972" w:type="dxa"/>
            <w:vAlign w:val="center"/>
          </w:tcPr>
          <w:p w14:paraId="5B1D9837" w14:textId="0E4952C2"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Expansion level 3</w:t>
            </w:r>
          </w:p>
        </w:tc>
        <w:tc>
          <w:tcPr>
            <w:tcW w:w="9832" w:type="dxa"/>
            <w:vAlign w:val="center"/>
          </w:tcPr>
          <w:p w14:paraId="19656088" w14:textId="5013DBB7" w:rsidR="00BF7348" w:rsidRPr="00556B21" w:rsidRDefault="00BF7348" w:rsidP="00BF7348">
            <w:pPr>
              <w:rPr>
                <w:rFonts w:ascii="Times New Roman" w:hAnsi="Times New Roman" w:cs="Times New Roman"/>
              </w:rPr>
            </w:pPr>
            <w:r w:rsidRPr="00556B21">
              <w:rPr>
                <w:rFonts w:ascii="Times New Roman" w:hAnsi="Times New Roman" w:cs="Times New Roman"/>
              </w:rPr>
              <w:t>the embryo starts to herniate.</w:t>
            </w:r>
          </w:p>
        </w:tc>
      </w:tr>
      <w:tr w:rsidR="00BF7348" w:rsidRPr="00556B21" w14:paraId="7883926D" w14:textId="77777777" w:rsidTr="00556B21">
        <w:trPr>
          <w:cnfStyle w:val="000000100000" w:firstRow="0" w:lastRow="0" w:firstColumn="0" w:lastColumn="0" w:oddVBand="0" w:evenVBand="0" w:oddHBand="1" w:evenHBand="0" w:firstRowFirstColumn="0" w:firstRowLastColumn="0" w:lastRowFirstColumn="0" w:lastRowLastColumn="0"/>
          <w:trHeight w:val="427"/>
        </w:trPr>
        <w:tc>
          <w:tcPr>
            <w:tcW w:w="2972" w:type="dxa"/>
            <w:vAlign w:val="center"/>
          </w:tcPr>
          <w:p w14:paraId="49528060" w14:textId="2DD33515" w:rsidR="00BF7348" w:rsidRPr="00556B21" w:rsidRDefault="00BF7348" w:rsidP="00BF7348">
            <w:pPr>
              <w:rPr>
                <w:rFonts w:ascii="Times New Roman" w:hAnsi="Times New Roman" w:cs="Times New Roman"/>
                <w:kern w:val="24"/>
                <w:lang w:val="en-US"/>
              </w:rPr>
            </w:pPr>
            <w:r w:rsidRPr="00556B21">
              <w:rPr>
                <w:rFonts w:ascii="Times New Roman" w:hAnsi="Times New Roman" w:cs="Times New Roman"/>
                <w:noProof/>
              </w:rPr>
              <w:t>ICM grade C or less</w:t>
            </w:r>
          </w:p>
        </w:tc>
        <w:tc>
          <w:tcPr>
            <w:tcW w:w="9832" w:type="dxa"/>
            <w:vAlign w:val="center"/>
          </w:tcPr>
          <w:p w14:paraId="7D13B7EA" w14:textId="43DFD2F1" w:rsidR="00BF7348" w:rsidRPr="00556B21" w:rsidRDefault="00BF7348" w:rsidP="00BF7348">
            <w:pPr>
              <w:rPr>
                <w:rFonts w:ascii="Times New Roman" w:hAnsi="Times New Roman" w:cs="Times New Roman"/>
              </w:rPr>
            </w:pPr>
            <w:r w:rsidRPr="00556B21">
              <w:rPr>
                <w:rFonts w:ascii="Times New Roman" w:hAnsi="Times New Roman" w:cs="Times New Roman"/>
              </w:rPr>
              <w:t>The ICM is indistinguishable or very few cells form a loosely packed cell mass with distinct boundaries. Various ICM sizes may observed in this group because of uneven cell sizes and poor compaction. The layer can be not homogenous with vacuoles, degenerated cells or independent cells.</w:t>
            </w:r>
          </w:p>
        </w:tc>
      </w:tr>
      <w:tr w:rsidR="00BF7348" w:rsidRPr="00556B21" w14:paraId="35207F04" w14:textId="77777777" w:rsidTr="00556B21">
        <w:trPr>
          <w:trHeight w:val="418"/>
        </w:trPr>
        <w:tc>
          <w:tcPr>
            <w:tcW w:w="2972" w:type="dxa"/>
            <w:vAlign w:val="center"/>
          </w:tcPr>
          <w:p w14:paraId="69C71081" w14:textId="1AA82832"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ICM grade B</w:t>
            </w:r>
          </w:p>
        </w:tc>
        <w:tc>
          <w:tcPr>
            <w:tcW w:w="9832" w:type="dxa"/>
            <w:vAlign w:val="center"/>
          </w:tcPr>
          <w:p w14:paraId="14D11BB4" w14:textId="51BD921E" w:rsidR="00BF7348" w:rsidRPr="00556B21" w:rsidRDefault="00BF7348" w:rsidP="00BF7348">
            <w:pPr>
              <w:rPr>
                <w:rFonts w:ascii="Times New Roman" w:hAnsi="Times New Roman" w:cs="Times New Roman"/>
              </w:rPr>
            </w:pPr>
            <w:r w:rsidRPr="00556B21">
              <w:rPr>
                <w:rFonts w:ascii="Times New Roman" w:hAnsi="Times New Roman" w:cs="Times New Roman"/>
                <w:noProof/>
              </w:rPr>
              <w:t>Several cells form the a less tightly packed cell mass. The layer can be less homogenous with few vacuoles or minor degenerations.</w:t>
            </w:r>
          </w:p>
        </w:tc>
      </w:tr>
      <w:tr w:rsidR="00BF7348" w:rsidRPr="00556B21" w14:paraId="28C66D27" w14:textId="77777777" w:rsidTr="00556B21">
        <w:trPr>
          <w:cnfStyle w:val="000000100000" w:firstRow="0" w:lastRow="0" w:firstColumn="0" w:lastColumn="0" w:oddVBand="0" w:evenVBand="0" w:oddHBand="1" w:evenHBand="0" w:firstRowFirstColumn="0" w:firstRowLastColumn="0" w:lastRowFirstColumn="0" w:lastRowLastColumn="0"/>
          <w:trHeight w:val="411"/>
        </w:trPr>
        <w:tc>
          <w:tcPr>
            <w:tcW w:w="2972" w:type="dxa"/>
            <w:vAlign w:val="center"/>
          </w:tcPr>
          <w:p w14:paraId="3167AE8D" w14:textId="401AB72B"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ICM grade A</w:t>
            </w:r>
          </w:p>
        </w:tc>
        <w:tc>
          <w:tcPr>
            <w:tcW w:w="9832" w:type="dxa"/>
            <w:vAlign w:val="center"/>
          </w:tcPr>
          <w:p w14:paraId="71A02C0A" w14:textId="74E03D16" w:rsidR="00BF7348" w:rsidRPr="00556B21" w:rsidRDefault="00BF7348" w:rsidP="00BF7348">
            <w:pPr>
              <w:rPr>
                <w:rFonts w:ascii="Times New Roman" w:hAnsi="Times New Roman" w:cs="Times New Roman"/>
              </w:rPr>
            </w:pPr>
            <w:r w:rsidRPr="00556B21">
              <w:rPr>
                <w:rFonts w:ascii="Times New Roman" w:hAnsi="Times New Roman" w:cs="Times New Roman"/>
                <w:noProof/>
              </w:rPr>
              <w:t>Many cells form a tightly packed cell mass without distinct boundaries. The layer is homogenous without vacuoles and debris.</w:t>
            </w:r>
          </w:p>
        </w:tc>
      </w:tr>
      <w:tr w:rsidR="00BF7348" w:rsidRPr="00556B21" w14:paraId="3407D8EE" w14:textId="77777777" w:rsidTr="00556B21">
        <w:trPr>
          <w:trHeight w:val="417"/>
        </w:trPr>
        <w:tc>
          <w:tcPr>
            <w:tcW w:w="2972" w:type="dxa"/>
            <w:vAlign w:val="center"/>
          </w:tcPr>
          <w:p w14:paraId="5F562BD6" w14:textId="5BF1BE84"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TE grade C or less</w:t>
            </w:r>
          </w:p>
        </w:tc>
        <w:tc>
          <w:tcPr>
            <w:tcW w:w="9832" w:type="dxa"/>
            <w:vAlign w:val="center"/>
          </w:tcPr>
          <w:p w14:paraId="07DC9334" w14:textId="797DFB3F" w:rsidR="00BF7348" w:rsidRPr="00556B21" w:rsidRDefault="00BF7348" w:rsidP="00BF7348">
            <w:pPr>
              <w:rPr>
                <w:rFonts w:ascii="Times New Roman" w:hAnsi="Times New Roman" w:cs="Times New Roman"/>
              </w:rPr>
            </w:pPr>
            <w:r w:rsidRPr="00556B21">
              <w:rPr>
                <w:rFonts w:ascii="Times New Roman" w:hAnsi="Times New Roman" w:cs="Times New Roman"/>
                <w:noProof/>
              </w:rPr>
              <w:t>The TE is indistinguishable or very few and larger cells often stretches over a large area. Cell cytoplasm often appears non-homogenous and vacuoles may be present.</w:t>
            </w:r>
          </w:p>
        </w:tc>
      </w:tr>
      <w:tr w:rsidR="00BF7348" w:rsidRPr="00556B21" w14:paraId="568424C7" w14:textId="77777777" w:rsidTr="00556B21">
        <w:trPr>
          <w:cnfStyle w:val="000000100000" w:firstRow="0" w:lastRow="0" w:firstColumn="0" w:lastColumn="0" w:oddVBand="0" w:evenVBand="0" w:oddHBand="1" w:evenHBand="0" w:firstRowFirstColumn="0" w:firstRowLastColumn="0" w:lastRowFirstColumn="0" w:lastRowLastColumn="0"/>
          <w:trHeight w:val="409"/>
        </w:trPr>
        <w:tc>
          <w:tcPr>
            <w:tcW w:w="2972" w:type="dxa"/>
            <w:vAlign w:val="center"/>
          </w:tcPr>
          <w:p w14:paraId="2C19EE4A" w14:textId="6426BC3F"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TE grade B</w:t>
            </w:r>
          </w:p>
        </w:tc>
        <w:tc>
          <w:tcPr>
            <w:tcW w:w="9832" w:type="dxa"/>
            <w:vAlign w:val="center"/>
          </w:tcPr>
          <w:p w14:paraId="79D75FD3" w14:textId="10269E4F" w:rsidR="00BF7348" w:rsidRPr="00556B21" w:rsidRDefault="00BF7348" w:rsidP="00BF7348">
            <w:pPr>
              <w:rPr>
                <w:rFonts w:ascii="Times New Roman" w:hAnsi="Times New Roman" w:cs="Times New Roman"/>
              </w:rPr>
            </w:pPr>
            <w:r w:rsidRPr="00556B21">
              <w:rPr>
                <w:rFonts w:ascii="Times New Roman" w:hAnsi="Times New Roman" w:cs="Times New Roman"/>
                <w:noProof/>
              </w:rPr>
              <w:t>Several cells (often &gt;</w:t>
            </w:r>
            <w:r w:rsidR="00E5237D">
              <w:rPr>
                <w:rFonts w:ascii="Times New Roman" w:hAnsi="Times New Roman" w:cs="Times New Roman"/>
                <w:noProof/>
              </w:rPr>
              <w:t xml:space="preserve"> </w:t>
            </w:r>
            <w:r w:rsidRPr="00556B21">
              <w:rPr>
                <w:rFonts w:ascii="Times New Roman" w:hAnsi="Times New Roman" w:cs="Times New Roman"/>
                <w:noProof/>
              </w:rPr>
              <w:t>20) are shown. The layer is not completely organized and the shape of the cells varies within the layer. Cell cytoplasm may appear non-homogenous and cell nuclei may be difficult to distinguish.</w:t>
            </w:r>
          </w:p>
        </w:tc>
      </w:tr>
      <w:tr w:rsidR="00BF7348" w:rsidRPr="00556B21" w14:paraId="49E30891" w14:textId="77777777" w:rsidTr="00556B21">
        <w:trPr>
          <w:trHeight w:val="414"/>
        </w:trPr>
        <w:tc>
          <w:tcPr>
            <w:tcW w:w="2972" w:type="dxa"/>
            <w:vAlign w:val="center"/>
          </w:tcPr>
          <w:p w14:paraId="2683BB57" w14:textId="3D10A51D" w:rsidR="00BF7348" w:rsidRPr="00556B21" w:rsidRDefault="00BF7348" w:rsidP="00BF7348">
            <w:pPr>
              <w:rPr>
                <w:rFonts w:ascii="Times New Roman" w:hAnsi="Times New Roman" w:cs="Times New Roman"/>
                <w:noProof/>
              </w:rPr>
            </w:pPr>
            <w:r w:rsidRPr="00556B21">
              <w:rPr>
                <w:rFonts w:ascii="Times New Roman" w:hAnsi="Times New Roman" w:cs="Times New Roman"/>
                <w:noProof/>
              </w:rPr>
              <w:t>TE grade A</w:t>
            </w:r>
          </w:p>
        </w:tc>
        <w:tc>
          <w:tcPr>
            <w:tcW w:w="9832" w:type="dxa"/>
            <w:vAlign w:val="center"/>
          </w:tcPr>
          <w:p w14:paraId="26B6B24D" w14:textId="3493FC3D" w:rsidR="00BF7348" w:rsidRPr="00556B21" w:rsidRDefault="00BF7348" w:rsidP="00BF7348">
            <w:pPr>
              <w:rPr>
                <w:rFonts w:ascii="Times New Roman" w:hAnsi="Times New Roman" w:cs="Times New Roman"/>
              </w:rPr>
            </w:pPr>
            <w:r w:rsidRPr="00556B21">
              <w:rPr>
                <w:rFonts w:ascii="Times New Roman" w:hAnsi="Times New Roman" w:cs="Times New Roman"/>
                <w:noProof/>
              </w:rPr>
              <w:t>Many flattened cells (often &gt;</w:t>
            </w:r>
            <w:r w:rsidR="00E5237D">
              <w:rPr>
                <w:rFonts w:ascii="Times New Roman" w:hAnsi="Times New Roman" w:cs="Times New Roman"/>
                <w:noProof/>
              </w:rPr>
              <w:t xml:space="preserve"> </w:t>
            </w:r>
            <w:r w:rsidRPr="00556B21">
              <w:rPr>
                <w:rFonts w:ascii="Times New Roman" w:hAnsi="Times New Roman" w:cs="Times New Roman"/>
                <w:noProof/>
              </w:rPr>
              <w:t>40) forms a organized layer that lines the blastocoel cavity. Cell cytoplasm is homogenous and cells nuclei are often clearly visible.</w:t>
            </w:r>
          </w:p>
        </w:tc>
      </w:tr>
    </w:tbl>
    <w:p w14:paraId="70D9B139" w14:textId="4328F19A" w:rsidR="00AC520F" w:rsidRPr="00556B21" w:rsidRDefault="00556B21" w:rsidP="005C18B2">
      <w:pPr>
        <w:rPr>
          <w:rFonts w:ascii="Times New Roman" w:hAnsi="Times New Roman" w:cs="Times New Roman"/>
        </w:rPr>
      </w:pPr>
      <w:r w:rsidRPr="00556B21">
        <w:rPr>
          <w:rFonts w:ascii="Times New Roman" w:hAnsi="Times New Roman" w:cs="Times New Roman"/>
          <w:lang w:val="en-US"/>
        </w:rPr>
        <w:t>*</w:t>
      </w:r>
      <w:r w:rsidR="00B11E40">
        <w:rPr>
          <w:rFonts w:ascii="Times New Roman" w:hAnsi="Times New Roman" w:cs="Times New Roman"/>
          <w:lang w:val="en-US"/>
        </w:rPr>
        <w:t xml:space="preserve">The blastocyst morphology was assessed at 118 </w:t>
      </w:r>
      <w:proofErr w:type="spellStart"/>
      <w:r w:rsidR="00B11E40">
        <w:rPr>
          <w:rFonts w:ascii="Times New Roman" w:hAnsi="Times New Roman" w:cs="Times New Roman"/>
          <w:lang w:val="en-US"/>
        </w:rPr>
        <w:t>hpi</w:t>
      </w:r>
      <w:proofErr w:type="spellEnd"/>
      <w:r w:rsidR="00B11E40">
        <w:rPr>
          <w:rFonts w:ascii="Times New Roman" w:hAnsi="Times New Roman" w:cs="Times New Roman"/>
          <w:lang w:val="en-US"/>
        </w:rPr>
        <w:t xml:space="preserve"> and t</w:t>
      </w:r>
      <w:r w:rsidRPr="00556B21">
        <w:rPr>
          <w:rFonts w:ascii="Times New Roman" w:hAnsi="Times New Roman" w:cs="Times New Roman"/>
          <w:lang w:val="en-US"/>
        </w:rPr>
        <w:t>he grades of ICM and TE were evaluated for the blastocysts with the expansion levels ≥</w:t>
      </w:r>
      <w:r w:rsidR="00E5237D">
        <w:rPr>
          <w:rFonts w:ascii="Times New Roman" w:hAnsi="Times New Roman" w:cs="Times New Roman"/>
          <w:lang w:val="en-US"/>
        </w:rPr>
        <w:t xml:space="preserve"> </w:t>
      </w:r>
      <w:r w:rsidRPr="00556B21">
        <w:rPr>
          <w:rFonts w:ascii="Times New Roman" w:hAnsi="Times New Roman" w:cs="Times New Roman"/>
          <w:lang w:val="en-US"/>
        </w:rPr>
        <w:t>2.</w:t>
      </w:r>
    </w:p>
    <w:sectPr w:rsidR="00AC520F" w:rsidRPr="00556B21" w:rsidSect="00AC520F">
      <w:pgSz w:w="15840" w:h="12240"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0F"/>
    <w:rsid w:val="00007227"/>
    <w:rsid w:val="00010AC7"/>
    <w:rsid w:val="00014BCF"/>
    <w:rsid w:val="000331FE"/>
    <w:rsid w:val="0004092C"/>
    <w:rsid w:val="00052ACB"/>
    <w:rsid w:val="000536DF"/>
    <w:rsid w:val="000541C7"/>
    <w:rsid w:val="0006054C"/>
    <w:rsid w:val="000673C5"/>
    <w:rsid w:val="00121D46"/>
    <w:rsid w:val="00134C52"/>
    <w:rsid w:val="0013560C"/>
    <w:rsid w:val="00185F32"/>
    <w:rsid w:val="001C409E"/>
    <w:rsid w:val="001E21C1"/>
    <w:rsid w:val="001F6936"/>
    <w:rsid w:val="0021219A"/>
    <w:rsid w:val="00225A5F"/>
    <w:rsid w:val="00227EAD"/>
    <w:rsid w:val="00243FC4"/>
    <w:rsid w:val="00254E75"/>
    <w:rsid w:val="002710F8"/>
    <w:rsid w:val="00290F37"/>
    <w:rsid w:val="002924F6"/>
    <w:rsid w:val="002972DC"/>
    <w:rsid w:val="002A168C"/>
    <w:rsid w:val="002B6F66"/>
    <w:rsid w:val="002E7D3A"/>
    <w:rsid w:val="002F4BEE"/>
    <w:rsid w:val="002F5C13"/>
    <w:rsid w:val="003314A4"/>
    <w:rsid w:val="003413A5"/>
    <w:rsid w:val="003429E0"/>
    <w:rsid w:val="00394392"/>
    <w:rsid w:val="003B61C0"/>
    <w:rsid w:val="003B6A0A"/>
    <w:rsid w:val="003C4B60"/>
    <w:rsid w:val="003E31B8"/>
    <w:rsid w:val="003E7F4B"/>
    <w:rsid w:val="003F40D0"/>
    <w:rsid w:val="0042129B"/>
    <w:rsid w:val="00496611"/>
    <w:rsid w:val="004A4D81"/>
    <w:rsid w:val="004B55B8"/>
    <w:rsid w:val="004C1C5F"/>
    <w:rsid w:val="004D7780"/>
    <w:rsid w:val="004E73F7"/>
    <w:rsid w:val="00504EFB"/>
    <w:rsid w:val="00510188"/>
    <w:rsid w:val="005210C3"/>
    <w:rsid w:val="005306E1"/>
    <w:rsid w:val="00556B21"/>
    <w:rsid w:val="005579D1"/>
    <w:rsid w:val="0057115B"/>
    <w:rsid w:val="00580725"/>
    <w:rsid w:val="0058472D"/>
    <w:rsid w:val="005A5DA6"/>
    <w:rsid w:val="005C18B2"/>
    <w:rsid w:val="005D170C"/>
    <w:rsid w:val="005D3ED1"/>
    <w:rsid w:val="0060421F"/>
    <w:rsid w:val="00655AD4"/>
    <w:rsid w:val="006616FA"/>
    <w:rsid w:val="006809F9"/>
    <w:rsid w:val="0069678D"/>
    <w:rsid w:val="006E6F70"/>
    <w:rsid w:val="006F1258"/>
    <w:rsid w:val="006F1D3B"/>
    <w:rsid w:val="006F2A0D"/>
    <w:rsid w:val="006F5B68"/>
    <w:rsid w:val="0070048B"/>
    <w:rsid w:val="007122EC"/>
    <w:rsid w:val="0075216A"/>
    <w:rsid w:val="007665C8"/>
    <w:rsid w:val="007A10BC"/>
    <w:rsid w:val="007A7A5D"/>
    <w:rsid w:val="007C62E5"/>
    <w:rsid w:val="007D553F"/>
    <w:rsid w:val="007F6B1F"/>
    <w:rsid w:val="008128F8"/>
    <w:rsid w:val="0081530B"/>
    <w:rsid w:val="00827263"/>
    <w:rsid w:val="008519A4"/>
    <w:rsid w:val="00867CFF"/>
    <w:rsid w:val="00876E69"/>
    <w:rsid w:val="00892515"/>
    <w:rsid w:val="008B6535"/>
    <w:rsid w:val="008C270C"/>
    <w:rsid w:val="008C6E50"/>
    <w:rsid w:val="008C7F36"/>
    <w:rsid w:val="008E0007"/>
    <w:rsid w:val="008F6159"/>
    <w:rsid w:val="00900DAB"/>
    <w:rsid w:val="0090308C"/>
    <w:rsid w:val="009374A0"/>
    <w:rsid w:val="009444A1"/>
    <w:rsid w:val="00945AFC"/>
    <w:rsid w:val="00955803"/>
    <w:rsid w:val="00956B16"/>
    <w:rsid w:val="00971650"/>
    <w:rsid w:val="00980CF5"/>
    <w:rsid w:val="009903D7"/>
    <w:rsid w:val="009E5CA9"/>
    <w:rsid w:val="009F56D1"/>
    <w:rsid w:val="00A02E6D"/>
    <w:rsid w:val="00A23991"/>
    <w:rsid w:val="00A303B8"/>
    <w:rsid w:val="00A334A8"/>
    <w:rsid w:val="00A36CF5"/>
    <w:rsid w:val="00A4109C"/>
    <w:rsid w:val="00A50C98"/>
    <w:rsid w:val="00A51446"/>
    <w:rsid w:val="00A53E4E"/>
    <w:rsid w:val="00A565EC"/>
    <w:rsid w:val="00A734AA"/>
    <w:rsid w:val="00A75C6A"/>
    <w:rsid w:val="00A97F05"/>
    <w:rsid w:val="00AB41F2"/>
    <w:rsid w:val="00AB6ED7"/>
    <w:rsid w:val="00AC520F"/>
    <w:rsid w:val="00B11E40"/>
    <w:rsid w:val="00B36A2A"/>
    <w:rsid w:val="00B44F87"/>
    <w:rsid w:val="00B50EDD"/>
    <w:rsid w:val="00B63802"/>
    <w:rsid w:val="00B75AA4"/>
    <w:rsid w:val="00B92012"/>
    <w:rsid w:val="00BA6A88"/>
    <w:rsid w:val="00BC14A8"/>
    <w:rsid w:val="00BC6188"/>
    <w:rsid w:val="00BF58C0"/>
    <w:rsid w:val="00BF7348"/>
    <w:rsid w:val="00C03B43"/>
    <w:rsid w:val="00C30B89"/>
    <w:rsid w:val="00C34048"/>
    <w:rsid w:val="00C37AD6"/>
    <w:rsid w:val="00C55DBD"/>
    <w:rsid w:val="00C57D89"/>
    <w:rsid w:val="00C66F62"/>
    <w:rsid w:val="00C738DF"/>
    <w:rsid w:val="00C82C9B"/>
    <w:rsid w:val="00CA3DFB"/>
    <w:rsid w:val="00CC415A"/>
    <w:rsid w:val="00CD35F5"/>
    <w:rsid w:val="00CF5FB2"/>
    <w:rsid w:val="00D03A74"/>
    <w:rsid w:val="00D312E0"/>
    <w:rsid w:val="00D71AE2"/>
    <w:rsid w:val="00DA5628"/>
    <w:rsid w:val="00DC1D83"/>
    <w:rsid w:val="00DD03B4"/>
    <w:rsid w:val="00E41670"/>
    <w:rsid w:val="00E5237D"/>
    <w:rsid w:val="00E57827"/>
    <w:rsid w:val="00E64EBA"/>
    <w:rsid w:val="00E85163"/>
    <w:rsid w:val="00E86E3E"/>
    <w:rsid w:val="00EA2486"/>
    <w:rsid w:val="00EB44CC"/>
    <w:rsid w:val="00EB74E5"/>
    <w:rsid w:val="00EC0B4B"/>
    <w:rsid w:val="00EC1298"/>
    <w:rsid w:val="00EE0A65"/>
    <w:rsid w:val="00EF2396"/>
    <w:rsid w:val="00F12C3B"/>
    <w:rsid w:val="00F3264E"/>
    <w:rsid w:val="00F33909"/>
    <w:rsid w:val="00F54744"/>
    <w:rsid w:val="00F651D8"/>
    <w:rsid w:val="00F67318"/>
    <w:rsid w:val="00F7396C"/>
    <w:rsid w:val="00FB1F9B"/>
    <w:rsid w:val="00FE126A"/>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8D0F"/>
  <w15:chartTrackingRefBased/>
  <w15:docId w15:val="{37E13457-EA86-9049-BD65-836C0CAD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TW"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C520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AC520F"/>
  </w:style>
  <w:style w:type="character" w:customStyle="1" w:styleId="atowb">
    <w:name w:val="atowb"/>
    <w:basedOn w:val="DefaultParagraphFont"/>
    <w:rsid w:val="00225A5F"/>
  </w:style>
  <w:style w:type="table" w:styleId="GridTable5Dark">
    <w:name w:val="Grid Table 5 Dark"/>
    <w:basedOn w:val="TableNormal"/>
    <w:uiPriority w:val="50"/>
    <w:rsid w:val="00C340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C3404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5A5DA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laceholderText">
    <w:name w:val="Placeholder Text"/>
    <w:basedOn w:val="DefaultParagraphFont"/>
    <w:uiPriority w:val="99"/>
    <w:semiHidden/>
    <w:rsid w:val="00556B21"/>
    <w:rPr>
      <w:color w:val="808080"/>
    </w:rPr>
  </w:style>
  <w:style w:type="table" w:styleId="GridTable5Dark-Accent3">
    <w:name w:val="Grid Table 5 Dark Accent 3"/>
    <w:basedOn w:val="TableNormal"/>
    <w:uiPriority w:val="50"/>
    <w:rsid w:val="007122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125">
      <w:bodyDiv w:val="1"/>
      <w:marLeft w:val="0"/>
      <w:marRight w:val="0"/>
      <w:marTop w:val="0"/>
      <w:marBottom w:val="0"/>
      <w:divBdr>
        <w:top w:val="none" w:sz="0" w:space="0" w:color="auto"/>
        <w:left w:val="none" w:sz="0" w:space="0" w:color="auto"/>
        <w:bottom w:val="none" w:sz="0" w:space="0" w:color="auto"/>
        <w:right w:val="none" w:sz="0" w:space="0" w:color="auto"/>
      </w:divBdr>
    </w:div>
    <w:div w:id="89467778">
      <w:bodyDiv w:val="1"/>
      <w:marLeft w:val="0"/>
      <w:marRight w:val="0"/>
      <w:marTop w:val="0"/>
      <w:marBottom w:val="0"/>
      <w:divBdr>
        <w:top w:val="none" w:sz="0" w:space="0" w:color="auto"/>
        <w:left w:val="none" w:sz="0" w:space="0" w:color="auto"/>
        <w:bottom w:val="none" w:sz="0" w:space="0" w:color="auto"/>
        <w:right w:val="none" w:sz="0" w:space="0" w:color="auto"/>
      </w:divBdr>
    </w:div>
    <w:div w:id="126288504">
      <w:bodyDiv w:val="1"/>
      <w:marLeft w:val="0"/>
      <w:marRight w:val="0"/>
      <w:marTop w:val="0"/>
      <w:marBottom w:val="0"/>
      <w:divBdr>
        <w:top w:val="none" w:sz="0" w:space="0" w:color="auto"/>
        <w:left w:val="none" w:sz="0" w:space="0" w:color="auto"/>
        <w:bottom w:val="none" w:sz="0" w:space="0" w:color="auto"/>
        <w:right w:val="none" w:sz="0" w:space="0" w:color="auto"/>
      </w:divBdr>
    </w:div>
    <w:div w:id="130252297">
      <w:bodyDiv w:val="1"/>
      <w:marLeft w:val="0"/>
      <w:marRight w:val="0"/>
      <w:marTop w:val="0"/>
      <w:marBottom w:val="0"/>
      <w:divBdr>
        <w:top w:val="none" w:sz="0" w:space="0" w:color="auto"/>
        <w:left w:val="none" w:sz="0" w:space="0" w:color="auto"/>
        <w:bottom w:val="none" w:sz="0" w:space="0" w:color="auto"/>
        <w:right w:val="none" w:sz="0" w:space="0" w:color="auto"/>
      </w:divBdr>
    </w:div>
    <w:div w:id="297078384">
      <w:bodyDiv w:val="1"/>
      <w:marLeft w:val="0"/>
      <w:marRight w:val="0"/>
      <w:marTop w:val="0"/>
      <w:marBottom w:val="0"/>
      <w:divBdr>
        <w:top w:val="none" w:sz="0" w:space="0" w:color="auto"/>
        <w:left w:val="none" w:sz="0" w:space="0" w:color="auto"/>
        <w:bottom w:val="none" w:sz="0" w:space="0" w:color="auto"/>
        <w:right w:val="none" w:sz="0" w:space="0" w:color="auto"/>
      </w:divBdr>
    </w:div>
    <w:div w:id="713622027">
      <w:bodyDiv w:val="1"/>
      <w:marLeft w:val="0"/>
      <w:marRight w:val="0"/>
      <w:marTop w:val="0"/>
      <w:marBottom w:val="0"/>
      <w:divBdr>
        <w:top w:val="none" w:sz="0" w:space="0" w:color="auto"/>
        <w:left w:val="none" w:sz="0" w:space="0" w:color="auto"/>
        <w:bottom w:val="none" w:sz="0" w:space="0" w:color="auto"/>
        <w:right w:val="none" w:sz="0" w:space="0" w:color="auto"/>
      </w:divBdr>
    </w:div>
    <w:div w:id="776221177">
      <w:bodyDiv w:val="1"/>
      <w:marLeft w:val="0"/>
      <w:marRight w:val="0"/>
      <w:marTop w:val="0"/>
      <w:marBottom w:val="0"/>
      <w:divBdr>
        <w:top w:val="none" w:sz="0" w:space="0" w:color="auto"/>
        <w:left w:val="none" w:sz="0" w:space="0" w:color="auto"/>
        <w:bottom w:val="none" w:sz="0" w:space="0" w:color="auto"/>
        <w:right w:val="none" w:sz="0" w:space="0" w:color="auto"/>
      </w:divBdr>
    </w:div>
    <w:div w:id="929199930">
      <w:bodyDiv w:val="1"/>
      <w:marLeft w:val="0"/>
      <w:marRight w:val="0"/>
      <w:marTop w:val="0"/>
      <w:marBottom w:val="0"/>
      <w:divBdr>
        <w:top w:val="none" w:sz="0" w:space="0" w:color="auto"/>
        <w:left w:val="none" w:sz="0" w:space="0" w:color="auto"/>
        <w:bottom w:val="none" w:sz="0" w:space="0" w:color="auto"/>
        <w:right w:val="none" w:sz="0" w:space="0" w:color="auto"/>
      </w:divBdr>
    </w:div>
    <w:div w:id="939458618">
      <w:bodyDiv w:val="1"/>
      <w:marLeft w:val="0"/>
      <w:marRight w:val="0"/>
      <w:marTop w:val="0"/>
      <w:marBottom w:val="0"/>
      <w:divBdr>
        <w:top w:val="none" w:sz="0" w:space="0" w:color="auto"/>
        <w:left w:val="none" w:sz="0" w:space="0" w:color="auto"/>
        <w:bottom w:val="none" w:sz="0" w:space="0" w:color="auto"/>
        <w:right w:val="none" w:sz="0" w:space="0" w:color="auto"/>
      </w:divBdr>
    </w:div>
    <w:div w:id="1017543898">
      <w:bodyDiv w:val="1"/>
      <w:marLeft w:val="0"/>
      <w:marRight w:val="0"/>
      <w:marTop w:val="0"/>
      <w:marBottom w:val="0"/>
      <w:divBdr>
        <w:top w:val="none" w:sz="0" w:space="0" w:color="auto"/>
        <w:left w:val="none" w:sz="0" w:space="0" w:color="auto"/>
        <w:bottom w:val="none" w:sz="0" w:space="0" w:color="auto"/>
        <w:right w:val="none" w:sz="0" w:space="0" w:color="auto"/>
      </w:divBdr>
    </w:div>
    <w:div w:id="1025400197">
      <w:bodyDiv w:val="1"/>
      <w:marLeft w:val="0"/>
      <w:marRight w:val="0"/>
      <w:marTop w:val="0"/>
      <w:marBottom w:val="0"/>
      <w:divBdr>
        <w:top w:val="none" w:sz="0" w:space="0" w:color="auto"/>
        <w:left w:val="none" w:sz="0" w:space="0" w:color="auto"/>
        <w:bottom w:val="none" w:sz="0" w:space="0" w:color="auto"/>
        <w:right w:val="none" w:sz="0" w:space="0" w:color="auto"/>
      </w:divBdr>
    </w:div>
    <w:div w:id="1068041274">
      <w:bodyDiv w:val="1"/>
      <w:marLeft w:val="0"/>
      <w:marRight w:val="0"/>
      <w:marTop w:val="0"/>
      <w:marBottom w:val="0"/>
      <w:divBdr>
        <w:top w:val="none" w:sz="0" w:space="0" w:color="auto"/>
        <w:left w:val="none" w:sz="0" w:space="0" w:color="auto"/>
        <w:bottom w:val="none" w:sz="0" w:space="0" w:color="auto"/>
        <w:right w:val="none" w:sz="0" w:space="0" w:color="auto"/>
      </w:divBdr>
    </w:div>
    <w:div w:id="1391539089">
      <w:bodyDiv w:val="1"/>
      <w:marLeft w:val="0"/>
      <w:marRight w:val="0"/>
      <w:marTop w:val="0"/>
      <w:marBottom w:val="0"/>
      <w:divBdr>
        <w:top w:val="none" w:sz="0" w:space="0" w:color="auto"/>
        <w:left w:val="none" w:sz="0" w:space="0" w:color="auto"/>
        <w:bottom w:val="none" w:sz="0" w:space="0" w:color="auto"/>
        <w:right w:val="none" w:sz="0" w:space="0" w:color="auto"/>
      </w:divBdr>
    </w:div>
    <w:div w:id="1540363984">
      <w:bodyDiv w:val="1"/>
      <w:marLeft w:val="0"/>
      <w:marRight w:val="0"/>
      <w:marTop w:val="0"/>
      <w:marBottom w:val="0"/>
      <w:divBdr>
        <w:top w:val="none" w:sz="0" w:space="0" w:color="auto"/>
        <w:left w:val="none" w:sz="0" w:space="0" w:color="auto"/>
        <w:bottom w:val="none" w:sz="0" w:space="0" w:color="auto"/>
        <w:right w:val="none" w:sz="0" w:space="0" w:color="auto"/>
      </w:divBdr>
    </w:div>
    <w:div w:id="1596862490">
      <w:bodyDiv w:val="1"/>
      <w:marLeft w:val="0"/>
      <w:marRight w:val="0"/>
      <w:marTop w:val="0"/>
      <w:marBottom w:val="0"/>
      <w:divBdr>
        <w:top w:val="none" w:sz="0" w:space="0" w:color="auto"/>
        <w:left w:val="none" w:sz="0" w:space="0" w:color="auto"/>
        <w:bottom w:val="none" w:sz="0" w:space="0" w:color="auto"/>
        <w:right w:val="none" w:sz="0" w:space="0" w:color="auto"/>
      </w:divBdr>
    </w:div>
    <w:div w:id="1935745626">
      <w:bodyDiv w:val="1"/>
      <w:marLeft w:val="0"/>
      <w:marRight w:val="0"/>
      <w:marTop w:val="0"/>
      <w:marBottom w:val="0"/>
      <w:divBdr>
        <w:top w:val="none" w:sz="0" w:space="0" w:color="auto"/>
        <w:left w:val="none" w:sz="0" w:space="0" w:color="auto"/>
        <w:bottom w:val="none" w:sz="0" w:space="0" w:color="auto"/>
        <w:right w:val="none" w:sz="0" w:space="0" w:color="auto"/>
      </w:divBdr>
    </w:div>
    <w:div w:id="1999796228">
      <w:bodyDiv w:val="1"/>
      <w:marLeft w:val="0"/>
      <w:marRight w:val="0"/>
      <w:marTop w:val="0"/>
      <w:marBottom w:val="0"/>
      <w:divBdr>
        <w:top w:val="none" w:sz="0" w:space="0" w:color="auto"/>
        <w:left w:val="none" w:sz="0" w:space="0" w:color="auto"/>
        <w:bottom w:val="none" w:sz="0" w:space="0" w:color="auto"/>
        <w:right w:val="none" w:sz="0" w:space="0" w:color="auto"/>
      </w:divBdr>
    </w:div>
    <w:div w:id="205785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2</Pages>
  <Words>671</Words>
  <Characters>3155</Characters>
  <Application>Microsoft Office Word</Application>
  <DocSecurity>0</DocSecurity>
  <Lines>631</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101</cp:revision>
  <cp:lastPrinted>2022-12-24T01:27:00Z</cp:lastPrinted>
  <dcterms:created xsi:type="dcterms:W3CDTF">2022-12-14T06:53:00Z</dcterms:created>
  <dcterms:modified xsi:type="dcterms:W3CDTF">2022-12-27T08:04:00Z</dcterms:modified>
</cp:coreProperties>
</file>