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3C2FE" w14:textId="21C9A801" w:rsidR="001D0DC5" w:rsidRDefault="00A7572A">
      <w:r>
        <w:rPr>
          <w:noProof/>
        </w:rPr>
        <w:drawing>
          <wp:inline distT="0" distB="0" distL="0" distR="0" wp14:anchorId="5CFA3C34" wp14:editId="2062EFA7">
            <wp:extent cx="5274310" cy="528574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8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4F678" w14:textId="77777777" w:rsidR="004C62AB" w:rsidRPr="005A0CF9" w:rsidRDefault="004C62AB" w:rsidP="004C62AB">
      <w:pPr>
        <w:rPr>
          <w:rFonts w:ascii="Times New Roman" w:hAnsi="Times New Roman" w:cs="Times New Roman"/>
          <w:sz w:val="24"/>
          <w:szCs w:val="24"/>
        </w:rPr>
      </w:pPr>
      <w:r w:rsidRPr="005A0CF9">
        <w:rPr>
          <w:rFonts w:ascii="Times New Roman" w:hAnsi="Times New Roman" w:cs="Times New Roman" w:hint="eastAsia"/>
          <w:sz w:val="24"/>
          <w:szCs w:val="24"/>
        </w:rPr>
        <w:t>F</w:t>
      </w:r>
      <w:r w:rsidRPr="005A0CF9">
        <w:rPr>
          <w:rFonts w:ascii="Times New Roman" w:hAnsi="Times New Roman" w:cs="Times New Roman"/>
          <w:sz w:val="24"/>
          <w:szCs w:val="24"/>
        </w:rPr>
        <w:t xml:space="preserve">igure s1. LBX2-AS1 is upregulated in </w:t>
      </w:r>
      <w:r>
        <w:rPr>
          <w:rFonts w:ascii="Times New Roman" w:hAnsi="Times New Roman" w:cs="Times New Roman"/>
          <w:sz w:val="24"/>
          <w:szCs w:val="24"/>
        </w:rPr>
        <w:t>GBM</w:t>
      </w:r>
      <w:r w:rsidRPr="005A0CF9">
        <w:rPr>
          <w:rFonts w:ascii="Times New Roman" w:hAnsi="Times New Roman" w:cs="Times New Roman"/>
          <w:sz w:val="24"/>
          <w:szCs w:val="24"/>
        </w:rPr>
        <w:t xml:space="preserve"> samples</w:t>
      </w:r>
      <w:r>
        <w:rPr>
          <w:rFonts w:ascii="Times New Roman" w:hAnsi="Times New Roman" w:cs="Times New Roman"/>
          <w:sz w:val="24"/>
          <w:szCs w:val="24"/>
        </w:rPr>
        <w:t xml:space="preserve">. (A) Volcano plots of differentially expressed </w:t>
      </w:r>
      <w:proofErr w:type="spellStart"/>
      <w:r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between GBM samples and normal samples from TCGA, CGGA and GSE151352. (B) </w:t>
      </w:r>
      <w:r w:rsidRPr="00CA5F96">
        <w:rPr>
          <w:rFonts w:ascii="Times New Roman" w:hAnsi="Times New Roman" w:cs="Times New Roman"/>
          <w:sz w:val="24"/>
          <w:szCs w:val="24"/>
        </w:rPr>
        <w:t xml:space="preserve">Heatmap of the associations between the expression level of LBX2-AS1 and clinicopathological features of </w:t>
      </w:r>
      <w:r>
        <w:rPr>
          <w:rFonts w:ascii="Times New Roman" w:hAnsi="Times New Roman" w:cs="Times New Roman"/>
          <w:sz w:val="24"/>
          <w:szCs w:val="24"/>
        </w:rPr>
        <w:t>glioma</w:t>
      </w:r>
      <w:r w:rsidRPr="00CA5F96">
        <w:rPr>
          <w:rFonts w:ascii="Times New Roman" w:hAnsi="Times New Roman" w:cs="Times New Roman"/>
          <w:sz w:val="24"/>
          <w:szCs w:val="24"/>
        </w:rPr>
        <w:t xml:space="preserve"> in</w:t>
      </w:r>
      <w:r>
        <w:rPr>
          <w:rFonts w:ascii="Times New Roman" w:hAnsi="Times New Roman" w:cs="Times New Roman"/>
          <w:sz w:val="24"/>
          <w:szCs w:val="24"/>
        </w:rPr>
        <w:t xml:space="preserve"> TCGA</w:t>
      </w:r>
      <w:r w:rsidRPr="00CA5F96">
        <w:rPr>
          <w:rFonts w:ascii="Times New Roman" w:hAnsi="Times New Roman" w:cs="Times New Roman"/>
          <w:sz w:val="24"/>
          <w:szCs w:val="24"/>
        </w:rPr>
        <w:t xml:space="preserve"> dataset.</w:t>
      </w:r>
      <w:r>
        <w:rPr>
          <w:rFonts w:ascii="Times New Roman" w:hAnsi="Times New Roman" w:cs="Times New Roman"/>
          <w:sz w:val="24"/>
          <w:szCs w:val="24"/>
        </w:rPr>
        <w:t xml:space="preserve"> (C) Relative levels of LBX2-AS1 in glioma samples from TCGA dataset categorized by transcription subtypes. (D) </w:t>
      </w:r>
      <w:proofErr w:type="spellStart"/>
      <w:r>
        <w:rPr>
          <w:rFonts w:ascii="Times New Roman" w:hAnsi="Times New Roman" w:cs="Times New Roman"/>
          <w:sz w:val="24"/>
          <w:szCs w:val="24"/>
        </w:rPr>
        <w:t>Verhaak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subtype signatures of GSEA on the correlation between LBX2-AS1 and glioma subtypes. *</w:t>
      </w:r>
      <w:r w:rsidRPr="00BD5DBD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&lt;0.05, **</w:t>
      </w:r>
      <w:r w:rsidRPr="00BD5DBD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&lt;0.01, ***</w:t>
      </w:r>
      <w:r w:rsidRPr="00BD5DBD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&lt;0.001.</w:t>
      </w:r>
    </w:p>
    <w:p w14:paraId="503EE549" w14:textId="77777777" w:rsidR="00A7572A" w:rsidRPr="00A7572A" w:rsidRDefault="00A7572A"/>
    <w:sectPr w:rsidR="00A7572A" w:rsidRPr="00A757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99E108" w14:textId="77777777" w:rsidR="00A122FA" w:rsidRDefault="00A122FA" w:rsidP="00A7572A">
      <w:r>
        <w:separator/>
      </w:r>
    </w:p>
  </w:endnote>
  <w:endnote w:type="continuationSeparator" w:id="0">
    <w:p w14:paraId="385EE606" w14:textId="77777777" w:rsidR="00A122FA" w:rsidRDefault="00A122FA" w:rsidP="00A757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0EF52C" w14:textId="77777777" w:rsidR="00A122FA" w:rsidRDefault="00A122FA" w:rsidP="00A7572A">
      <w:r>
        <w:separator/>
      </w:r>
    </w:p>
  </w:footnote>
  <w:footnote w:type="continuationSeparator" w:id="0">
    <w:p w14:paraId="5005454D" w14:textId="77777777" w:rsidR="00A122FA" w:rsidRDefault="00A122FA" w:rsidP="00A757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BB5"/>
    <w:rsid w:val="00100CA5"/>
    <w:rsid w:val="001D0DC5"/>
    <w:rsid w:val="004C62AB"/>
    <w:rsid w:val="006D2464"/>
    <w:rsid w:val="00815482"/>
    <w:rsid w:val="00821091"/>
    <w:rsid w:val="00A122FA"/>
    <w:rsid w:val="00A7572A"/>
    <w:rsid w:val="00AF4609"/>
    <w:rsid w:val="00EC3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1892EF"/>
  <w15:chartTrackingRefBased/>
  <w15:docId w15:val="{6AC6C049-09DC-4E7E-BC1D-9838E41F3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57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57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57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57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wentao</dc:creator>
  <cp:keywords/>
  <dc:description/>
  <cp:lastModifiedBy>li wentao</cp:lastModifiedBy>
  <cp:revision>5</cp:revision>
  <dcterms:created xsi:type="dcterms:W3CDTF">2021-02-07T13:43:00Z</dcterms:created>
  <dcterms:modified xsi:type="dcterms:W3CDTF">2021-02-14T14:58:00Z</dcterms:modified>
</cp:coreProperties>
</file>