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9A0D99" w14:textId="539EFB39" w:rsidR="001D0DC5" w:rsidRDefault="00B42870">
      <w:r>
        <w:rPr>
          <w:noProof/>
        </w:rPr>
        <w:drawing>
          <wp:inline distT="0" distB="0" distL="0" distR="0" wp14:anchorId="23BED71A" wp14:editId="0D8464AE">
            <wp:extent cx="5274310" cy="2645410"/>
            <wp:effectExtent l="0" t="0" r="254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45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242444" w14:textId="77777777" w:rsidR="004D53D4" w:rsidRDefault="004D53D4" w:rsidP="004D53D4">
      <w:pPr>
        <w:rPr>
          <w:rFonts w:ascii="Times New Roman" w:hAnsi="Times New Roman" w:cs="Times New Roman"/>
          <w:sz w:val="24"/>
          <w:szCs w:val="24"/>
        </w:rPr>
      </w:pPr>
      <w:r w:rsidRPr="005A0CF9">
        <w:rPr>
          <w:rFonts w:ascii="Times New Roman" w:hAnsi="Times New Roman" w:cs="Times New Roman" w:hint="eastAsia"/>
          <w:sz w:val="24"/>
          <w:szCs w:val="24"/>
        </w:rPr>
        <w:t>F</w:t>
      </w:r>
      <w:r w:rsidRPr="005A0CF9">
        <w:rPr>
          <w:rFonts w:ascii="Times New Roman" w:hAnsi="Times New Roman" w:cs="Times New Roman"/>
          <w:sz w:val="24"/>
          <w:szCs w:val="24"/>
        </w:rPr>
        <w:t xml:space="preserve">igure s2. Sp1 upregulates LBX2-AS1 in </w:t>
      </w:r>
      <w:r>
        <w:rPr>
          <w:rFonts w:ascii="Times New Roman" w:hAnsi="Times New Roman" w:cs="Times New Roman"/>
          <w:sz w:val="24"/>
          <w:szCs w:val="24"/>
        </w:rPr>
        <w:t>GBM</w:t>
      </w:r>
      <w:r w:rsidRPr="005A0CF9">
        <w:rPr>
          <w:rFonts w:ascii="Times New Roman" w:hAnsi="Times New Roman" w:cs="Times New Roman"/>
          <w:sz w:val="24"/>
          <w:szCs w:val="24"/>
        </w:rPr>
        <w:t xml:space="preserve"> samples. </w:t>
      </w:r>
      <w:r>
        <w:rPr>
          <w:rFonts w:ascii="Times New Roman" w:hAnsi="Times New Roman" w:cs="Times New Roman"/>
          <w:sz w:val="24"/>
          <w:szCs w:val="24"/>
        </w:rPr>
        <w:t xml:space="preserve">(A) </w:t>
      </w:r>
      <w:bookmarkStart w:id="0" w:name="_Hlk62822899"/>
      <w:r>
        <w:rPr>
          <w:rFonts w:ascii="Times New Roman" w:hAnsi="Times New Roman" w:cs="Times New Roman"/>
          <w:sz w:val="24"/>
          <w:szCs w:val="24"/>
        </w:rPr>
        <w:t>Relative levels of the top 10 scored transcription factors that could bind to the promoter region of LBX2-AS1 precited using JASPAR</w:t>
      </w:r>
      <w:bookmarkEnd w:id="0"/>
      <w:r>
        <w:rPr>
          <w:rFonts w:ascii="Times New Roman" w:hAnsi="Times New Roman" w:cs="Times New Roman"/>
          <w:sz w:val="24"/>
          <w:szCs w:val="24"/>
        </w:rPr>
        <w:t xml:space="preserve"> in normal brain tissues and GBM specimens in TCGA (left side) and CGGA (right side). (B) Correlation between Sp1 and LBX2-AS1 in GBM samples in TCGA (left side) and CGGA (right side). (C) Transfection efficacy of si-Sp1 and pcDNA-Sp1 in N3 (left side) and U87 cells (right side). *</w:t>
      </w:r>
      <w:r w:rsidRPr="00BD5DBD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&lt;0.05, **</w:t>
      </w:r>
      <w:r w:rsidRPr="00BD5DBD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&lt;0.01, ***</w:t>
      </w:r>
      <w:r w:rsidRPr="00BD5DBD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&lt;0.001.</w:t>
      </w:r>
    </w:p>
    <w:p w14:paraId="7A8B763C" w14:textId="0D3A925E" w:rsidR="0032241C" w:rsidRDefault="0032241C" w:rsidP="00083D67"/>
    <w:sectPr w:rsidR="003224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592E07" w14:textId="77777777" w:rsidR="00373960" w:rsidRDefault="00373960" w:rsidP="0032241C">
      <w:r>
        <w:separator/>
      </w:r>
    </w:p>
  </w:endnote>
  <w:endnote w:type="continuationSeparator" w:id="0">
    <w:p w14:paraId="682AC596" w14:textId="77777777" w:rsidR="00373960" w:rsidRDefault="00373960" w:rsidP="003224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AF40A3" w14:textId="77777777" w:rsidR="00373960" w:rsidRDefault="00373960" w:rsidP="0032241C">
      <w:r>
        <w:separator/>
      </w:r>
    </w:p>
  </w:footnote>
  <w:footnote w:type="continuationSeparator" w:id="0">
    <w:p w14:paraId="2360E332" w14:textId="77777777" w:rsidR="00373960" w:rsidRDefault="00373960" w:rsidP="003224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B3B"/>
    <w:rsid w:val="0000685A"/>
    <w:rsid w:val="00015F48"/>
    <w:rsid w:val="00083D67"/>
    <w:rsid w:val="00086B3B"/>
    <w:rsid w:val="001D0DC5"/>
    <w:rsid w:val="00307180"/>
    <w:rsid w:val="0032241C"/>
    <w:rsid w:val="00373960"/>
    <w:rsid w:val="004D53D4"/>
    <w:rsid w:val="006311AD"/>
    <w:rsid w:val="00974C05"/>
    <w:rsid w:val="00B42870"/>
    <w:rsid w:val="00E40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D7BF2"/>
  <w15:chartTrackingRefBased/>
  <w15:docId w15:val="{179445C7-DE66-45A6-A497-CAEFD2534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24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241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24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241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wentao</dc:creator>
  <cp:keywords/>
  <dc:description/>
  <cp:lastModifiedBy>li wentao</cp:lastModifiedBy>
  <cp:revision>6</cp:revision>
  <dcterms:created xsi:type="dcterms:W3CDTF">2021-02-07T13:46:00Z</dcterms:created>
  <dcterms:modified xsi:type="dcterms:W3CDTF">2021-02-14T15:00:00Z</dcterms:modified>
</cp:coreProperties>
</file>