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 xml:space="preserve">Figure S1. Ten days old Culture of </w:t>
      </w:r>
      <w:proofErr w:type="spellStart"/>
      <w:r w:rsidRPr="00394E6B">
        <w:rPr>
          <w:rFonts w:ascii="Times New Roman" w:hAnsi="Times New Roman" w:cs="Times New Roman"/>
          <w:b/>
          <w:bCs/>
          <w:i/>
        </w:rPr>
        <w:t>Macrophomina</w:t>
      </w:r>
      <w:proofErr w:type="spellEnd"/>
      <w:r w:rsidRPr="00394E6B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394E6B">
        <w:rPr>
          <w:rFonts w:ascii="Times New Roman" w:hAnsi="Times New Roman" w:cs="Times New Roman"/>
          <w:b/>
          <w:bCs/>
          <w:i/>
        </w:rPr>
        <w:t>phaseolina</w:t>
      </w:r>
      <w:proofErr w:type="spellEnd"/>
      <w:r w:rsidRPr="00394E6B">
        <w:rPr>
          <w:rFonts w:ascii="Times New Roman" w:hAnsi="Times New Roman" w:cs="Times New Roman"/>
          <w:b/>
          <w:bCs/>
        </w:rPr>
        <w:t xml:space="preserve"> in PDA medium (A) and presence of abundant black </w:t>
      </w:r>
      <w:proofErr w:type="spellStart"/>
      <w:r w:rsidRPr="00394E6B">
        <w:rPr>
          <w:rFonts w:ascii="Times New Roman" w:hAnsi="Times New Roman" w:cs="Times New Roman"/>
          <w:b/>
          <w:bCs/>
        </w:rPr>
        <w:t>microslerotia</w:t>
      </w:r>
      <w:proofErr w:type="spellEnd"/>
      <w:r w:rsidRPr="00394E6B">
        <w:rPr>
          <w:rFonts w:ascii="Times New Roman" w:hAnsi="Times New Roman" w:cs="Times New Roman"/>
          <w:b/>
          <w:bCs/>
        </w:rPr>
        <w:t xml:space="preserve"> (B)  </w:t>
      </w:r>
    </w:p>
    <w:p w:rsidR="00871EA8" w:rsidRPr="00394E6B" w:rsidRDefault="0051671C" w:rsidP="00871E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55pt;margin-top:1.85pt;width:21.9pt;height:20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">
            <v:textbox style="mso-next-textbox:#_x0000_s1026">
              <w:txbxContent>
                <w:p w:rsidR="00871EA8" w:rsidRPr="00CE1C6D" w:rsidRDefault="00871EA8" w:rsidP="00871EA8">
                  <w:pPr>
                    <w:rPr>
                      <w:b/>
                    </w:rPr>
                  </w:pPr>
                  <w:r w:rsidRPr="00CE1C6D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</w:rPr>
        <w:pict>
          <v:shape id="_x0000_s1027" type="#_x0000_t202" style="position:absolute;left:0;text-align:left;margin-left:237.25pt;margin-top:5.15pt;width:21.9pt;height:20.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">
            <v:textbox style="mso-next-textbox:#_x0000_s1027">
              <w:txbxContent>
                <w:p w:rsidR="00871EA8" w:rsidRPr="00CE1C6D" w:rsidRDefault="00871EA8" w:rsidP="00871EA8">
                  <w:pPr>
                    <w:rPr>
                      <w:b/>
                    </w:rPr>
                  </w:pPr>
                  <w:r w:rsidRPr="00CE1C6D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 w:rsidR="00871EA8" w:rsidRPr="00394E6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2941983" cy="2549162"/>
            <wp:effectExtent l="0" t="0" r="0" b="3810"/>
            <wp:docPr id="1" name="Picture 13" descr="D:\Pawan Phd Rough from onward january 2021\plates\Final plates\10. Variation in colony colour and pattern of elevation of mycelium among 1-8 isolates\Mp-1(JBP), partially fluffy and dark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awan Phd Rough from onward january 2021\plates\Final plates\10. Variation in colony colour and pattern of elevation of mycelium among 1-8 isolates\Mp-1(JBP), partially fluffy and dark bla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36" cy="25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EA8" w:rsidRPr="00394E6B">
        <w:rPr>
          <w:rFonts w:ascii="Times New Roman" w:hAnsi="Times New Roman" w:cs="Times New Roman"/>
          <w:b/>
          <w:bCs/>
        </w:rPr>
        <w:t xml:space="preserve"> </w:t>
      </w:r>
      <w:r w:rsidR="00871EA8" w:rsidRPr="00394E6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2951922" cy="2524109"/>
            <wp:effectExtent l="0" t="0" r="1270" b="0"/>
            <wp:docPr id="2" name="Picture 14" descr="D:\Paper formate 2021\CR resistance paper\Natraj final manuscript\9. microsclorial characteristic\Abundence of microsclerot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aper formate 2021\CR resistance paper\Natraj final manuscript\9. microsclorial characteristic\Abundence of microsclerot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33" r="5206" b="3674"/>
                    <a:stretch/>
                  </pic:blipFill>
                  <pic:spPr bwMode="auto">
                    <a:xfrm>
                      <a:off x="0" y="0"/>
                      <a:ext cx="2961454" cy="25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>Figure S2: Frequency distribution of disease reaction during 2018 and 2019</w:t>
      </w:r>
    </w:p>
    <w:p w:rsidR="00871EA8" w:rsidRPr="00394E6B" w:rsidRDefault="00871EA8" w:rsidP="00871EA8">
      <w:pPr>
        <w:rPr>
          <w:rFonts w:ascii="Times New Roman" w:hAnsi="Times New Roman" w:cs="Times New Roman"/>
        </w:rPr>
      </w:pPr>
      <w:r w:rsidRPr="00394E6B">
        <w:rPr>
          <w:rFonts w:ascii="Times New Roman" w:hAnsi="Times New Roman" w:cs="Times New Roman"/>
          <w:noProof/>
        </w:rPr>
        <w:drawing>
          <wp:inline distT="0" distB="0" distL="0" distR="0">
            <wp:extent cx="5677469" cy="2228358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038" cy="2228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lastRenderedPageBreak/>
        <w:t xml:space="preserve">Figure S3. Charcoal rot affected plants (A) and infected lower stem portion (B) </w:t>
      </w:r>
    </w:p>
    <w:p w:rsidR="00871EA8" w:rsidRPr="00394E6B" w:rsidRDefault="0051671C" w:rsidP="00871E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hi-IN"/>
        </w:rPr>
        <w:pict>
          <v:shape id="_x0000_s1029" type="#_x0000_t202" style="position:absolute;left:0;text-align:left;margin-left:241.55pt;margin-top:11.05pt;width:21.9pt;height:2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">
            <v:textbox style="mso-next-textbox:#_x0000_s1029">
              <w:txbxContent>
                <w:p w:rsidR="00871EA8" w:rsidRPr="00CE1C6D" w:rsidRDefault="00871EA8" w:rsidP="00871EA8">
                  <w:pPr>
                    <w:rPr>
                      <w:b/>
                    </w:rPr>
                  </w:pPr>
                  <w:r w:rsidRPr="00CE1C6D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hi-IN"/>
        </w:rPr>
        <w:pict>
          <v:shape id="_x0000_s1028" type="#_x0000_t202" style="position:absolute;left:0;text-align:left;margin-left:5.8pt;margin-top:9.45pt;width:21.9pt;height:20.3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">
            <v:textbox style="mso-next-textbox:#_x0000_s1028">
              <w:txbxContent>
                <w:p w:rsidR="00871EA8" w:rsidRPr="00CE1C6D" w:rsidRDefault="00871EA8" w:rsidP="00871EA8">
                  <w:pPr>
                    <w:rPr>
                      <w:b/>
                    </w:rPr>
                  </w:pPr>
                  <w:r w:rsidRPr="00CE1C6D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871EA8" w:rsidRPr="00394E6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2872105" cy="3289935"/>
            <wp:effectExtent l="0" t="0" r="4445" b="5715"/>
            <wp:docPr id="4" name="Picture 7" descr="D:\Paper formate 2021\CR resistance paper\Natraj final manuscript\7. Symptoms of Charcoal rot\2. Wilting and leaves remain attached to 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per formate 2021\CR resistance paper\Natraj final manuscript\7. Symptoms of Charcoal rot\2. Wilting and leaves remain attached to plan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EA8" w:rsidRPr="00394E6B">
        <w:rPr>
          <w:rFonts w:ascii="Times New Roman" w:hAnsi="Times New Roman" w:cs="Times New Roman"/>
          <w:b/>
          <w:bCs/>
        </w:rPr>
        <w:t xml:space="preserve"> </w:t>
      </w:r>
      <w:r w:rsidR="00871EA8" w:rsidRPr="00394E6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2294151" cy="3296773"/>
            <wp:effectExtent l="0" t="0" r="0" b="0"/>
            <wp:docPr id="7" name="Picture 8" descr="D:\Paper formate 2021\CR resistance paper\Natraj final manuscript\7. Symptoms of Charcoal rot\3. Blackening of lower 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per formate 2021\CR resistance paper\Natraj final manuscript\7. Symptoms of Charcoal rot\3. Blackening of lower ste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77" cy="33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 xml:space="preserve">Figure S4. Close up view of resistant and susceptible genotypes during evaluation </w:t>
      </w: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  <w:sectPr w:rsidR="00871EA8" w:rsidRPr="00394E6B" w:rsidSect="00871EA8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394E6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43600" cy="3669554"/>
            <wp:effectExtent l="0" t="0" r="0" b="7620"/>
            <wp:docPr id="8" name="Picture 17" descr="D:\Paper formate 2021\CR resistance paper\Natraj final manuscript\Screening pics\close up view of resistant and susceptible genoty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aper formate 2021\CR resistance paper\Natraj final manuscript\Screening pics\close up view of resistant and susceptible genotyp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 xml:space="preserve">Figure S5. Sick plot showing genotypic variation for charcoal rot incidence in soybean </w:t>
      </w: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51160" cy="2688609"/>
            <wp:effectExtent l="19050" t="0" r="0" b="0"/>
            <wp:docPr id="11" name="Picture 18" descr="D:\Paper formate 2021\CR resistance paper\Natraj final manuscript\Screening pics\View screening trial,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aper formate 2021\CR resistance paper\Natraj final manuscript\Screening pics\View screening trial, 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38" cy="268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>Figure S6: Represent</w:t>
      </w:r>
      <w:r w:rsidR="00A814A5">
        <w:rPr>
          <w:rFonts w:ascii="Times New Roman" w:hAnsi="Times New Roman" w:cs="Times New Roman"/>
          <w:b/>
          <w:bCs/>
        </w:rPr>
        <w:t>ative gel picture of the Satt447</w:t>
      </w:r>
      <w:r w:rsidRPr="00394E6B">
        <w:rPr>
          <w:rFonts w:ascii="Times New Roman" w:hAnsi="Times New Roman" w:cs="Times New Roman"/>
          <w:b/>
          <w:bCs/>
        </w:rPr>
        <w:t xml:space="preserve"> alleles among 48 soybean genotypes</w:t>
      </w:r>
    </w:p>
    <w:p w:rsidR="00871EA8" w:rsidRPr="00394E6B" w:rsidRDefault="003B4E15" w:rsidP="00871E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6615" cy="3432175"/>
            <wp:effectExtent l="19050" t="0" r="698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  <w:sectPr w:rsidR="00871EA8" w:rsidRPr="00394E6B" w:rsidSect="00AC1E85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lastRenderedPageBreak/>
        <w:t xml:space="preserve">Table S1: Percent Disease Incidence of soybean genotypes during preliminary evaluation in the year 2018. </w:t>
      </w:r>
      <w:proofErr w:type="gramStart"/>
      <w:r w:rsidRPr="00394E6B">
        <w:rPr>
          <w:rFonts w:ascii="Times New Roman" w:hAnsi="Times New Roman" w:cs="Times New Roman"/>
          <w:b/>
          <w:bCs/>
        </w:rPr>
        <w:t>PDI-Percent Disease Incidence, DR-Disease Reaction, HR- Highly Resistant, R- Resistant, MR-Moderately Resistant, MS-Moderately Susceptible, S-Susceptible and HS-Highly Susceptible.</w:t>
      </w:r>
      <w:proofErr w:type="gramEnd"/>
      <w:r w:rsidRPr="00394E6B">
        <w:rPr>
          <w:rFonts w:ascii="Times New Roman" w:hAnsi="Times New Roman" w:cs="Times New Roman"/>
          <w:b/>
          <w:bCs/>
        </w:rPr>
        <w:t xml:space="preserve"> Pair-wise comparison using LSD (p &lt; 0.05)</w:t>
      </w:r>
    </w:p>
    <w:tbl>
      <w:tblPr>
        <w:tblStyle w:val="TableGrid"/>
        <w:tblW w:w="13518" w:type="dxa"/>
        <w:jc w:val="center"/>
        <w:tblInd w:w="-342" w:type="dxa"/>
        <w:tblLook w:val="04A0"/>
      </w:tblPr>
      <w:tblGrid>
        <w:gridCol w:w="703"/>
        <w:gridCol w:w="1715"/>
        <w:gridCol w:w="916"/>
        <w:gridCol w:w="700"/>
        <w:gridCol w:w="703"/>
        <w:gridCol w:w="1862"/>
        <w:gridCol w:w="1256"/>
        <w:gridCol w:w="559"/>
        <w:gridCol w:w="894"/>
        <w:gridCol w:w="1776"/>
        <w:gridCol w:w="1884"/>
        <w:gridCol w:w="550"/>
      </w:tblGrid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70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559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DR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34117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269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6.12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1-A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21-03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39.20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a-u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100-39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AGS-59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172613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39.57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a-t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264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38-24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AQL 37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39.88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b-v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475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1957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20-76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40.83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a-u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MB 5-18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229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8.69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1-I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SL 958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41.78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d-w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B 1664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241709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8.70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 G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97-57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42.12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c-w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B 1667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389748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8.87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1-H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20-37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b-w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1847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396055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8.87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1-H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287754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44.61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f-y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2126B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9.80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1-J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SQL 36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44.68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g-x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2130 B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 305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9.95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1-J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MACS 1407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45.12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h-y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2310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 31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9.95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1-J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PS 1589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46.83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j-1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2503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1368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9.95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1-J</w:t>
            </w:r>
          </w:p>
        </w:tc>
        <w:tc>
          <w:tcPr>
            <w:tcW w:w="559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291398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47.02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k-2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2511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DSB 25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10.77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1-K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393231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47.02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k-2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87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SL 2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11.37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1-L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20-50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47.29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k-3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1318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21-06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11.87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1-M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 xml:space="preserve">EC 109540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47.47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l-5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11.87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1-M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 xml:space="preserve">Cat 492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48.20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l-7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99-78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11.87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1-M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 xml:space="preserve">EC 39107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48.47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l-8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250608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20-36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13.06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1-N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PS 1569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48.98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m-9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350664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230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13.43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1-M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538830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50.68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n-0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391181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20-103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13.60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1-N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97-52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50.75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o-A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393222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13.60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1-N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115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50.75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o-A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393228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2007-06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1-N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SL 710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53.32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p-B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547464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489 A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14.08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1-O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242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53.77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q-B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 -10525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20-84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14.62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1-O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21-77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55.19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s-E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Harder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20-92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14.62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1-O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Cat 408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55.62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s-D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2009-9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15.47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2-N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468597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56.08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t-F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20-27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16.03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3-Q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ERS 0757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56.88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t- H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20-56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16.03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3-Q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 xml:space="preserve">EC 289099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57.18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u-J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20-71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16.03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3-Q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20-48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57.72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v-K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138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16.75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20 -41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59.39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w-N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109543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16.81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241695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60.44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x-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zO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RSC 11-03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17.02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PS 1592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60.92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y-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zP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20-73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SKF SPC 11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17.02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20-29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61.56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z8-zL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20-78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17.35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4-S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93-05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62.03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z9-zL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21-13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17.91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6-R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SL 900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63.38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z2-zQ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17.91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6-R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NRC 117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64.82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z1-zQ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21 -70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0.14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1-6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99-89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17.91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6-R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G 288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64.92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z3-zQ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21-05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250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18.16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20-79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65.41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z4-zR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21-17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100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18.16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245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65.70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z6-zS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21-18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133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18.16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KDS 256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65.70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z6-zS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SQL 89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18.44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7-T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PANDRINATH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65.70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z6-zS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21-72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VLS 69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18.44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7-T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396059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65.94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z7-zS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121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19.47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0-V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20-74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67.35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z0-zS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20-40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19.74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8-X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20 -51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68.11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zA-zS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PI 210178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19.75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9-Y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20-31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68.37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z0-zS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22-02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AGS-205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19.81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8-Z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1442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68.50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z0-zS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 48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20.80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A-Z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39044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zB-zS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358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23.59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B-a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20-49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69.44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zB-zS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590225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24.27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BRG 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69.82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zB-zT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1074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24.31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B-c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245988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72.40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zC-zT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24.33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EC528640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73.23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zD-zU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AGS174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24.48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F-e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280148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73.71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zF-zU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146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122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24.48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B-d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74.2555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zG-zU</w:t>
            </w:r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149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1-7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RSC 10-52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25.33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B-c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33940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74.78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zI-zU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228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VLS 94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25.33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B-c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 2263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74.78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zI-zU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265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EC393224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26.02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C 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75.66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zM-zU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298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16213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26.17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D -e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148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75.86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zM-zU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301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1543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27.00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J-g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HARA SOYA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76.54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zO-zU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KDS 1009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128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27.00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J-g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599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76.65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zM-zU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KDS 1073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955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28.21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K- h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905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76.68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zN-zU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KDS 1097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241690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28.77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L-i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DSb</w:t>
            </w:r>
            <w:proofErr w:type="spellEnd"/>
            <w:r w:rsidRPr="00394E6B">
              <w:rPr>
                <w:rFonts w:ascii="Times New Roman" w:hAnsi="Times New Roman" w:cs="Times New Roman"/>
              </w:rPr>
              <w:t xml:space="preserve"> 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76.68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zN-zU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1520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TYPE 49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28.83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M-j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173325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76.68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zN-zU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1566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172663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29.61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M-k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20-82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77.22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zM-zU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86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283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30.59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N-l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EAGLE 51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78.44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zP-zU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99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2002-4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31.71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O-l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95-60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78.98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zS-zU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PI 204336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WT 88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31.71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O-1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539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80.51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zQ-zU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PK 768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32.56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P-m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103336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80.51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zQ-zU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1469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335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32.84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W-i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3284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83.19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zR-zU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1611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33.92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Q-n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744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83.45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zR-zU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1613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Shivalik</w:t>
            </w:r>
            <w:proofErr w:type="spellEnd"/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34.05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Q-o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308287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87.70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zTzU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1641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 188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34.69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S-o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396065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87.70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zTzU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RKS 47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56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34.79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R-o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418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89.61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RKS 63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20-61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36.41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T-r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EAGLE  81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89.61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2011-1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SL96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36.53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U-q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232019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89.61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394E6B">
              <w:rPr>
                <w:rFonts w:ascii="Times New Roman" w:hAnsi="Times New Roman" w:cs="Times New Roman"/>
                <w:vertAlign w:val="superscript"/>
              </w:rPr>
              <w:t>zU</w:t>
            </w:r>
            <w:proofErr w:type="spellEnd"/>
          </w:p>
        </w:tc>
        <w:tc>
          <w:tcPr>
            <w:tcW w:w="55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2012-15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2755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37.02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W-p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SQL 32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2.55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1-9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MACS 1370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37.79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W-s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 76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6.12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1-A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572160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39.11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a-s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15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2014-1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6.12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1-A</w:t>
            </w:r>
          </w:p>
        </w:tc>
        <w:tc>
          <w:tcPr>
            <w:tcW w:w="700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862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AGS 112</w:t>
            </w:r>
          </w:p>
        </w:tc>
        <w:tc>
          <w:tcPr>
            <w:tcW w:w="125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39.16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a-u</w:t>
            </w:r>
          </w:p>
        </w:tc>
        <w:tc>
          <w:tcPr>
            <w:tcW w:w="559" w:type="dxa"/>
            <w:vAlign w:val="bottom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color w:val="000000"/>
              </w:rPr>
            </w:pPr>
            <w:r w:rsidRPr="00394E6B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89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</w:tbl>
    <w:p w:rsidR="00871EA8" w:rsidRPr="00394E6B" w:rsidRDefault="00871EA8" w:rsidP="00871EA8">
      <w:pPr>
        <w:spacing w:line="480" w:lineRule="auto"/>
        <w:rPr>
          <w:rFonts w:ascii="Times New Roman" w:hAnsi="Times New Roman" w:cs="Times New Roman"/>
          <w:i/>
          <w:iCs/>
        </w:rPr>
      </w:pPr>
      <w:r w:rsidRPr="00394E6B">
        <w:rPr>
          <w:rFonts w:ascii="Times New Roman" w:hAnsi="Times New Roman" w:cs="Times New Roman"/>
          <w:i/>
          <w:iCs/>
        </w:rPr>
        <w:t xml:space="preserve">Least Significant Difference (LSD); Adjusted means followed by a similar uppercase letter are not significantly different (at p &lt; 0.05) </w:t>
      </w: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 xml:space="preserve">Table S2: Percent Disease Incidence of soybean genotypes during preliminary evaluation in the year 2019. </w:t>
      </w:r>
      <w:proofErr w:type="gramStart"/>
      <w:r w:rsidRPr="00394E6B">
        <w:rPr>
          <w:rFonts w:ascii="Times New Roman" w:hAnsi="Times New Roman" w:cs="Times New Roman"/>
          <w:b/>
          <w:bCs/>
        </w:rPr>
        <w:t>PDI-Percent Disease Incidence, DR-Disease Reaction, HR-Highly Resistant, R- Resistant, MR-Moderately Resistant, MS-Moderately Susceptible, S-Susceptible and HS-Highly Susceptible.</w:t>
      </w:r>
      <w:proofErr w:type="gramEnd"/>
      <w:r w:rsidRPr="00394E6B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12451" w:type="dxa"/>
        <w:jc w:val="center"/>
        <w:tblInd w:w="-162" w:type="dxa"/>
        <w:tblLook w:val="04A0"/>
      </w:tblPr>
      <w:tblGrid>
        <w:gridCol w:w="703"/>
        <w:gridCol w:w="1468"/>
        <w:gridCol w:w="916"/>
        <w:gridCol w:w="550"/>
        <w:gridCol w:w="720"/>
        <w:gridCol w:w="1704"/>
        <w:gridCol w:w="1559"/>
        <w:gridCol w:w="590"/>
        <w:gridCol w:w="703"/>
        <w:gridCol w:w="1620"/>
        <w:gridCol w:w="1350"/>
        <w:gridCol w:w="568"/>
      </w:tblGrid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DR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Harder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358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SQL 32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21.678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20-103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MB 5-18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G -10525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21.798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1957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RVS 2007-06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22.635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2126B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 xml:space="preserve">AMS 100-39 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22.650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6-K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2130 B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CAT 1368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22.650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6-K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21-06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CAT 2503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22.819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21-17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396055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22.819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21-71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298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22.891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21-72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21-13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22.960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6-L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20-40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389748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23.805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7-L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21-74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PK 768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24.471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7-M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21-75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SL 1074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24.471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7-M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22-01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B 1667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24.657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8-N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20-71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22-02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250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24.973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8-O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20-73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22-04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KDS 1073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24.973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8-O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20-84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22-08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NRC SL 2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24.973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8-O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22-09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RVS 2011-1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25.356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0-P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20-92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99-89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 xml:space="preserve">MACS 1566 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25.959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9-Q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122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1.194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123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B 1664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26.543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A-R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228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391181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26.597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B-Q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21-05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230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CAT 1847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27.449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C-R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283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393228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27.482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C-Q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1370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301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NRC 121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27.845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D-R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PI 210178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KDS 1097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265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29.637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E-S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1469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PI 204336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VLS 69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30.330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F-T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1611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TYPE 49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2.186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1-4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335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30.374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K-R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1613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241690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9.130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1-5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MR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NRC 138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31.352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G-T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1641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21 -70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10.719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2-6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RKS 63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31.893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H-T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RSC 10-52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34117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12.050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2-7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CAT 2310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34.095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L-U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SKF SPC 11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21-76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12.360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2-8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RKS 47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37.137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N-U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955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20-36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13.692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3-0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AMS 38-24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37.156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M-U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958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2002-4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13.800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3-A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AMS 475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37.903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P-U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SL96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22-05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14.115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4-B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393222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39.264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R-W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SQL 89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1520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15.107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5-C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AGS-59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41.571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S-Y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VLS 94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492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15.111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5-D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NRC 99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42.147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T-Y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WT 88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RSC 11-03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15.111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5-D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20-29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42.598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U-X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2511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2009-9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15.111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5-D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93-05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47.540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W-Z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489 A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15.671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5-D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590225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50.801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X-a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87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2755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16.341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5-D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229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51.500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V-b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1318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86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16.664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5-D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547464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56.821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Z-c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EC393224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17.238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5-E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AGS174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56.896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Z-d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21-18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18.400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5-F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241709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62.582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b-e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22-06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18.400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5-E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NRC 100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63.020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a-e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DSB 25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97-52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18.610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5-G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109543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66.259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c-e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350664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0.032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1543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19.392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5-H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99-78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67.421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c-f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 305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128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19.392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5-H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146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67.421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c-f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AGS-205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19.563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5-J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95-60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69.252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e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 31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22-07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19.629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5-J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250608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69.327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d-f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 48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RVS 2012-15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19.671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5-I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 20-78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70.592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e-g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AGS 76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2014-1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20.482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5-J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EC 16213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78.866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f-g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AMS 264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KDS 1009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20.621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5-J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JSM 149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82.097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 xml:space="preserve"> g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HS</w:t>
            </w:r>
          </w:p>
        </w:tc>
      </w:tr>
      <w:tr w:rsidR="00871EA8" w:rsidRPr="00394E6B" w:rsidTr="00901DED">
        <w:trPr>
          <w:trHeight w:val="300"/>
          <w:jc w:val="center"/>
        </w:trPr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68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269</w:t>
            </w:r>
          </w:p>
        </w:tc>
        <w:tc>
          <w:tcPr>
            <w:tcW w:w="916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0.884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55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7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04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133</w:t>
            </w:r>
          </w:p>
        </w:tc>
        <w:tc>
          <w:tcPr>
            <w:tcW w:w="1559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20.621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5-J</w:t>
            </w:r>
          </w:p>
        </w:tc>
        <w:tc>
          <w:tcPr>
            <w:tcW w:w="590" w:type="dxa"/>
          </w:tcPr>
          <w:p w:rsidR="00871EA8" w:rsidRPr="00394E6B" w:rsidRDefault="00871EA8" w:rsidP="00901DE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3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  <w:noWrap/>
            <w:hideMark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</w:tcPr>
          <w:p w:rsidR="00871EA8" w:rsidRPr="00394E6B" w:rsidRDefault="00871EA8" w:rsidP="00901DED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</w:tbl>
    <w:p w:rsidR="00871EA8" w:rsidRPr="00394E6B" w:rsidRDefault="00871EA8" w:rsidP="00871EA8">
      <w:pPr>
        <w:spacing w:line="480" w:lineRule="auto"/>
        <w:rPr>
          <w:rFonts w:ascii="Times New Roman" w:hAnsi="Times New Roman" w:cs="Times New Roman"/>
          <w:i/>
          <w:iCs/>
        </w:rPr>
      </w:pPr>
      <w:r w:rsidRPr="00394E6B">
        <w:rPr>
          <w:rFonts w:ascii="Times New Roman" w:hAnsi="Times New Roman" w:cs="Times New Roman"/>
          <w:i/>
          <w:iCs/>
        </w:rPr>
        <w:t xml:space="preserve">Least Significant Difference (LSD); Adjusted means followed by a similar uppercase letter are not significantly different (at p &lt; 0.05) </w:t>
      </w:r>
    </w:p>
    <w:p w:rsidR="00871EA8" w:rsidRPr="00394E6B" w:rsidRDefault="00871EA8" w:rsidP="00871EA8">
      <w:pPr>
        <w:rPr>
          <w:rFonts w:ascii="Times New Roman" w:hAnsi="Times New Roman" w:cs="Times New Roman"/>
        </w:r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  <w:sectPr w:rsidR="00871EA8" w:rsidRPr="00394E6B" w:rsidSect="00AC1E85">
          <w:type w:val="continuous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lastRenderedPageBreak/>
        <w:t>Table S3: Year-wise ANOVA of PDI in preliminary evaluation of soybean genotypes</w:t>
      </w:r>
    </w:p>
    <w:tbl>
      <w:tblPr>
        <w:tblStyle w:val="TableGrid"/>
        <w:tblW w:w="0" w:type="auto"/>
        <w:tblInd w:w="-162" w:type="dxa"/>
        <w:tblLook w:val="04A0"/>
      </w:tblPr>
      <w:tblGrid>
        <w:gridCol w:w="2077"/>
        <w:gridCol w:w="893"/>
        <w:gridCol w:w="2250"/>
        <w:gridCol w:w="2602"/>
        <w:gridCol w:w="1916"/>
      </w:tblGrid>
      <w:tr w:rsidR="00871EA8" w:rsidRPr="00394E6B" w:rsidTr="00901DED">
        <w:tc>
          <w:tcPr>
            <w:tcW w:w="9738" w:type="dxa"/>
            <w:gridSpan w:val="5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4E6B"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 value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 value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Block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4447.32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150.60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2.19e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-14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793.28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26.86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1.43e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Treatment: Check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2565.45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86.87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6.70e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-11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eastAsia="Arial" w:hAnsi="Times New Roman" w:cs="Times New Roman"/>
              </w:rPr>
              <w:t>Treatment: Test and Test vs. Check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769.76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1.87e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eastAsia="Arial" w:hAnsi="Times New Roman" w:cs="Times New Roman"/>
              </w:rPr>
              <w:t>Residuals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29.52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</w:tr>
      <w:tr w:rsidR="00871EA8" w:rsidRPr="00394E6B" w:rsidTr="00901DED">
        <w:tc>
          <w:tcPr>
            <w:tcW w:w="9738" w:type="dxa"/>
            <w:gridSpan w:val="5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4E6B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 value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 value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Block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897.63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62.56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1.64e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-9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519.79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36.22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5.88e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Treatment: Check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1580.96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110.18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1.92e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eastAsia="Arial" w:hAnsi="Times New Roman" w:cs="Times New Roman"/>
              </w:rPr>
              <w:t>Treatment: Test and Test vs. Check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498.71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34.75</w:t>
            </w: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8.00e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-10</w:t>
            </w:r>
          </w:p>
        </w:tc>
      </w:tr>
      <w:tr w:rsidR="00871EA8" w:rsidRPr="00394E6B" w:rsidTr="00901DED">
        <w:tc>
          <w:tcPr>
            <w:tcW w:w="2077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eastAsia="Arial" w:hAnsi="Times New Roman" w:cs="Times New Roman"/>
              </w:rPr>
              <w:t>Residuals</w:t>
            </w:r>
          </w:p>
        </w:tc>
        <w:tc>
          <w:tcPr>
            <w:tcW w:w="893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0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14.34</w:t>
            </w:r>
          </w:p>
        </w:tc>
        <w:tc>
          <w:tcPr>
            <w:tcW w:w="2602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</w:tr>
    </w:tbl>
    <w:p w:rsidR="00871EA8" w:rsidRPr="00394E6B" w:rsidRDefault="00871EA8" w:rsidP="00871EA8">
      <w:pPr>
        <w:rPr>
          <w:rFonts w:ascii="Times New Roman" w:hAnsi="Times New Roman" w:cs="Times New Roman"/>
        </w:rPr>
      </w:pPr>
      <w:r w:rsidRPr="00394E6B">
        <w:rPr>
          <w:rFonts w:ascii="Times New Roman" w:hAnsi="Times New Roman" w:cs="Times New Roman"/>
        </w:rPr>
        <w:t xml:space="preserve">Significance at </w:t>
      </w:r>
      <w:r w:rsidRPr="00394E6B">
        <w:rPr>
          <w:rFonts w:ascii="Times New Roman" w:hAnsi="Times New Roman" w:cs="Times New Roman"/>
          <w:i/>
          <w:iCs/>
        </w:rPr>
        <w:t>p</w:t>
      </w:r>
      <w:r w:rsidRPr="00394E6B">
        <w:rPr>
          <w:rFonts w:ascii="Times New Roman" w:hAnsi="Times New Roman" w:cs="Times New Roman"/>
        </w:rPr>
        <w:t>&lt;0.001</w:t>
      </w: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>Table S4: Year-wise ANOVA of PDI, AUDPC and Grain yield in selected soybean genotypes evaluated. NS- Non- Significant</w:t>
      </w:r>
    </w:p>
    <w:tbl>
      <w:tblPr>
        <w:tblStyle w:val="TableGrid"/>
        <w:tblW w:w="8885" w:type="dxa"/>
        <w:jc w:val="center"/>
        <w:tblInd w:w="-1177" w:type="dxa"/>
        <w:tblLayout w:type="fixed"/>
        <w:tblLook w:val="04A0"/>
      </w:tblPr>
      <w:tblGrid>
        <w:gridCol w:w="1381"/>
        <w:gridCol w:w="1047"/>
        <w:gridCol w:w="947"/>
        <w:gridCol w:w="794"/>
        <w:gridCol w:w="1471"/>
        <w:gridCol w:w="45"/>
        <w:gridCol w:w="876"/>
        <w:gridCol w:w="1312"/>
        <w:gridCol w:w="136"/>
        <w:gridCol w:w="876"/>
      </w:tblGrid>
      <w:tr w:rsidR="00871EA8" w:rsidRPr="00394E6B" w:rsidTr="00901DED">
        <w:trPr>
          <w:jc w:val="center"/>
        </w:trPr>
        <w:tc>
          <w:tcPr>
            <w:tcW w:w="8885" w:type="dxa"/>
            <w:gridSpan w:val="10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4E6B"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  <w:vMerge w:val="restart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1047" w:type="dxa"/>
            <w:vMerge w:val="restart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741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2392" w:type="dxa"/>
            <w:gridSpan w:val="3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AUDPC</w:t>
            </w:r>
          </w:p>
        </w:tc>
        <w:tc>
          <w:tcPr>
            <w:tcW w:w="2324" w:type="dxa"/>
            <w:gridSpan w:val="3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Grain Yield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  <w:vMerge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vMerge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516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448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Value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1033.00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98.40</w:t>
            </w:r>
          </w:p>
        </w:tc>
        <w:tc>
          <w:tcPr>
            <w:tcW w:w="1516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860071.00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450.00</w:t>
            </w:r>
          </w:p>
        </w:tc>
        <w:tc>
          <w:tcPr>
            <w:tcW w:w="1448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53435.00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174.00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Replication</w:t>
            </w:r>
          </w:p>
        </w:tc>
        <w:tc>
          <w:tcPr>
            <w:tcW w:w="10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19.30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516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23253.00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448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184.00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0.59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6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1911.00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8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307.00</w:t>
            </w:r>
          </w:p>
        </w:tc>
        <w:tc>
          <w:tcPr>
            <w:tcW w:w="876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  <w:tr w:rsidR="00871EA8" w:rsidRPr="00394E6B" w:rsidTr="00901DED">
        <w:trPr>
          <w:jc w:val="center"/>
        </w:trPr>
        <w:tc>
          <w:tcPr>
            <w:tcW w:w="8885" w:type="dxa"/>
            <w:gridSpan w:val="10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4E6B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  <w:vMerge w:val="restart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Sources of Variation</w:t>
            </w:r>
          </w:p>
        </w:tc>
        <w:tc>
          <w:tcPr>
            <w:tcW w:w="1047" w:type="dxa"/>
            <w:vMerge w:val="restart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741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2392" w:type="dxa"/>
            <w:gridSpan w:val="3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AUDPC</w:t>
            </w:r>
          </w:p>
        </w:tc>
        <w:tc>
          <w:tcPr>
            <w:tcW w:w="2324" w:type="dxa"/>
            <w:gridSpan w:val="3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Grain Yield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  <w:vMerge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vMerge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471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921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312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MSS</w:t>
            </w:r>
          </w:p>
        </w:tc>
        <w:tc>
          <w:tcPr>
            <w:tcW w:w="1012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F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Value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793.00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98.40</w:t>
            </w:r>
          </w:p>
        </w:tc>
        <w:tc>
          <w:tcPr>
            <w:tcW w:w="1471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583853.00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921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490.00</w:t>
            </w:r>
          </w:p>
        </w:tc>
        <w:tc>
          <w:tcPr>
            <w:tcW w:w="1312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61099.00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012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260.00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Replication</w:t>
            </w:r>
          </w:p>
        </w:tc>
        <w:tc>
          <w:tcPr>
            <w:tcW w:w="10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22.80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471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21130.00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921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0.948</w:t>
            </w:r>
          </w:p>
        </w:tc>
        <w:tc>
          <w:tcPr>
            <w:tcW w:w="1312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94E6B">
              <w:rPr>
                <w:rFonts w:ascii="Times New Roman" w:hAnsi="Times New Roman" w:cs="Times New Roman"/>
              </w:rPr>
              <w:t>352.00</w:t>
            </w:r>
            <w:r w:rsidRPr="00394E6B">
              <w:rPr>
                <w:rFonts w:ascii="Times New Roman" w:hAnsi="Times New Roman" w:cs="Times New Roman"/>
                <w:vertAlign w:val="superscript"/>
              </w:rPr>
              <w:t>NS</w:t>
            </w:r>
          </w:p>
        </w:tc>
        <w:tc>
          <w:tcPr>
            <w:tcW w:w="1012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1.39</w:t>
            </w:r>
          </w:p>
        </w:tc>
      </w:tr>
      <w:tr w:rsidR="00871EA8" w:rsidRPr="00394E6B" w:rsidTr="00901DED">
        <w:trPr>
          <w:jc w:val="center"/>
        </w:trPr>
        <w:tc>
          <w:tcPr>
            <w:tcW w:w="1381" w:type="dxa"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47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794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1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1192.00</w:t>
            </w:r>
          </w:p>
        </w:tc>
        <w:tc>
          <w:tcPr>
            <w:tcW w:w="921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2" w:type="dxa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235.00</w:t>
            </w:r>
          </w:p>
        </w:tc>
        <w:tc>
          <w:tcPr>
            <w:tcW w:w="1012" w:type="dxa"/>
            <w:gridSpan w:val="2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-</w:t>
            </w:r>
          </w:p>
        </w:tc>
      </w:tr>
    </w:tbl>
    <w:p w:rsidR="00871EA8" w:rsidRPr="00394E6B" w:rsidRDefault="00871EA8" w:rsidP="00871EA8">
      <w:pPr>
        <w:ind w:firstLine="720"/>
        <w:rPr>
          <w:rFonts w:ascii="Times New Roman" w:hAnsi="Times New Roman" w:cs="Times New Roman"/>
        </w:rPr>
      </w:pPr>
      <w:r w:rsidRPr="00394E6B">
        <w:rPr>
          <w:rFonts w:ascii="Times New Roman" w:hAnsi="Times New Roman" w:cs="Times New Roman"/>
          <w:vertAlign w:val="superscript"/>
        </w:rPr>
        <w:t>***</w:t>
      </w:r>
      <w:r w:rsidRPr="00394E6B">
        <w:rPr>
          <w:rFonts w:ascii="Times New Roman" w:hAnsi="Times New Roman" w:cs="Times New Roman"/>
        </w:rPr>
        <w:t xml:space="preserve">Significant at </w:t>
      </w:r>
      <w:r w:rsidRPr="00394E6B">
        <w:rPr>
          <w:rFonts w:ascii="Times New Roman" w:hAnsi="Times New Roman" w:cs="Times New Roman"/>
          <w:i/>
          <w:iCs/>
        </w:rPr>
        <w:t>p</w:t>
      </w:r>
      <w:r w:rsidRPr="00394E6B">
        <w:rPr>
          <w:rFonts w:ascii="Times New Roman" w:hAnsi="Times New Roman" w:cs="Times New Roman"/>
        </w:rPr>
        <w:t>&lt;0.001</w:t>
      </w:r>
    </w:p>
    <w:p w:rsidR="00871EA8" w:rsidRPr="00394E6B" w:rsidRDefault="00871EA8" w:rsidP="00871EA8">
      <w:pPr>
        <w:jc w:val="both"/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 xml:space="preserve">Table S5: Variance components and genetic parameters of the traits: PDI, AUDPC and Grain yield in the selected genotypes evaluated in the years 2020 and 2021. </w:t>
      </w:r>
      <w:r w:rsidRPr="00394E6B">
        <w:rPr>
          <w:rFonts w:ascii="Times New Roman" w:hAnsi="Times New Roman" w:cs="Times New Roman"/>
        </w:rPr>
        <w:t xml:space="preserve">PDI – Percent Disease Incidence, AUDPC – Area Under Disease Progress Curve, </w:t>
      </w:r>
      <w:r w:rsidRPr="00394E6B">
        <w:rPr>
          <w:rFonts w:ascii="Times New Roman" w:eastAsia="Times New Roman" w:hAnsi="Times New Roman" w:cs="Times New Roman"/>
          <w:lang w:bidi="hi-IN"/>
        </w:rPr>
        <w:t>σ</w:t>
      </w:r>
      <w:r w:rsidRPr="00394E6B">
        <w:rPr>
          <w:rFonts w:ascii="Times New Roman" w:eastAsia="Times New Roman" w:hAnsi="Times New Roman" w:cs="Times New Roman"/>
          <w:vertAlign w:val="superscript"/>
          <w:lang w:bidi="hi-IN"/>
        </w:rPr>
        <w:t>2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g</w:t>
      </w:r>
      <w:r w:rsidRPr="00394E6B">
        <w:rPr>
          <w:rFonts w:ascii="Times New Roman" w:eastAsia="Times New Roman" w:hAnsi="Times New Roman" w:cs="Times New Roman"/>
          <w:lang w:bidi="hi-IN"/>
        </w:rPr>
        <w:t xml:space="preserve"> – Genotypic variance, σ</w:t>
      </w:r>
      <w:r w:rsidRPr="00394E6B">
        <w:rPr>
          <w:rFonts w:ascii="Times New Roman" w:eastAsia="Times New Roman" w:hAnsi="Times New Roman" w:cs="Times New Roman"/>
          <w:vertAlign w:val="superscript"/>
          <w:lang w:bidi="hi-IN"/>
        </w:rPr>
        <w:t>2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e</w:t>
      </w:r>
      <w:r w:rsidRPr="00394E6B">
        <w:rPr>
          <w:rFonts w:ascii="Times New Roman" w:eastAsia="Times New Roman" w:hAnsi="Times New Roman" w:cs="Times New Roman"/>
          <w:lang w:bidi="hi-IN"/>
        </w:rPr>
        <w:t xml:space="preserve"> – Residual variance, σ</w:t>
      </w:r>
      <w:r w:rsidRPr="00394E6B">
        <w:rPr>
          <w:rFonts w:ascii="Times New Roman" w:eastAsia="Times New Roman" w:hAnsi="Times New Roman" w:cs="Times New Roman"/>
          <w:vertAlign w:val="superscript"/>
          <w:lang w:bidi="hi-IN"/>
        </w:rPr>
        <w:t>2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p</w:t>
      </w:r>
      <w:r w:rsidRPr="00394E6B">
        <w:rPr>
          <w:rFonts w:ascii="Times New Roman" w:eastAsia="Times New Roman" w:hAnsi="Times New Roman" w:cs="Times New Roman"/>
          <w:lang w:bidi="hi-IN"/>
        </w:rPr>
        <w:t xml:space="preserve"> – Phenotypic variance, H</w:t>
      </w:r>
      <w:r w:rsidRPr="00394E6B">
        <w:rPr>
          <w:rFonts w:ascii="Times New Roman" w:eastAsia="Times New Roman" w:hAnsi="Times New Roman" w:cs="Times New Roman"/>
          <w:vertAlign w:val="superscript"/>
          <w:lang w:bidi="hi-IN"/>
        </w:rPr>
        <w:t>2</w:t>
      </w:r>
      <w:r w:rsidRPr="00394E6B">
        <w:rPr>
          <w:rFonts w:ascii="Times New Roman" w:eastAsia="Times New Roman" w:hAnsi="Times New Roman" w:cs="Times New Roman"/>
          <w:lang w:bidi="hi-IN"/>
        </w:rPr>
        <w:t xml:space="preserve"> – Broad – sense heritability, </w:t>
      </w:r>
      <w:proofErr w:type="spellStart"/>
      <w:r w:rsidRPr="00394E6B">
        <w:rPr>
          <w:rFonts w:ascii="Times New Roman" w:eastAsia="Times New Roman" w:hAnsi="Times New Roman" w:cs="Times New Roman"/>
          <w:lang w:bidi="hi-IN"/>
        </w:rPr>
        <w:t>CV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g</w:t>
      </w:r>
      <w:proofErr w:type="spellEnd"/>
      <w:r w:rsidRPr="00394E6B">
        <w:rPr>
          <w:rFonts w:ascii="Times New Roman" w:eastAsia="Times New Roman" w:hAnsi="Times New Roman" w:cs="Times New Roman"/>
          <w:lang w:bidi="hi-IN"/>
        </w:rPr>
        <w:t xml:space="preserve"> –  Genotypic coefficient of variation, </w:t>
      </w:r>
      <w:proofErr w:type="spellStart"/>
      <w:r w:rsidRPr="00394E6B">
        <w:rPr>
          <w:rFonts w:ascii="Times New Roman" w:eastAsia="Times New Roman" w:hAnsi="Times New Roman" w:cs="Times New Roman"/>
          <w:lang w:bidi="hi-IN"/>
        </w:rPr>
        <w:t>CV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r</w:t>
      </w:r>
      <w:proofErr w:type="spellEnd"/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 xml:space="preserve"> </w:t>
      </w:r>
      <w:r w:rsidRPr="00394E6B">
        <w:rPr>
          <w:rFonts w:ascii="Times New Roman" w:eastAsia="Times New Roman" w:hAnsi="Times New Roman" w:cs="Times New Roman"/>
          <w:lang w:bidi="hi-IN"/>
        </w:rPr>
        <w:t xml:space="preserve"> –  Residual coefficient of variation and </w:t>
      </w:r>
      <w:proofErr w:type="spellStart"/>
      <w:r w:rsidRPr="00394E6B">
        <w:rPr>
          <w:rFonts w:ascii="Times New Roman" w:eastAsia="Times New Roman" w:hAnsi="Times New Roman" w:cs="Times New Roman"/>
          <w:lang w:bidi="hi-IN"/>
        </w:rPr>
        <w:t>CV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g</w:t>
      </w:r>
      <w:proofErr w:type="spellEnd"/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 xml:space="preserve"> </w:t>
      </w:r>
      <w:r w:rsidRPr="00394E6B">
        <w:rPr>
          <w:rFonts w:ascii="Times New Roman" w:eastAsia="Times New Roman" w:hAnsi="Times New Roman" w:cs="Times New Roman"/>
          <w:lang w:bidi="hi-IN"/>
        </w:rPr>
        <w:t xml:space="preserve"> / </w:t>
      </w:r>
      <w:proofErr w:type="spellStart"/>
      <w:r w:rsidRPr="00394E6B">
        <w:rPr>
          <w:rFonts w:ascii="Times New Roman" w:eastAsia="Times New Roman" w:hAnsi="Times New Roman" w:cs="Times New Roman"/>
          <w:lang w:bidi="hi-IN"/>
        </w:rPr>
        <w:t>CV</w:t>
      </w:r>
      <w:r w:rsidRPr="00394E6B">
        <w:rPr>
          <w:rFonts w:ascii="Times New Roman" w:eastAsia="Times New Roman" w:hAnsi="Times New Roman" w:cs="Times New Roman"/>
          <w:vertAlign w:val="subscript"/>
          <w:lang w:bidi="hi-IN"/>
        </w:rPr>
        <w:t>r</w:t>
      </w:r>
      <w:proofErr w:type="spellEnd"/>
      <w:r w:rsidRPr="00394E6B">
        <w:rPr>
          <w:rFonts w:ascii="Times New Roman" w:eastAsia="Times New Roman" w:hAnsi="Times New Roman" w:cs="Times New Roman"/>
          <w:lang w:bidi="hi-IN"/>
        </w:rPr>
        <w:t xml:space="preserve">  –  Ratio between genotypic and residual coefficient of variation.</w:t>
      </w:r>
    </w:p>
    <w:tbl>
      <w:tblPr>
        <w:tblW w:w="10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6"/>
        <w:gridCol w:w="1496"/>
        <w:gridCol w:w="1496"/>
        <w:gridCol w:w="1496"/>
        <w:gridCol w:w="1496"/>
        <w:gridCol w:w="1496"/>
        <w:gridCol w:w="1496"/>
      </w:tblGrid>
      <w:tr w:rsidR="00871EA8" w:rsidRPr="00394E6B" w:rsidTr="00901DED">
        <w:trPr>
          <w:trHeight w:val="298"/>
          <w:jc w:val="center"/>
        </w:trPr>
        <w:tc>
          <w:tcPr>
            <w:tcW w:w="1496" w:type="dxa"/>
            <w:vMerge w:val="restart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b/>
                <w:bCs/>
                <w:lang w:bidi="hi-IN"/>
              </w:rPr>
              <w:lastRenderedPageBreak/>
              <w:t xml:space="preserve">Parameters </w:t>
            </w:r>
          </w:p>
        </w:tc>
        <w:tc>
          <w:tcPr>
            <w:tcW w:w="2992" w:type="dxa"/>
            <w:gridSpan w:val="2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PDI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AUDPC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Grain Yield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vMerge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2020</w:t>
            </w:r>
          </w:p>
        </w:tc>
        <w:tc>
          <w:tcPr>
            <w:tcW w:w="1496" w:type="dxa"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2021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2020</w:t>
            </w:r>
          </w:p>
        </w:tc>
        <w:tc>
          <w:tcPr>
            <w:tcW w:w="1496" w:type="dxa"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2021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2020</w:t>
            </w:r>
          </w:p>
        </w:tc>
        <w:tc>
          <w:tcPr>
            <w:tcW w:w="1496" w:type="dxa"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2021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σ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>2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g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341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286054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194220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17709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20288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σ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>2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e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10.5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1911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1192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307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235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σ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>2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p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351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287964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195412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18016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20523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H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>2</w:t>
            </w:r>
            <w:r w:rsidRPr="00394E6B">
              <w:rPr>
                <w:rFonts w:ascii="Times New Roman" w:eastAsia="Times New Roman" w:hAnsi="Times New Roman" w:cs="Times New Roman"/>
                <w:lang w:bidi="hi-IN"/>
              </w:rPr>
              <w:t xml:space="preserve"> (%)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97.00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>*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96.80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99.00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*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99.00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*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98.00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*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99.00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*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 w:rsidRPr="00394E6B">
              <w:rPr>
                <w:rFonts w:ascii="Times New Roman" w:eastAsia="Times New Roman" w:hAnsi="Times New Roman" w:cs="Times New Roman"/>
                <w:lang w:bidi="hi-IN"/>
              </w:rPr>
              <w:t>CV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g</w:t>
            </w:r>
            <w:proofErr w:type="spellEnd"/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 xml:space="preserve"> </w:t>
            </w:r>
            <w:r w:rsidRPr="00394E6B">
              <w:rPr>
                <w:rFonts w:ascii="Times New Roman" w:eastAsia="Times New Roman" w:hAnsi="Times New Roman" w:cs="Times New Roman"/>
                <w:lang w:bidi="hi-IN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61.10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>#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62.60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123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135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45.20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38.20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(High)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 w:rsidRPr="00394E6B">
              <w:rPr>
                <w:rFonts w:ascii="Times New Roman" w:eastAsia="Times New Roman" w:hAnsi="Times New Roman" w:cs="Times New Roman"/>
                <w:lang w:bidi="hi-IN"/>
              </w:rPr>
              <w:t>CV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r</w:t>
            </w:r>
            <w:proofErr w:type="spellEnd"/>
            <w:r w:rsidRPr="00394E6B"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10.70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(Medium)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11.4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(Medium)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10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(Medium)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10.60</w:t>
            </w:r>
            <w:r w:rsidRPr="00394E6B">
              <w:rPr>
                <w:rFonts w:ascii="Times New Roman" w:hAnsi="Times New Roman" w:cs="Times New Roman"/>
              </w:rPr>
              <w:br/>
              <w:t>(Medium)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5.95</w:t>
            </w:r>
          </w:p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(Low)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4.11</w:t>
            </w:r>
          </w:p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(Low)</w:t>
            </w:r>
            <w:r w:rsidRPr="00394E6B">
              <w:rPr>
                <w:rFonts w:ascii="Times New Roman" w:eastAsia="Times New Roman" w:hAnsi="Times New Roman" w:cs="Times New Roman"/>
                <w:vertAlign w:val="superscript"/>
                <w:lang w:bidi="hi-IN"/>
              </w:rPr>
              <w:t xml:space="preserve"> #</w:t>
            </w:r>
          </w:p>
        </w:tc>
      </w:tr>
      <w:tr w:rsidR="00871EA8" w:rsidRPr="00394E6B" w:rsidTr="00901DED">
        <w:trPr>
          <w:trHeight w:val="298"/>
          <w:jc w:val="center"/>
        </w:trPr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 w:rsidRPr="00394E6B">
              <w:rPr>
                <w:rFonts w:ascii="Times New Roman" w:eastAsia="Times New Roman" w:hAnsi="Times New Roman" w:cs="Times New Roman"/>
                <w:lang w:bidi="hi-IN"/>
              </w:rPr>
              <w:t>CV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g</w:t>
            </w:r>
            <w:proofErr w:type="spellEnd"/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 xml:space="preserve"> </w:t>
            </w:r>
            <w:r w:rsidRPr="00394E6B">
              <w:rPr>
                <w:rFonts w:ascii="Times New Roman" w:eastAsia="Times New Roman" w:hAnsi="Times New Roman" w:cs="Times New Roman"/>
                <w:lang w:bidi="hi-IN"/>
              </w:rPr>
              <w:t xml:space="preserve"> / </w:t>
            </w:r>
            <w:proofErr w:type="spellStart"/>
            <w:r w:rsidRPr="00394E6B">
              <w:rPr>
                <w:rFonts w:ascii="Times New Roman" w:eastAsia="Times New Roman" w:hAnsi="Times New Roman" w:cs="Times New Roman"/>
                <w:lang w:bidi="hi-IN"/>
              </w:rPr>
              <w:t>CV</w:t>
            </w:r>
            <w:r w:rsidRPr="00394E6B">
              <w:rPr>
                <w:rFonts w:ascii="Times New Roman" w:eastAsia="Times New Roman" w:hAnsi="Times New Roman" w:cs="Times New Roman"/>
                <w:vertAlign w:val="subscript"/>
                <w:lang w:bidi="hi-IN"/>
              </w:rPr>
              <w:t>r</w:t>
            </w:r>
            <w:proofErr w:type="spellEnd"/>
            <w:r w:rsidRPr="00394E6B">
              <w:rPr>
                <w:rFonts w:ascii="Times New Roman" w:eastAsia="Times New Roman" w:hAnsi="Times New Roman" w:cs="Times New Roman"/>
                <w:lang w:bidi="hi-IN"/>
              </w:rPr>
              <w:t xml:space="preserve">  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5.70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12.20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12.80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871EA8" w:rsidRPr="00394E6B" w:rsidRDefault="00871EA8" w:rsidP="00901DE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bidi="hi-IN"/>
              </w:rPr>
            </w:pPr>
            <w:r w:rsidRPr="00394E6B">
              <w:rPr>
                <w:rFonts w:ascii="Times New Roman" w:eastAsia="Times New Roman" w:hAnsi="Times New Roman" w:cs="Times New Roman"/>
                <w:lang w:bidi="hi-IN"/>
              </w:rPr>
              <w:t>7.60</w:t>
            </w:r>
          </w:p>
        </w:tc>
        <w:tc>
          <w:tcPr>
            <w:tcW w:w="1496" w:type="dxa"/>
            <w:vAlign w:val="center"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9.30</w:t>
            </w:r>
          </w:p>
        </w:tc>
      </w:tr>
    </w:tbl>
    <w:p w:rsidR="00871EA8" w:rsidRPr="00394E6B" w:rsidRDefault="00871EA8" w:rsidP="00871EA8">
      <w:pPr>
        <w:rPr>
          <w:rFonts w:ascii="Times New Roman" w:hAnsi="Times New Roman" w:cs="Times New Roman"/>
        </w:rPr>
      </w:pPr>
      <w:r w:rsidRPr="00394E6B">
        <w:rPr>
          <w:rFonts w:ascii="Times New Roman" w:hAnsi="Times New Roman" w:cs="Times New Roman"/>
          <w:vertAlign w:val="superscript"/>
        </w:rPr>
        <w:t>*</w:t>
      </w:r>
      <w:r w:rsidRPr="00394E6B">
        <w:rPr>
          <w:rFonts w:ascii="Times New Roman" w:hAnsi="Times New Roman" w:cs="Times New Roman"/>
        </w:rPr>
        <w:t>Categorization has been done as per Robinson (1966)</w:t>
      </w:r>
      <w:r>
        <w:rPr>
          <w:rFonts w:ascii="Times New Roman" w:hAnsi="Times New Roman" w:cs="Times New Roman"/>
        </w:rPr>
        <w:t xml:space="preserve">; </w:t>
      </w:r>
      <w:r w:rsidRPr="00394E6B">
        <w:rPr>
          <w:rFonts w:ascii="Times New Roman" w:hAnsi="Times New Roman" w:cs="Times New Roman"/>
          <w:vertAlign w:val="superscript"/>
        </w:rPr>
        <w:t>#</w:t>
      </w:r>
      <w:r w:rsidRPr="00394E6B">
        <w:rPr>
          <w:rFonts w:ascii="Times New Roman" w:hAnsi="Times New Roman" w:cs="Times New Roman"/>
        </w:rPr>
        <w:t xml:space="preserve"> Categorization has been done as per Lush (1940)</w:t>
      </w: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</w:p>
    <w:p w:rsidR="00871EA8" w:rsidRPr="00394E6B" w:rsidRDefault="00871EA8" w:rsidP="00871EA8">
      <w:pPr>
        <w:rPr>
          <w:rFonts w:ascii="Times New Roman" w:hAnsi="Times New Roman" w:cs="Times New Roman"/>
          <w:b/>
          <w:bCs/>
        </w:rPr>
      </w:pPr>
      <w:r w:rsidRPr="00394E6B">
        <w:rPr>
          <w:rFonts w:ascii="Times New Roman" w:hAnsi="Times New Roman" w:cs="Times New Roman"/>
          <w:b/>
          <w:bCs/>
        </w:rPr>
        <w:t xml:space="preserve">Table S6: Genotypic BLUP values for the traits under study during 2020 and 2021 </w:t>
      </w:r>
    </w:p>
    <w:tbl>
      <w:tblPr>
        <w:tblStyle w:val="TableGrid"/>
        <w:tblW w:w="8481" w:type="dxa"/>
        <w:jc w:val="center"/>
        <w:tblLook w:val="04A0"/>
      </w:tblPr>
      <w:tblGrid>
        <w:gridCol w:w="663"/>
        <w:gridCol w:w="1752"/>
        <w:gridCol w:w="1228"/>
        <w:gridCol w:w="900"/>
        <w:gridCol w:w="990"/>
        <w:gridCol w:w="1260"/>
        <w:gridCol w:w="810"/>
        <w:gridCol w:w="990"/>
      </w:tblGrid>
      <w:tr w:rsidR="00871EA8" w:rsidRPr="00394E6B" w:rsidTr="00901DED">
        <w:trPr>
          <w:trHeight w:val="315"/>
          <w:jc w:val="center"/>
        </w:trPr>
        <w:tc>
          <w:tcPr>
            <w:tcW w:w="551" w:type="dxa"/>
            <w:vMerge w:val="restart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S.No</w:t>
            </w:r>
            <w:proofErr w:type="spellEnd"/>
          </w:p>
        </w:tc>
        <w:tc>
          <w:tcPr>
            <w:tcW w:w="1752" w:type="dxa"/>
            <w:vMerge w:val="restart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3118" w:type="dxa"/>
            <w:gridSpan w:val="3"/>
            <w:noWrap/>
            <w:hideMark/>
          </w:tcPr>
          <w:p w:rsidR="00871EA8" w:rsidRPr="00394E6B" w:rsidRDefault="00871EA8" w:rsidP="00901DED">
            <w:pPr>
              <w:tabs>
                <w:tab w:val="left" w:pos="1451"/>
              </w:tabs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Year 2020</w:t>
            </w:r>
          </w:p>
        </w:tc>
        <w:tc>
          <w:tcPr>
            <w:tcW w:w="3060" w:type="dxa"/>
            <w:gridSpan w:val="3"/>
            <w:noWrap/>
            <w:hideMark/>
          </w:tcPr>
          <w:p w:rsidR="00871EA8" w:rsidRPr="00394E6B" w:rsidRDefault="00871EA8" w:rsidP="00901DED">
            <w:pPr>
              <w:jc w:val="center"/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Year 2021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vMerge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AUDPC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Yield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AUDPC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PDI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Yield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proofErr w:type="spellStart"/>
            <w:r w:rsidRPr="00394E6B">
              <w:rPr>
                <w:rFonts w:ascii="Times New Roman" w:hAnsi="Times New Roman" w:cs="Times New Roman"/>
              </w:rPr>
              <w:t>Dsb</w:t>
            </w:r>
            <w:proofErr w:type="spellEnd"/>
            <w:r w:rsidRPr="00394E6B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2096.3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1806.3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86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300.3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33.7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338.1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219.0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438.1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97-52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556.0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346.4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350.0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408.2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264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97.6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394.4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511.1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128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952.0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157.5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443.5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321.9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20-96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38.4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460.7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443.1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1225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110.1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382.8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446.4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2755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1011.2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101.1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711.7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209.0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SL 955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107.0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386.1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106.7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486.2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335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231.7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33.7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270.1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403.0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414.8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95-60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2355.1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81.1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19.9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2133.8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75.0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20-19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319.9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50.6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365.0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1641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422.6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103.6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366.7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87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568.5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227.1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212.7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371.7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MB-5-18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350.2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351.3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658.7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285.3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20-73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41.5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391.1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371.7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21-71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54.0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389.5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47.4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476.3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492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846.0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126.0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431.0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232.2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21-05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19.7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513.7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597.5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20-53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54.0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331.5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44.3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458.0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20-20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387.8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431.4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1957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1008.1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150.8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365.5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228.9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20-30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730.6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160.8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215.9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260.4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21-77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428.1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379.5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381.1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353.4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1370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412.6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175.7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449.7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287.0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HARDER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378.3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179.0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166.0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371.7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21-73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82.0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450.8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125.4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20.0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532.7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20-98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510.4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630.7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20-29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1503.9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68.4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43.1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880.1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52.0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130.9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MACS 1520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275.4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308.3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409.2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355.1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393228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450.0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192.3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717.9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162.5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KDS 1097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406.3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313.2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141.0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519.4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20-39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54.0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382.8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84.9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453.0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93-05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1566.2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59.7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1360.4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52.5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81.1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1613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658.9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286.7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256.4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466.3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350664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462.4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33.7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177.3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240.8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265.4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1318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351.3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497.9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EC 34117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150.6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291.7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247.0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270.4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PK 768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57.1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15.0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402.7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66.2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461.3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AMS 100-39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440.6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296.7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222.1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418.2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283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347.1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31.3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232.0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509.0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265.4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JSM 228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44.6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361.3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59.9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408.2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JS 22-01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19.7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500.5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579.2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NRC 138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814.8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132.6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487.2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33.6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321.9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3106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163.1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411.0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534.4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DS 3104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184.9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321.5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119.2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453.0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CAT 1847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178.7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339.7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131.6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365.0</w:t>
            </w:r>
          </w:p>
        </w:tc>
      </w:tr>
      <w:tr w:rsidR="00871EA8" w:rsidRPr="00394E6B" w:rsidTr="00901DED">
        <w:trPr>
          <w:trHeight w:val="315"/>
          <w:jc w:val="center"/>
        </w:trPr>
        <w:tc>
          <w:tcPr>
            <w:tcW w:w="551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52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PS 1611</w:t>
            </w:r>
          </w:p>
        </w:tc>
        <w:tc>
          <w:tcPr>
            <w:tcW w:w="1228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119.5</w:t>
            </w:r>
          </w:p>
        </w:tc>
        <w:tc>
          <w:tcPr>
            <w:tcW w:w="90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402.7</w:t>
            </w:r>
          </w:p>
        </w:tc>
        <w:tc>
          <w:tcPr>
            <w:tcW w:w="126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81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990" w:type="dxa"/>
            <w:noWrap/>
            <w:hideMark/>
          </w:tcPr>
          <w:p w:rsidR="00871EA8" w:rsidRPr="00394E6B" w:rsidRDefault="00871EA8" w:rsidP="00901DED">
            <w:pPr>
              <w:rPr>
                <w:rFonts w:ascii="Times New Roman" w:hAnsi="Times New Roman" w:cs="Times New Roman"/>
              </w:rPr>
            </w:pPr>
            <w:r w:rsidRPr="00394E6B">
              <w:rPr>
                <w:rFonts w:ascii="Times New Roman" w:hAnsi="Times New Roman" w:cs="Times New Roman"/>
              </w:rPr>
              <w:t>547.7</w:t>
            </w:r>
          </w:p>
        </w:tc>
      </w:tr>
    </w:tbl>
    <w:p w:rsidR="00871EA8" w:rsidRPr="00394E6B" w:rsidRDefault="00871EA8" w:rsidP="00871EA8">
      <w:pPr>
        <w:spacing w:line="360" w:lineRule="auto"/>
        <w:jc w:val="both"/>
        <w:rPr>
          <w:rFonts w:ascii="Times New Roman" w:hAnsi="Times New Roman" w:cs="Times New Roman"/>
        </w:rPr>
      </w:pPr>
    </w:p>
    <w:p w:rsidR="0051671C" w:rsidRDefault="0051671C"/>
    <w:sectPr w:rsidR="0051671C" w:rsidSect="00AC1E85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871EA8"/>
    <w:rsid w:val="003B4E15"/>
    <w:rsid w:val="004C400B"/>
    <w:rsid w:val="0051671C"/>
    <w:rsid w:val="00871EA8"/>
    <w:rsid w:val="00A814A5"/>
    <w:rsid w:val="00B92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C"/>
  </w:style>
  <w:style w:type="paragraph" w:styleId="Heading1">
    <w:name w:val="heading 1"/>
    <w:basedOn w:val="Normal"/>
    <w:link w:val="Heading1Char"/>
    <w:uiPriority w:val="9"/>
    <w:qFormat/>
    <w:rsid w:val="00871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E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EA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A8"/>
    <w:rPr>
      <w:rFonts w:ascii="Tahoma" w:eastAsiaTheme="minorHAns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71E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871EA8"/>
    <w:rPr>
      <w:b/>
      <w:bCs/>
    </w:rPr>
  </w:style>
  <w:style w:type="character" w:styleId="Hyperlink">
    <w:name w:val="Hyperlink"/>
    <w:basedOn w:val="DefaultParagraphFont"/>
    <w:uiPriority w:val="99"/>
    <w:unhideWhenUsed/>
    <w:rsid w:val="00871EA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1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EA8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EA8"/>
    <w:rPr>
      <w:rFonts w:eastAsiaTheme="minorHAnsi"/>
      <w:sz w:val="20"/>
      <w:szCs w:val="20"/>
    </w:rPr>
  </w:style>
  <w:style w:type="table" w:styleId="TableGrid">
    <w:name w:val="Table Grid"/>
    <w:basedOn w:val="TableNormal"/>
    <w:uiPriority w:val="59"/>
    <w:rsid w:val="00871EA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871EA8"/>
    <w:rPr>
      <w:color w:val="800080"/>
      <w:u w:val="single"/>
    </w:rPr>
  </w:style>
  <w:style w:type="paragraph" w:customStyle="1" w:styleId="xl63">
    <w:name w:val="xl63"/>
    <w:basedOn w:val="Normal"/>
    <w:rsid w:val="00871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xl65">
    <w:name w:val="xl65"/>
    <w:basedOn w:val="Normal"/>
    <w:rsid w:val="00871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xl66">
    <w:name w:val="xl66"/>
    <w:basedOn w:val="Normal"/>
    <w:rsid w:val="00871E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accordion-tabbedtab-mobile">
    <w:name w:val="accordion-tabbed__tab-mobile"/>
    <w:basedOn w:val="DefaultParagraphFont"/>
    <w:rsid w:val="00871EA8"/>
  </w:style>
  <w:style w:type="character" w:customStyle="1" w:styleId="comma-separator">
    <w:name w:val="comma-separator"/>
    <w:basedOn w:val="DefaultParagraphFont"/>
    <w:rsid w:val="00871EA8"/>
  </w:style>
  <w:style w:type="paragraph" w:customStyle="1" w:styleId="volume-issue">
    <w:name w:val="volume-issue"/>
    <w:basedOn w:val="Normal"/>
    <w:rsid w:val="0087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DefaultParagraphFont"/>
    <w:rsid w:val="00871EA8"/>
  </w:style>
  <w:style w:type="paragraph" w:customStyle="1" w:styleId="page-range">
    <w:name w:val="page-range"/>
    <w:basedOn w:val="Normal"/>
    <w:rsid w:val="0087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cer">
    <w:name w:val="spacer"/>
    <w:basedOn w:val="DefaultParagraphFont"/>
    <w:rsid w:val="00871EA8"/>
  </w:style>
  <w:style w:type="character" w:customStyle="1" w:styleId="fal6plv">
    <w:name w:val="fal6plv"/>
    <w:basedOn w:val="DefaultParagraphFont"/>
    <w:rsid w:val="00871EA8"/>
  </w:style>
  <w:style w:type="paragraph" w:styleId="Header">
    <w:name w:val="header"/>
    <w:basedOn w:val="Normal"/>
    <w:link w:val="HeaderChar"/>
    <w:uiPriority w:val="99"/>
    <w:unhideWhenUsed/>
    <w:rsid w:val="00871EA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871EA8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871EA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71EA8"/>
    <w:rPr>
      <w:rFonts w:eastAsiaTheme="minorHAnsi"/>
    </w:rPr>
  </w:style>
  <w:style w:type="character" w:styleId="LineNumber">
    <w:name w:val="line number"/>
    <w:basedOn w:val="DefaultParagraphFont"/>
    <w:uiPriority w:val="99"/>
    <w:semiHidden/>
    <w:unhideWhenUsed/>
    <w:rsid w:val="00871E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2356</Words>
  <Characters>13430</Characters>
  <Application>Microsoft Office Word</Application>
  <DocSecurity>0</DocSecurity>
  <Lines>111</Lines>
  <Paragraphs>31</Paragraphs>
  <ScaleCrop>false</ScaleCrop>
  <Company/>
  <LinksUpToDate>false</LinksUpToDate>
  <CharactersWithSpaces>15755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6</cp:revision>
  <dcterms:created xsi:type="dcterms:W3CDTF">2022-11-14T04:14:00Z</dcterms:created>
  <dcterms:modified xsi:type="dcterms:W3CDTF">2022-12-29T04:48:00Z</dcterms:modified>
</cp:coreProperties>
</file>