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 </w:t>
      </w:r>
    </w:p>
    <w:p>
      <w:pPr>
        <w:widowControl/>
        <w:spacing w:line="360" w:lineRule="auto"/>
        <w:jc w:val="center"/>
        <w:rPr>
          <w:rFonts w:ascii="Times New Roman" w:hAnsi="Times New Roman"/>
          <w:u w:val="none"/>
        </w:rPr>
      </w:pPr>
      <w:bookmarkStart w:id="1" w:name="_GoBack"/>
      <w:bookmarkEnd w:id="1"/>
    </w:p>
    <w:p>
      <w:pPr>
        <w:widowControl/>
        <w:spacing w:line="360" w:lineRule="auto"/>
        <w:jc w:val="center"/>
        <w:rPr>
          <w:rFonts w:ascii="Times New Roman" w:hAnsi="Times New Roman"/>
          <w:u w:val="none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Table 1. Load count of </w:t>
      </w:r>
      <w:r>
        <w:rPr>
          <w:rFonts w:ascii="Times New Roman" w:hAnsi="Times New Roman"/>
          <w:i/>
          <w:u w:val="none"/>
        </w:rPr>
        <w:t>Chlamydia</w:t>
      </w:r>
      <w:r>
        <w:rPr>
          <w:rFonts w:ascii="Times New Roman" w:hAnsi="Times New Roman"/>
          <w:u w:val="none"/>
        </w:rPr>
        <w:t xml:space="preserve"> in mouse vaginal secretions (IFU)</w:t>
      </w:r>
    </w:p>
    <w:tbl>
      <w:tblPr>
        <w:tblStyle w:val="2"/>
        <w:tblW w:w="882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41"/>
        <w:gridCol w:w="832"/>
        <w:gridCol w:w="923"/>
        <w:gridCol w:w="816"/>
        <w:gridCol w:w="874"/>
        <w:gridCol w:w="874"/>
        <w:gridCol w:w="874"/>
        <w:gridCol w:w="87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Group</w:t>
            </w:r>
          </w:p>
        </w:tc>
        <w:tc>
          <w:tcPr>
            <w:tcW w:w="70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 Shedding </w:t>
            </w:r>
            <w:r>
              <w:rPr>
                <w:rFonts w:ascii="Times New Roman" w:hAnsi="Times New Roman"/>
                <w:i/>
                <w:iCs/>
                <w:u w:val="none"/>
              </w:rPr>
              <w:t>Chlamydia</w:t>
            </w:r>
            <w:r>
              <w:rPr>
                <w:rFonts w:ascii="Times New Roman" w:hAnsi="Times New Roman"/>
                <w:u w:val="none"/>
              </w:rPr>
              <w:t xml:space="preserve"> from the Mice Vagina (Mean±SD, 10</w:t>
            </w:r>
            <w:r>
              <w:rPr>
                <w:rFonts w:ascii="Times New Roman" w:hAnsi="Times New Roman"/>
                <w:u w:val="none"/>
                <w:vertAlign w:val="superscript"/>
              </w:rPr>
              <w:t>5</w:t>
            </w:r>
            <w:r>
              <w:rPr>
                <w:rFonts w:ascii="Times New Roman" w:hAnsi="Times New Roman"/>
                <w:u w:val="none"/>
              </w:rPr>
              <w:t xml:space="preserve"> IFU)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</w:p>
        </w:tc>
        <w:tc>
          <w:tcPr>
            <w:tcW w:w="94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D3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D6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D9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D12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D15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D18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D21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D24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SPG</w:t>
            </w:r>
          </w:p>
        </w:tc>
        <w:tc>
          <w:tcPr>
            <w:tcW w:w="94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  <w:tc>
          <w:tcPr>
            <w:tcW w:w="83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  <w:tc>
          <w:tcPr>
            <w:tcW w:w="87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  <w:tc>
          <w:tcPr>
            <w:tcW w:w="87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  <w:tc>
          <w:tcPr>
            <w:tcW w:w="87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  <w:tc>
          <w:tcPr>
            <w:tcW w:w="87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Cm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6.45±1.04</w:t>
            </w: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42.17±7.64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19.59±2.08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20.25±2.51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9.16±1.53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3.98±1.00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0.88±0.14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0.02±0.00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Cm+siNC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7.45±1.00</w:t>
            </w: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40.29±1.53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15.49±2.08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15.00±1.53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9.92±0.58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3.62±0.58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0.34±0.00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0.05±0.00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Cm+siMAP4K4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6.59±1.19</w:t>
            </w:r>
          </w:p>
        </w:tc>
        <w:tc>
          <w:tcPr>
            <w:tcW w:w="832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26.57±1.53</w:t>
            </w:r>
          </w:p>
        </w:tc>
        <w:tc>
          <w:tcPr>
            <w:tcW w:w="923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12.63±2.89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13.82±1.16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4.79±1.00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3.01±0.00</w:t>
            </w:r>
          </w:p>
        </w:tc>
        <w:tc>
          <w:tcPr>
            <w:tcW w:w="874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0.02±0.00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0.00±0.00</w:t>
            </w:r>
          </w:p>
        </w:tc>
      </w:tr>
    </w:tbl>
    <w:p>
      <w:pPr>
        <w:spacing w:line="360" w:lineRule="auto"/>
        <w:rPr>
          <w:rFonts w:ascii="Times New Roman" w:hAnsi="Times New Roman"/>
          <w:sz w:val="21"/>
          <w:szCs w:val="21"/>
          <w:u w:val="none"/>
        </w:rPr>
      </w:pPr>
      <w:r>
        <w:rPr>
          <w:rFonts w:ascii="Times New Roman" w:hAnsi="Times New Roman"/>
          <w:sz w:val="21"/>
          <w:szCs w:val="21"/>
          <w:u w:val="none"/>
        </w:rPr>
        <w:t xml:space="preserve">注：D3~D6, n=10; </w:t>
      </w:r>
      <w:bookmarkStart w:id="0" w:name="OLE_LINK120"/>
      <w:r>
        <w:rPr>
          <w:rFonts w:ascii="Times New Roman" w:hAnsi="Times New Roman"/>
          <w:sz w:val="21"/>
          <w:szCs w:val="21"/>
          <w:u w:val="none"/>
        </w:rPr>
        <w:t>D9~D18</w:t>
      </w:r>
      <w:bookmarkEnd w:id="0"/>
      <w:r>
        <w:rPr>
          <w:rFonts w:ascii="Times New Roman" w:hAnsi="Times New Roman"/>
          <w:sz w:val="21"/>
          <w:szCs w:val="21"/>
          <w:u w:val="none"/>
        </w:rPr>
        <w:t>, n=6; D21~D24, n=4; a total of 6 mice were sacrificed at D7, D15 and D21, and no mice died naturally during the period.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WE0OGUyN2FmZjI4M2ZkM2VjM2JmYTllZGU2Y2MifQ=="/>
  </w:docVars>
  <w:rsids>
    <w:rsidRoot w:val="00000000"/>
    <w:rsid w:val="1A5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萝卜</cp:lastModifiedBy>
  <dcterms:modified xsi:type="dcterms:W3CDTF">2022-12-07T07:19:25Z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2C37D2F0DB3B4958811018AEF59D2B77</vt:lpwstr>
  </property>
</Properties>
</file>