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3BA51" w14:textId="77777777" w:rsidR="00044283" w:rsidRPr="00B80CBA" w:rsidRDefault="00044283" w:rsidP="00044283">
      <w:pPr>
        <w:pStyle w:val="Caption"/>
        <w:keepNext/>
        <w:rPr>
          <w:rFonts w:ascii="Times New Roman" w:hAnsi="Times New Roman" w:cs="Times New Roman"/>
          <w:color w:val="000000" w:themeColor="text1"/>
        </w:rPr>
      </w:pPr>
      <w:r w:rsidRPr="00B80CBA">
        <w:rPr>
          <w:rFonts w:ascii="Times New Roman" w:hAnsi="Times New Roman" w:cs="Times New Roman"/>
          <w:color w:val="000000" w:themeColor="text1"/>
        </w:rPr>
        <w:t xml:space="preserve">Table </w:t>
      </w:r>
      <w:r w:rsidRPr="00B80CBA">
        <w:rPr>
          <w:rFonts w:ascii="Times New Roman" w:hAnsi="Times New Roman" w:cs="Times New Roman"/>
          <w:color w:val="000000" w:themeColor="text1"/>
        </w:rPr>
        <w:fldChar w:fldCharType="begin"/>
      </w:r>
      <w:r w:rsidRPr="00B80CBA">
        <w:rPr>
          <w:rFonts w:ascii="Times New Roman" w:hAnsi="Times New Roman" w:cs="Times New Roman"/>
          <w:color w:val="000000" w:themeColor="text1"/>
        </w:rPr>
        <w:instrText xml:space="preserve"> SEQ Table \* ARABIC </w:instrText>
      </w:r>
      <w:r w:rsidRPr="00B80CBA">
        <w:rPr>
          <w:rFonts w:ascii="Times New Roman" w:hAnsi="Times New Roman" w:cs="Times New Roman"/>
          <w:color w:val="000000" w:themeColor="text1"/>
        </w:rPr>
        <w:fldChar w:fldCharType="separate"/>
      </w:r>
      <w:r w:rsidRPr="00B80CBA">
        <w:rPr>
          <w:rFonts w:ascii="Times New Roman" w:hAnsi="Times New Roman" w:cs="Times New Roman"/>
          <w:noProof/>
          <w:color w:val="000000" w:themeColor="text1"/>
        </w:rPr>
        <w:t>4</w:t>
      </w:r>
      <w:r w:rsidRPr="00B80CBA">
        <w:rPr>
          <w:rFonts w:ascii="Times New Roman" w:hAnsi="Times New Roman" w:cs="Times New Roman"/>
          <w:noProof/>
          <w:color w:val="000000" w:themeColor="text1"/>
        </w:rPr>
        <w:fldChar w:fldCharType="end"/>
      </w:r>
      <w:r w:rsidRPr="00B80CBA">
        <w:rPr>
          <w:rFonts w:ascii="Times New Roman" w:hAnsi="Times New Roman" w:cs="Times New Roman"/>
          <w:color w:val="000000" w:themeColor="text1"/>
          <w:lang w:val="en-US"/>
        </w:rPr>
        <w:t>: Urban form resilience framework</w:t>
      </w:r>
    </w:p>
    <w:tbl>
      <w:tblPr>
        <w:tblStyle w:val="TableGrid1"/>
        <w:tblpPr w:leftFromText="180" w:rightFromText="180" w:vertAnchor="text" w:horzAnchor="margin" w:tblpXSpec="center" w:tblpY="1247"/>
        <w:tblW w:w="11425" w:type="dxa"/>
        <w:tblLayout w:type="fixed"/>
        <w:tblLook w:val="04A0" w:firstRow="1" w:lastRow="0" w:firstColumn="1" w:lastColumn="0" w:noHBand="0" w:noVBand="1"/>
      </w:tblPr>
      <w:tblGrid>
        <w:gridCol w:w="685"/>
        <w:gridCol w:w="480"/>
        <w:gridCol w:w="1463"/>
        <w:gridCol w:w="1777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2070"/>
      </w:tblGrid>
      <w:tr w:rsidR="00044283" w:rsidRPr="00B80CBA" w14:paraId="0CD56E94" w14:textId="77777777" w:rsidTr="007A208F">
        <w:trPr>
          <w:cantSplit/>
          <w:trHeight w:val="1700"/>
        </w:trPr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14:paraId="616FAAC3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Urban form resilience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3F6E5EA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Scale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F0B24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General attributes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B2257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Indicators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A2161A2" w14:textId="77777777" w:rsidR="00044283" w:rsidRPr="00B80CBA" w:rsidRDefault="00044283" w:rsidP="007A208F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Correlation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DAB889F" w14:textId="77777777" w:rsidR="00044283" w:rsidRPr="00B80CBA" w:rsidRDefault="00044283" w:rsidP="007A208F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Diversity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8A536DE" w14:textId="77777777" w:rsidR="00044283" w:rsidRPr="00B80CBA" w:rsidRDefault="00044283" w:rsidP="007A208F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Redundancy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536CD46" w14:textId="77777777" w:rsidR="00044283" w:rsidRPr="00B80CBA" w:rsidRDefault="00044283" w:rsidP="007A208F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 xml:space="preserve">Robustness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26DBC1D" w14:textId="77777777" w:rsidR="00044283" w:rsidRPr="00B80CBA" w:rsidRDefault="00044283" w:rsidP="007A208F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 xml:space="preserve">Connectivity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6D67B88" w14:textId="77777777" w:rsidR="00044283" w:rsidRPr="00B80CBA" w:rsidRDefault="00044283" w:rsidP="007A208F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Modularity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D4DBF75" w14:textId="77777777" w:rsidR="00044283" w:rsidRPr="00B80CBA" w:rsidRDefault="00044283" w:rsidP="007A208F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Self-organization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AB6EE67" w14:textId="77777777" w:rsidR="00044283" w:rsidRPr="00B80CBA" w:rsidRDefault="00044283" w:rsidP="007A208F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Efficiency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6E4CBD9" w14:textId="77777777" w:rsidR="00044283" w:rsidRPr="00B80CBA" w:rsidRDefault="00044283" w:rsidP="007A208F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Adaptability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26D02ED" w14:textId="77777777" w:rsidR="00044283" w:rsidRPr="00B80CBA" w:rsidRDefault="00044283" w:rsidP="007A208F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Social capital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B15EF54" w14:textId="77777777" w:rsidR="00044283" w:rsidRPr="00B80CBA" w:rsidRDefault="00044283" w:rsidP="007A208F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Flexibility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B29F6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References</w:t>
            </w:r>
          </w:p>
        </w:tc>
      </w:tr>
      <w:tr w:rsidR="00044283" w:rsidRPr="00B80CBA" w14:paraId="356ADC8A" w14:textId="77777777" w:rsidTr="007A208F">
        <w:trPr>
          <w:trHeight w:val="460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2FFDDA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CE86C12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City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6E526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City structure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1D13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City size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5540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+/-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63B5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FFA95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D0EE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0A50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7EED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25F4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EB6C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6FE2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0324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56BB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12AF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2102373266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 CITATION ZDe16 \l 1033  \m Placeholder1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  <w:lang w:val="en-US"/>
                  </w:rPr>
                  <w:t>(Galantini &amp; Tezer, 2016; Sharifi, 2019a)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0E4BC5EF" w14:textId="77777777" w:rsidTr="007A208F">
        <w:trPr>
          <w:trHeight w:val="317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F9B6F8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91350C2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E08D5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58B8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Development pattern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5893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+/-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DC30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0627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DAD5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0D5F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CAD3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DB39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003A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7BB2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3E9E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17D9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AE91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(Sharifi, 2019a)</w:t>
            </w:r>
          </w:p>
        </w:tc>
      </w:tr>
      <w:tr w:rsidR="00044283" w:rsidRPr="00B80CBA" w14:paraId="240A287F" w14:textId="77777777" w:rsidTr="007A208F">
        <w:trPr>
          <w:trHeight w:val="528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BF5215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60DC7D2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7B7BA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03EC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Zoning and clustering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41FF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B4D3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E85A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9707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670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6DF9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CB8D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AE14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2035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7F01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1512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33FF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1498385911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>CITATION Placeholder1 \m Placeholder18 \l 1033  \m Tap16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</w:rPr>
                  <w:t>(Sharifi, 2019a; Ran, et al., 2017; Dhar &amp; Khirfan, 2016)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0C68564D" w14:textId="77777777" w:rsidTr="007A208F">
        <w:trPr>
          <w:trHeight w:val="353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4C05F5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3163FDB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C97B1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420B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Scale hierarchy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F36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48CC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CB9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183B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339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1EF9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1F46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A379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34E5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1E33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7370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1DA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(Sharifi, 2019a)</w:t>
            </w:r>
          </w:p>
        </w:tc>
      </w:tr>
      <w:tr w:rsidR="00044283" w:rsidRPr="00B80CBA" w14:paraId="5BD90EF7" w14:textId="77777777" w:rsidTr="007A208F">
        <w:trPr>
          <w:trHeight w:val="353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9C36CE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9361589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Neighborhood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52261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Density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4B59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Built-up density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706D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+/-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F688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938B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1972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F8DE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2AFC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D4FB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8CA3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2A7E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0F6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C9F9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394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(Sharifi, 2019a)</w:t>
            </w:r>
          </w:p>
        </w:tc>
      </w:tr>
      <w:tr w:rsidR="00044283" w:rsidRPr="00B80CBA" w14:paraId="563EEB7D" w14:textId="77777777" w:rsidTr="007A208F">
        <w:trPr>
          <w:trHeight w:val="344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120001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3B0041D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AA840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55F5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Compactness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6658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+/-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1678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E159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F106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440D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9402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E877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8BC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1A62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4E9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650A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08B5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-2029166059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 CITATION Placeholder5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  <w:lang w:val="en-US"/>
                  </w:rPr>
                  <w:t>(Jabareen, 2013)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48D12DF2" w14:textId="77777777" w:rsidTr="007A208F">
        <w:trPr>
          <w:trHeight w:val="483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6DCF48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59E8C68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D3AB0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Land use/land cover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141A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Extent of impervious area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0D46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1FE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DE31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EAA5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9F7D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6C9D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99D4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E5B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25C5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5EE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793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1525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-174112506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>CITATION Placeholder18 \l 1033  \m Sam11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</w:rPr>
                  <w:t>(Ran, et al., 2017; Brody, et al., 2011)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60AFF830" w14:textId="77777777" w:rsidTr="007A208F">
        <w:trPr>
          <w:trHeight w:val="515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BDC824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57F47DE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4FA93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D94A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Open space area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D57F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44B2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4591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A57C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CB9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FAA4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46AD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90E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7C7F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FCEC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BDBD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EA2F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890615446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>CITATION Placeholder7 \m Placeholder19 \l 1033  \m Ali15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</w:rPr>
                  <w:t>(Fisher, et al., 2018; Sharifi, 2019b; Barau, et al., 2015)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11F36F25" w14:textId="77777777" w:rsidTr="007A208F">
        <w:trPr>
          <w:trHeight w:val="524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9D1245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76B6AA7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77516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3C6D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Diverse/mixed land use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F73F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12A2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B801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F108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1BF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D6AD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7865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A0DE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41D4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3F5C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8839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E4AA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909808884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>CITATION Placeholder5 \m Tap16 \l 1033  \m Lei16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</w:rPr>
                  <w:t>(Jabareen, 2013; Dhar &amp; Khirfan, 2016; Irajifar, et al., 2016)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2813949F" w14:textId="77777777" w:rsidTr="007A208F">
        <w:trPr>
          <w:trHeight w:val="483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2FB9CE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9C04308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86B4F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9BAF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Green coverage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7A7E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FEAA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AF8C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7469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B9CD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DC93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D114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CC9E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9849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09C7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C57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75BA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-833217362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 CITATION MBr18 \l 1033  \m Placeholder5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  <w:lang w:val="en-US"/>
                  </w:rPr>
                  <w:t>(Bruwier, et al., 2018; Jabareen, 2013)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66FAD778" w14:textId="77777777" w:rsidTr="007A208F">
        <w:trPr>
          <w:trHeight w:val="472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2395CC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DA8D692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C7330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BAB3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Development in flood plains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522D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909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5955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F3C6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√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D9A7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C30B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694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53E6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805A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DCAC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84E5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14B1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300971029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 CITATION Placeholder25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  <w:lang w:val="en-US"/>
                  </w:rPr>
                  <w:t>(Caparros-Midwood, et al., 2014)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0FB9B6E3" w14:textId="77777777" w:rsidTr="007A208F">
        <w:trPr>
          <w:trHeight w:val="483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0290B2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19ED5D5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7DF1FE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Street and Street network characteristics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97E2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Average street length/ street density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9A48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299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CF38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63C1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BCF8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4C54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13C3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DFF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3017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BF9E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03F8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1377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-1782246193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 CITATION MBr18 \l 1033  \m Placeholder10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  <w:lang w:val="en-US"/>
                  </w:rPr>
                  <w:t>(Bruwier, et al., 2018; Masnavi, et al., 2018)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78721717" w14:textId="77777777" w:rsidTr="007A208F">
        <w:trPr>
          <w:trHeight w:val="235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A9D03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7A6DA0E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080468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DE1E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Intersections/node density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FF6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6243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8B10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C30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2705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D2F3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9613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36E1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2826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094F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067E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EF96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-2063777540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 CITATION Placeholder10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  <w:lang w:val="en-US"/>
                  </w:rPr>
                  <w:t>(Masnavi, et al., 2018)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3A7401A4" w14:textId="77777777" w:rsidTr="007A208F">
        <w:trPr>
          <w:trHeight w:val="269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BECBC2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3FBD6B3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686E62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FB23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Connected Node ratio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5CC1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5B5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D42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8856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D66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8DFC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E8AE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36D3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17F0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3200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FDF4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60FA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441350252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CITATION Ale18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</w:rPr>
                  <w:t>(Feliciotti, 2018)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4B05BB76" w14:textId="77777777" w:rsidTr="007A208F">
        <w:trPr>
          <w:trHeight w:val="344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F6FC75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E3F61D8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99845E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7EF6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Betweenness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71F0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D16C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F604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C6B8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6635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F366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407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226C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63D3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7452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5427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3796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869191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CITATION Ale18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</w:rPr>
                  <w:t>(Feliciotti, 2018)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1CA1D60C" w14:textId="77777777" w:rsidTr="007A208F">
        <w:trPr>
          <w:trHeight w:val="353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5F5838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6C457FE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7085B6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67A2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Straightness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9C8C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7FEC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6615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941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E995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C732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B220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5EFA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732C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3F21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AD7C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510C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-1538579451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CITATION Ale18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</w:rPr>
                  <w:t>(Feliciotti, 2018)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537A75E4" w14:textId="77777777" w:rsidTr="007A208F">
        <w:trPr>
          <w:trHeight w:val="344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79D5AD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AB27A5E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0D2B95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DDF4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Local closeness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A784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560C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ED7C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A036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1732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AF50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8172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CA00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537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D06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85D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080D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421618481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CITATION Ale18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</w:rPr>
                  <w:t>(Feliciotti, 2018)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24DA034C" w14:textId="77777777" w:rsidTr="007A208F">
        <w:trPr>
          <w:trHeight w:val="247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C098CD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56DB661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A74A4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9836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Street edge granularity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2FFB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95F5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B14C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8C20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9498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7E5D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847D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9A0F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0AF4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0C2D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02EC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EDB8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1649860457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CITATION Ale18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</w:rPr>
                  <w:t>(Feliciotti, 2018)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2F99141F" w14:textId="77777777" w:rsidTr="007A208F">
        <w:trPr>
          <w:trHeight w:val="317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ABD484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A8BE667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2BFE1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Neighborhood characteristics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7F8F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Neighborhood size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83BC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B40B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DFE5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2943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CDC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22B0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A70C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67BE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D454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7C39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7F31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94C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321085277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 CITATION Placeholder10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  <w:lang w:val="en-US"/>
                  </w:rPr>
                  <w:t>(Masnavi, et al., 2018)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0B3B55FF" w14:textId="77777777" w:rsidTr="007A208F">
        <w:trPr>
          <w:trHeight w:val="472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EA5B8E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6B39FB4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2AD28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9BF8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Geometric properties of neighborhoods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5A2B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120C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20C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A56F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8534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F67B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AB5A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820F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4DE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AEDF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7DC3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73E3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-1847628278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CITATION Placeholder10 \m Ale18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</w:rPr>
                  <w:t>(Masnavi, et al., 2018; Feliciotti, 2018)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31B547CB" w14:textId="77777777" w:rsidTr="007A208F">
        <w:trPr>
          <w:trHeight w:val="317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E5ED52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72417E1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4DCFE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Spatial and functional diversity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ED65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Block density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187D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+/-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505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A02C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94D7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429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CC19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C976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9FFF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CCE7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9861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B136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41C7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-1383946962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CITATION Ale18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</w:rPr>
                  <w:t>(Feliciotti, 2018)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084AB387" w14:textId="77777777" w:rsidTr="007A208F">
        <w:trPr>
          <w:trHeight w:val="247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28FF7B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81EC71A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8FCF3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CBB3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Block size diversity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6E4A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B2E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3539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B913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BDE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501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10C7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8457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CBE9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9809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664B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1933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1614630084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 CITATION Placeholder19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  <w:lang w:val="en-US"/>
                  </w:rPr>
                  <w:t>(Sharifi, 2019b)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0441FA3E" w14:textId="77777777" w:rsidTr="007A208F">
        <w:trPr>
          <w:trHeight w:val="235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4D5FB2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010574B" w14:textId="77777777" w:rsidR="00044283" w:rsidRPr="00B80CBA" w:rsidRDefault="00044283" w:rsidP="007A208F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Plot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18919" w14:textId="77777777" w:rsidR="00044283" w:rsidRPr="00B80CBA" w:rsidRDefault="00044283" w:rsidP="007A20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Plot and Building characteristics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56E6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Housing characteristics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95BF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9871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15DD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058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6B7E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A164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550D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B715F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099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131D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27627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B769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279385694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 CITATION Lei16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  <w:lang w:val="en-US"/>
                  </w:rPr>
                  <w:t>(Irajifar, et al., 2016)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44283" w:rsidRPr="00B80CBA" w14:paraId="169B5DAF" w14:textId="77777777" w:rsidTr="007A208F">
        <w:trPr>
          <w:trHeight w:val="247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229DF8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0754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FD97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69EAB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Diversity of plot sizes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1EA4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6044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7F7E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D513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1D36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AD4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D3F5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484D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8EC7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4928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73F0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AE47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(Feliciotti, 2018)</w:t>
            </w:r>
          </w:p>
        </w:tc>
      </w:tr>
      <w:tr w:rsidR="00044283" w:rsidRPr="00B80CBA" w14:paraId="56E04216" w14:textId="77777777" w:rsidTr="007A208F">
        <w:trPr>
          <w:trHeight w:val="326"/>
        </w:trPr>
        <w:tc>
          <w:tcPr>
            <w:tcW w:w="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165BBB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0589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85C6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2C143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Orientation (Setbacks)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D1A5C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E7EE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66B4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D75A1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0CB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6733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FA529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B9A2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6E58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2EE6D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197E0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C42C5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A439A" w14:textId="77777777" w:rsidR="00044283" w:rsidRPr="00B80CBA" w:rsidRDefault="00044283" w:rsidP="007A208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id w:val="1717239884"/>
                <w:citation/>
              </w:sdtPr>
              <w:sdtContent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begin"/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  <w:lang w:val="en-US"/>
                  </w:rPr>
                  <w:instrText xml:space="preserve"> CITATION MBr18 \l 1033 </w:instrTex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separate"/>
                </w:r>
                <w:r w:rsidRPr="00B80CBA">
                  <w:rPr>
                    <w:rFonts w:ascii="Times New Roman" w:hAnsi="Times New Roman" w:cs="Times New Roman"/>
                    <w:noProof/>
                    <w:color w:val="000000" w:themeColor="text1"/>
                    <w:sz w:val="16"/>
                    <w:szCs w:val="16"/>
                    <w:lang w:val="en-US"/>
                  </w:rPr>
                  <w:t>(Bruwier, et al., 2018)</w:t>
                </w:r>
                <w:r w:rsidRPr="00B80CBA">
                  <w:rPr>
                    <w:rFonts w:ascii="Times New Roman" w:hAnsi="Times New Roman" w:cs="Times New Roman"/>
                    <w:color w:val="000000" w:themeColor="text1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</w:tbl>
    <w:p w14:paraId="4D5AD38A" w14:textId="653B544D" w:rsidR="000D4074" w:rsidRDefault="000D4074" w:rsidP="00044283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283"/>
    <w:rsid w:val="00044283"/>
    <w:rsid w:val="000D4074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FDF5F"/>
  <w15:chartTrackingRefBased/>
  <w15:docId w15:val="{1B275561-BDD9-42E1-A459-D69E5542A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283"/>
    <w:rPr>
      <w:szCs w:val="20"/>
      <w:lang w:val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44283"/>
    <w:pPr>
      <w:spacing w:after="200" w:line="240" w:lineRule="auto"/>
    </w:pPr>
    <w:rPr>
      <w:i/>
      <w:iCs/>
      <w:color w:val="44546A" w:themeColor="text2"/>
      <w:sz w:val="18"/>
      <w:szCs w:val="16"/>
    </w:rPr>
  </w:style>
  <w:style w:type="table" w:customStyle="1" w:styleId="TableGrid1">
    <w:name w:val="Table Grid1"/>
    <w:basedOn w:val="TableNormal"/>
    <w:next w:val="TableGrid"/>
    <w:uiPriority w:val="39"/>
    <w:rsid w:val="00044283"/>
    <w:pPr>
      <w:spacing w:after="0" w:line="240" w:lineRule="auto"/>
    </w:pPr>
    <w:rPr>
      <w:szCs w:val="20"/>
      <w:lang w:val="en-I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442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>
  <b:Source>
    <b:Tag>ZDe16</b:Tag>
    <b:SourceType>ConferenceProceedings</b:SourceType>
    <b:Guid>{50893F91-42A5-4D6B-B58B-C93F64F0547F}</b:Guid>
    <b:Author>
      <b:Author>
        <b:NameList>
          <b:Person>
            <b:Last>Galantini</b:Last>
            <b:First>Z.</b:First>
            <b:Middle>Deniz Y.</b:Middle>
          </b:Person>
          <b:Person>
            <b:Last>Tezer</b:Last>
            <b:First>Azime</b:First>
          </b:Person>
        </b:NameList>
      </b:Author>
    </b:Author>
    <b:Title>URBAN PLANNING FOR URBAN RESILIENCE: AS A COMPONENT OF ISTANBUL'S RESILIENT URBAN DEVELOPMENT </b:Title>
    <b:Year>2016</b:Year>
    <b:City>Algarve, Portugal</b:City>
    <b:Publisher>41st IAHS World Congress</b:Publisher>
    <b:RefOrder>4</b:RefOrder>
  </b:Source>
  <b:Source>
    <b:Tag>Placeholder1</b:Tag>
    <b:SourceType>JournalArticle</b:SourceType>
    <b:Guid>{215DE389-E07B-48A8-926A-266189FEC639}</b:Guid>
    <b:Author>
      <b:Author>
        <b:NameList>
          <b:Person>
            <b:Last>Sharifi</b:Last>
            <b:First>Ayyoob</b:First>
          </b:Person>
        </b:NameList>
      </b:Author>
    </b:Author>
    <b:Title>Resilient urban forms: A macro- scale analysis</b:Title>
    <b:JournalName>Cities</b:JournalName>
    <b:Year>2019a</b:Year>
    <b:Pages>1-14</b:Pages>
    <b:Volume>85 (2019) https://doi.org/10.1016/j.cities.2018.11.023</b:Volume>
    <b:RefOrder>47</b:RefOrder>
  </b:Source>
  <b:Source>
    <b:Tag>Placeholder18</b:Tag>
    <b:SourceType>JournalArticle</b:SourceType>
    <b:Guid>{39989738-C0E4-41F5-8DA9-4D68F10214C5}</b:Guid>
    <b:Author>
      <b:Author>
        <b:NameList>
          <b:Person>
            <b:Last>Ran</b:Last>
            <b:First>Jing</b:First>
          </b:Person>
          <b:Person>
            <b:Last>Budic</b:Last>
            <b:First>Nedovic</b:First>
          </b:Person>
          <b:Person>
            <b:Last>Zorica</b:Last>
          </b:Person>
        </b:NameList>
      </b:Author>
    </b:Author>
    <b:Title>Integrating flood risk management and spatial planning: Legislation, Pilicy and Development practices</b:Title>
    <b:JournalName>Journal of Urban Planning and Development</b:JournalName>
    <b:Year>2017</b:Year>
    <b:Pages>1-14, https://doi.org/10.1061/(ASCE)UP.1943-5444.0000376</b:Pages>
    <b:Volume>143</b:Volume>
    <b:Issue>3</b:Issue>
    <b:RefOrder>48</b:RefOrder>
  </b:Source>
  <b:Source>
    <b:Tag>Tap16</b:Tag>
    <b:SourceType>JournalArticle</b:SourceType>
    <b:Guid>{FF4F910A-FBD5-4DED-AEA0-549D3B86B37A}</b:Guid>
    <b:Author>
      <b:Author>
        <b:NameList>
          <b:Person>
            <b:Last>Dhar</b:Last>
            <b:First>Tapan</b:First>
            <b:Middle>K.</b:Middle>
          </b:Person>
          <b:Person>
            <b:Last>Khirfan</b:Last>
            <b:First>Luna</b:First>
          </b:Person>
        </b:NameList>
      </b:Author>
    </b:Author>
    <b:Title>A multi-scale and multi-dimensional framework for enhancing the resilience of urban form to climate change</b:Title>
    <b:JournalName>Urban Climate</b:JournalName>
    <b:Year>2016</b:Year>
    <b:Pages>72-91, https://doi.org/10.1016/j.uclim.2016.12.004</b:Pages>
    <b:Volume>19</b:Volume>
    <b:RefOrder>5</b:RefOrder>
  </b:Source>
  <b:Source>
    <b:Tag>Placeholder5</b:Tag>
    <b:SourceType>JournalArticle</b:SourceType>
    <b:Guid>{EF89BD96-CB9C-48E8-8A5E-EB9C636372E2}</b:Guid>
    <b:Author>
      <b:Author>
        <b:NameList>
          <b:Person>
            <b:Last>Jabareen</b:Last>
            <b:First>Yosef</b:First>
          </b:Person>
        </b:NameList>
      </b:Author>
    </b:Author>
    <b:Title>Planning the resilient city: Concepts and strategies for coping with climate change and environmental risk</b:Title>
    <b:JournalName>Cities</b:JournalName>
    <b:Year>2013</b:Year>
    <b:Pages>220-229, https://doi.org/10.1016/j.cities.2012.05.004</b:Pages>
    <b:Volume>31</b:Volume>
    <b:RefOrder>49</b:RefOrder>
  </b:Source>
  <b:Source>
    <b:Tag>Sam11</b:Tag>
    <b:SourceType>JournalArticle</b:SourceType>
    <b:Guid>{A52E8F94-C48E-4C95-9DEE-456194E92EBE}</b:Guid>
    <b:Author>
      <b:Author>
        <b:NameList>
          <b:Person>
            <b:Last>Brody</b:Last>
            <b:First>Samuel</b:First>
            <b:Middle>D.</b:Middle>
          </b:Person>
          <b:Person>
            <b:Last>Gunn</b:Last>
            <b:First>Joshua</b:First>
          </b:Person>
          <b:Person>
            <b:Last>Highfield</b:Last>
            <b:First>Walter</b:First>
            <b:Middle>Peacock and wesely E.</b:Middle>
          </b:Person>
        </b:NameList>
      </b:Author>
    </b:Author>
    <b:Title>Examining the influence of development patterns on flood damages along the Gulf of Mexico</b:Title>
    <b:JournalName>Journal of Planning Education and Research</b:JournalName>
    <b:Year>2011</b:Year>
    <b:Pages>438-448, https://doi.org/10.1177/0739456X11419515</b:Pages>
    <b:Volume>31</b:Volume>
    <b:Issue>4</b:Issue>
    <b:RefOrder>34</b:RefOrder>
  </b:Source>
  <b:Source>
    <b:Tag>Placeholder7</b:Tag>
    <b:SourceType>JournalArticle</b:SourceType>
    <b:Guid>{8FC4EB44-9147-4180-A03D-CF88182E145F}</b:Guid>
    <b:Author>
      <b:Author>
        <b:NameList>
          <b:Person>
            <b:Last>Fisher</b:Last>
            <b:First>Kai</b:First>
          </b:Person>
          <b:Person>
            <b:Last>Hiermaier</b:Last>
            <b:First>Stefan</b:First>
          </b:Person>
          <b:Person>
            <b:Last>Haring</b:Last>
            <b:First>Werner</b:First>
            <b:Middle>Riedel and Ivo</b:Middle>
          </b:Person>
        </b:NameList>
      </b:Author>
    </b:Author>
    <b:Title>Morphology dependent assessment of resilience for urban areas</b:Title>
    <b:JournalName>Sustainability</b:JournalName>
    <b:Year>2018</b:Year>
    <b:Volume>10</b:Volume>
    <b:Pages>1800, https://doi.org/10.3390/su10061800</b:Pages>
    <b:Issue>6</b:Issue>
    <b:RefOrder>50</b:RefOrder>
  </b:Source>
  <b:Source>
    <b:Tag>Placeholder19</b:Tag>
    <b:SourceType>JournalArticle</b:SourceType>
    <b:Guid>{55B3B00D-D469-45FA-ACA4-9E05FE79F8F8}</b:Guid>
    <b:Author>
      <b:Author>
        <b:NameList>
          <b:Person>
            <b:Last>Sharifi</b:Last>
            <b:First>Ayyoob</b:First>
          </b:Person>
        </b:NameList>
      </b:Author>
    </b:Author>
    <b:Title>Urban form resiliecne: A meso-scale analysis</b:Title>
    <b:JournalName>Cities</b:JournalName>
    <b:Year>2019b</b:Year>
    <b:Pages>238-252, https://doi.org/10.1016/j.cities.2019.05.010</b:Pages>
    <b:Volume>93</b:Volume>
    <b:RefOrder>51</b:RefOrder>
  </b:Source>
  <b:Source>
    <b:Tag>Ali15</b:Tag>
    <b:SourceType>JournalArticle</b:SourceType>
    <b:Guid>{BC9BB10B-874E-442E-B6CD-805279628EE7}</b:Guid>
    <b:Title>Urban morphology dynamics and environmental change in Kano, Nigeria</b:Title>
    <b:Year>2015</b:Year>
    <b:Author>
      <b:Author>
        <b:NameList>
          <b:Person>
            <b:Last>Barau</b:Last>
            <b:First>Aliyu</b:First>
            <b:Middle>Salisu</b:Middle>
          </b:Person>
          <b:Person>
            <b:Last>Maconachie</b:Last>
            <b:First>Roy</b:First>
          </b:Person>
          <b:Person>
            <b:Last>Ludin</b:Last>
            <b:First>A.N.M.</b:First>
          </b:Person>
          <b:Person>
            <b:Last>Abdulhamid</b:Last>
            <b:First>Adnan</b:First>
          </b:Person>
        </b:NameList>
      </b:Author>
    </b:Author>
    <b:JournalName>Land use policy</b:JournalName>
    <b:Pages>307-317, https://doi.org/10.1016/j.landusepol.2014.08.007</b:Pages>
    <b:Volume>42</b:Volume>
    <b:RefOrder>44</b:RefOrder>
  </b:Source>
  <b:Source>
    <b:Tag>Lei16</b:Tag>
    <b:SourceType>JournalArticle</b:SourceType>
    <b:Guid>{70E1B9A0-44AD-48A0-91DA-A570C14AB655}</b:Guid>
    <b:Author>
      <b:Author>
        <b:NameList>
          <b:Person>
            <b:Last>Irajifar</b:Last>
            <b:First>Leila</b:First>
          </b:Person>
          <b:Person>
            <b:Last>Sipe</b:Last>
            <b:First>Neil</b:First>
          </b:Person>
          <b:Person>
            <b:Last>Alizade</b:Last>
            <b:First>Tooran</b:First>
          </b:Person>
        </b:NameList>
      </b:Author>
    </b:Author>
    <b:Title>The impact of urban form on disaster resiliency: a case study of Brisbane and Ipswich, Australia</b:Title>
    <b:JournalName>International Journal of Disaster Resilience in the Built Environment</b:JournalName>
    <b:Year>2016</b:Year>
    <b:Volume>7</b:Volume>
    <b:Issue>3</b:Issue>
    <b:Pages>DOI:10.1108/IJDRBE-10-2014-0074</b:Pages>
    <b:RefOrder>35</b:RefOrder>
  </b:Source>
  <b:Source>
    <b:Tag>MBr18</b:Tag>
    <b:SourceType>JournalArticle</b:SourceType>
    <b:Guid>{4F2F86A7-963A-4510-928E-6AAA6B0AC82F}</b:Guid>
    <b:Title>Inﬂuence of urban pattern on inundation flow in ﬂoodplains of lowland rivers</b:Title>
    <b:Year>2018</b:Year>
    <b:Author>
      <b:Author>
        <b:NameList>
          <b:Person>
            <b:Last>Bruwier</b:Last>
            <b:First>M.</b:First>
          </b:Person>
          <b:Person>
            <b:Last>Mustafa</b:Last>
            <b:First>A.</b:First>
          </b:Person>
          <b:Person>
            <b:Last>Aliaga</b:Last>
            <b:First>D.G.</b:First>
          </b:Person>
          <b:Person>
            <b:Last>Archambeau</b:Last>
            <b:First>P.</b:First>
          </b:Person>
          <b:Person>
            <b:Last>Erpicum</b:Last>
            <b:First>S.</b:First>
          </b:Person>
          <b:Person>
            <b:Last>Nishida</b:Last>
            <b:First>G.</b:First>
          </b:Person>
          <b:Person>
            <b:Last>Zhang</b:Last>
            <b:First>X.</b:First>
          </b:Person>
          <b:Person>
            <b:Last>Pirotton</b:Last>
            <b:First>M.</b:First>
          </b:Person>
          <b:Person>
            <b:Last>Teller</b:Last>
            <b:First>J.</b:First>
          </b:Person>
          <b:Person>
            <b:Last>Dewals</b:Last>
            <b:First>B.</b:First>
          </b:Person>
        </b:NameList>
      </b:Author>
    </b:Author>
    <b:JournalName>Science of the Total Environment</b:JournalName>
    <b:Pages>446-458, https://doi.org/10.1016/j.scitotenv.2017.11.325</b:Pages>
    <b:Volume>622-623</b:Volume>
    <b:RefOrder>40</b:RefOrder>
  </b:Source>
  <b:Source>
    <b:Tag>Placeholder25</b:Tag>
    <b:SourceType>ConferenceProceedings</b:SourceType>
    <b:Guid>{DEC93532-D6A5-40E7-8703-E04A613F247D}</b:Guid>
    <b:Author>
      <b:Author>
        <b:NameList>
          <b:Person>
            <b:Last>Caparros-Midwood</b:Last>
            <b:First>D.</b:First>
          </b:Person>
          <b:Person>
            <b:Last>Barr</b:Last>
            <b:First>S.</b:First>
          </b:Person>
          <b:Person>
            <b:Last>Dawson</b:Last>
            <b:First>R.</b:First>
          </b:Person>
        </b:NameList>
      </b:Author>
    </b:Author>
    <b:Title>Optimization of urban spatial development against multiple sustainability objectives and climate risks</b:Title>
    <b:JournalName>Vulnerability, Uncertainity, and Risk</b:JournalName>
    <b:Year>2014</b:Year>
    <b:Pages>145-154, https://doi.org/10.1061/9780784413609.015</b:Pages>
    <b:City>Liverpool, UK</b:City>
    <b:Publisher>ASCE</b:Publisher>
    <b:RefOrder>52</b:RefOrder>
  </b:Source>
  <b:Source>
    <b:Tag>Placeholder10</b:Tag>
    <b:SourceType>JournalArticle</b:SourceType>
    <b:Guid>{EB70714A-E3FC-4121-8205-807D171D336D}</b:Guid>
    <b:Author>
      <b:Author>
        <b:NameList>
          <b:Person>
            <b:Last>Masnavi</b:Last>
            <b:First>M.</b:First>
            <b:Middle>R.</b:Middle>
          </b:Person>
          <b:Person>
            <b:Last>Gharai</b:Last>
            <b:First>F.</b:First>
          </b:Person>
          <b:Person>
            <b:Last>Hajibandeh</b:Last>
            <b:First>M.</b:First>
          </b:Person>
        </b:NameList>
      </b:Author>
    </b:Author>
    <b:Title>Exploring urban resilience thinking for its application in urban planning: a review of literature</b:Title>
    <b:Year>2018</b:Year>
    <b:JournalName>International Journal of Environmental Science and Technology</b:JournalName>
    <b:Pages>567-582, https://doi.org/10.1007/s13762-018-1860-2</b:Pages>
    <b:Volume>16</b:Volume>
    <b:RefOrder>53</b:RefOrder>
  </b:Source>
  <b:Source>
    <b:Tag>Ale18</b:Tag>
    <b:SourceType>Misc</b:SourceType>
    <b:Guid>{65D74B57-988D-489F-992D-A032070556F0}</b:Guid>
    <b:Title>RESILIENCE AND URBAN DESIGN: A SYSTEMS APPROACH TO THE STUDY OF RESILIENCE IN URBAN FORM</b:Title>
    <b:Year>2018</b:Year>
    <b:Publisher>PhD thesis, https://doi.org/ 10.48730/yrsa-7747</b:Publisher>
    <b:Author>
      <b:Author>
        <b:NameList>
          <b:Person>
            <b:Last>Feliciotti</b:Last>
            <b:First>Alessandra</b:First>
          </b:Person>
        </b:NameList>
      </b:Author>
    </b:Author>
    <b:City>Glasgow</b:City>
    <b:RefOrder>6</b:RefOrder>
  </b:Source>
</b:Sources>
</file>

<file path=customXml/itemProps1.xml><?xml version="1.0" encoding="utf-8"?>
<ds:datastoreItem xmlns:ds="http://schemas.openxmlformats.org/officeDocument/2006/customXml" ds:itemID="{3C0386BB-31DD-4457-8511-F4E23BBB2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446</Words>
  <Characters>2548</Characters>
  <Application>Microsoft Office Word</Application>
  <DocSecurity>0</DocSecurity>
  <Lines>21</Lines>
  <Paragraphs>5</Paragraphs>
  <ScaleCrop>false</ScaleCrop>
  <Company>Springer Nature</Company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2023-02-09T12:26:00Z</dcterms:created>
  <dcterms:modified xsi:type="dcterms:W3CDTF">2023-02-09T12:26:00Z</dcterms:modified>
</cp:coreProperties>
</file>