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E9B95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SUPPLEMENTARY MATERIAL</w:t>
      </w:r>
    </w:p>
    <w:p w14:paraId="2D639FBC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61F3CBC2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Supplementary Material 1</w:t>
      </w:r>
      <w:r>
        <w:rPr>
          <w:rFonts w:ascii="Calibri" w:eastAsia="Calibri" w:hAnsi="Calibri" w:cs="Calibri"/>
          <w:sz w:val="24"/>
          <w:szCs w:val="24"/>
        </w:rPr>
        <w:t>: Illustrations of common parcellation errors and motion artifacts</w:t>
      </w:r>
    </w:p>
    <w:p w14:paraId="60DCB0DC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b/>
          <w:sz w:val="24"/>
          <w:szCs w:val="24"/>
        </w:rPr>
      </w:pPr>
    </w:p>
    <w:p w14:paraId="0D79CA88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114300" distB="114300" distL="114300" distR="114300" wp14:anchorId="32FEC99A" wp14:editId="7388E5AB">
            <wp:extent cx="5731200" cy="3454400"/>
            <wp:effectExtent l="0" t="0" r="0" b="0"/>
            <wp:docPr id="2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5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5B7862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Legend: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t>Red arrows: motion related artifacts (ghosting); Orange: Non segmented cerebellar tissue; Cyan: Parcellation errors ; Green : non cerebellar tissue labeled as cerebellar tissue</w:t>
      </w:r>
    </w:p>
    <w:p w14:paraId="14260B31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12880423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7136213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DA61E97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38F0365C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72624767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3F5A2E68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1B32C85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51BF8A89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3C3287A8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798B195C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6858DCC0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3419952E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547CE0F9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55CF9370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17580782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2724B535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464887D2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Supplementary Material 2: </w:t>
      </w:r>
      <w:r>
        <w:rPr>
          <w:rFonts w:ascii="Calibri" w:eastAsia="Calibri" w:hAnsi="Calibri" w:cs="Calibri"/>
          <w:sz w:val="24"/>
          <w:szCs w:val="24"/>
        </w:rPr>
        <w:t>Comparison of subjects included and excluded from the analyses after quality control</w:t>
      </w:r>
    </w:p>
    <w:p w14:paraId="678F6DC3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W w:w="10349" w:type="dxa"/>
        <w:tblInd w:w="-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27"/>
        <w:gridCol w:w="2268"/>
        <w:gridCol w:w="1985"/>
        <w:gridCol w:w="2126"/>
        <w:gridCol w:w="1843"/>
      </w:tblGrid>
      <w:tr w:rsidR="00576F51" w14:paraId="2EA192C2" w14:textId="77777777" w:rsidTr="001A537C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2AFF4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Demographics</w:t>
            </w: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4DC8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Included (N = 850)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C624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Excluded (N = 559)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2618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Statistics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56DC8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P-val</w:t>
            </w:r>
          </w:p>
        </w:tc>
      </w:tr>
      <w:tr w:rsidR="00576F51" w14:paraId="24C84B7E" w14:textId="77777777" w:rsidTr="001A537C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7F51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Mean Age (SD)***</w:t>
            </w: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3552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10.8 (3.0)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7213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10.0 (3.1)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24FF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Student Z = -4.7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187E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&lt; 0.0001***</w:t>
            </w:r>
          </w:p>
        </w:tc>
      </w:tr>
      <w:tr w:rsidR="00576F51" w14:paraId="6A7D4AFB" w14:textId="77777777" w:rsidTr="001A537C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4E3A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Sex (%of M)***</w:t>
            </w: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F924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354/496 (58%)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BA89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164/395 (71%)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FEA9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Chi2 T = 21.5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8A4F6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&lt; 0.0001***</w:t>
            </w:r>
          </w:p>
        </w:tc>
      </w:tr>
      <w:tr w:rsidR="00576F51" w14:paraId="3C752FF5" w14:textId="77777777" w:rsidTr="001A537C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2625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SRS Total (SD)*</w:t>
            </w: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27CD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51.5 (29.8)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B2B0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55.1 (31.3)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E81D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Student Z = 2.1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8B85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0.037*</w:t>
            </w:r>
          </w:p>
        </w:tc>
      </w:tr>
      <w:tr w:rsidR="00576F51" w14:paraId="44CB268F" w14:textId="77777777" w:rsidTr="001A537C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DACFB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SCI (SD)</w:t>
            </w: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2175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43.0 (23.6)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72022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45.6 (24.7)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8678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Student Z = 1.9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99D0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0.061</w:t>
            </w:r>
          </w:p>
        </w:tc>
      </w:tr>
      <w:tr w:rsidR="00576F51" w14:paraId="1F964A47" w14:textId="77777777" w:rsidTr="001A537C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31B2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RRB (SD)*</w:t>
            </w: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6AEB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8.5 (7.1)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A929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9.5 (7.5)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7072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Student Z = 2.5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9F12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0.011*</w:t>
            </w:r>
          </w:p>
        </w:tc>
      </w:tr>
      <w:tr w:rsidR="00576F51" w14:paraId="5F8FBC33" w14:textId="77777777" w:rsidTr="001A537C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C543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FSIQ (SD)</w:t>
            </w: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8AF2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99.7 (15.7)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55DB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99.2 (15.0)</w:t>
            </w:r>
          </w:p>
        </w:tc>
        <w:tc>
          <w:tcPr>
            <w:tcW w:w="21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80AF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Student Z = -1.0</w:t>
            </w: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8AFD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0.328</w:t>
            </w:r>
          </w:p>
        </w:tc>
      </w:tr>
    </w:tbl>
    <w:p w14:paraId="2833E797" w14:textId="77777777" w:rsidR="00576F51" w:rsidRDefault="00576F51" w:rsidP="00576F51">
      <w:pPr>
        <w:spacing w:line="360" w:lineRule="auto"/>
        <w:rPr>
          <w:rFonts w:ascii="Calibri" w:eastAsia="Calibri" w:hAnsi="Calibri" w:cs="Calibri"/>
          <w:i/>
          <w:sz w:val="24"/>
          <w:szCs w:val="24"/>
        </w:rPr>
      </w:pPr>
    </w:p>
    <w:p w14:paraId="6A485762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Legend</w:t>
      </w:r>
    </w:p>
    <w:p w14:paraId="744D2809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SD, standard deviation; M, male; SRS Total, Social Responsiveness Scale total score; SCI, social and communication SRS’s subscale; RRB, RRB, repetitive behavior SRS’s subscale; IQ Total, Intelligence Quotient; significant differences are marked by P-val threshold: &lt; 0.05 (*) or &lt; 0.001 (***).</w:t>
      </w:r>
    </w:p>
    <w:p w14:paraId="4F05CE84" w14:textId="77777777" w:rsidR="00576F51" w:rsidRDefault="00576F51" w:rsidP="00576F51">
      <w:pPr>
        <w:rPr>
          <w:rFonts w:ascii="Calibri" w:eastAsia="Calibri" w:hAnsi="Calibri" w:cs="Calibri"/>
          <w:b/>
          <w:sz w:val="24"/>
          <w:szCs w:val="24"/>
        </w:rPr>
      </w:pPr>
    </w:p>
    <w:p w14:paraId="2CD07180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</w:p>
    <w:p w14:paraId="539F0348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br w:type="page"/>
      </w:r>
    </w:p>
    <w:p w14:paraId="164DBB73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>Supplementary Material 3. Association between social and communication impairment scale (SCI) and cerebellar anatomy.</w:t>
      </w:r>
    </w:p>
    <w:p w14:paraId="3F1CD988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</w:p>
    <w:tbl>
      <w:tblPr>
        <w:tblW w:w="961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40"/>
        <w:gridCol w:w="1530"/>
        <w:gridCol w:w="1530"/>
        <w:gridCol w:w="1260"/>
        <w:gridCol w:w="2280"/>
        <w:gridCol w:w="975"/>
      </w:tblGrid>
      <w:tr w:rsidR="00576F51" w14:paraId="0088E996" w14:textId="77777777" w:rsidTr="001A537C">
        <w:trPr>
          <w:trHeight w:val="301"/>
        </w:trPr>
        <w:tc>
          <w:tcPr>
            <w:tcW w:w="2040" w:type="dxa"/>
          </w:tcPr>
          <w:p w14:paraId="50D21D6F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Lobule</w:t>
            </w:r>
          </w:p>
        </w:tc>
        <w:tc>
          <w:tcPr>
            <w:tcW w:w="1530" w:type="dxa"/>
          </w:tcPr>
          <w:p w14:paraId="27BFFBCD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Pval</w:t>
            </w:r>
          </w:p>
        </w:tc>
        <w:tc>
          <w:tcPr>
            <w:tcW w:w="1530" w:type="dxa"/>
          </w:tcPr>
          <w:p w14:paraId="0B2B9E19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Pval Corr</w:t>
            </w:r>
          </w:p>
        </w:tc>
        <w:tc>
          <w:tcPr>
            <w:tcW w:w="1260" w:type="dxa"/>
          </w:tcPr>
          <w:p w14:paraId="235CE885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Tval</w:t>
            </w:r>
          </w:p>
        </w:tc>
        <w:tc>
          <w:tcPr>
            <w:tcW w:w="2280" w:type="dxa"/>
          </w:tcPr>
          <w:p w14:paraId="3E50FC1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IC95%</w:t>
            </w:r>
          </w:p>
        </w:tc>
        <w:tc>
          <w:tcPr>
            <w:tcW w:w="975" w:type="dxa"/>
          </w:tcPr>
          <w:p w14:paraId="43E342DD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DOF</w:t>
            </w:r>
          </w:p>
        </w:tc>
      </w:tr>
      <w:tr w:rsidR="00576F51" w14:paraId="09C3AAC7" w14:textId="77777777" w:rsidTr="001A537C">
        <w:trPr>
          <w:trHeight w:val="301"/>
        </w:trPr>
        <w:tc>
          <w:tcPr>
            <w:tcW w:w="2040" w:type="dxa"/>
          </w:tcPr>
          <w:p w14:paraId="1F75D60B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Cerebellum</w:t>
            </w:r>
          </w:p>
        </w:tc>
        <w:tc>
          <w:tcPr>
            <w:tcW w:w="1530" w:type="dxa"/>
          </w:tcPr>
          <w:p w14:paraId="06A12078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0.0034 </w:t>
            </w:r>
          </w:p>
        </w:tc>
        <w:tc>
          <w:tcPr>
            <w:tcW w:w="1530" w:type="dxa"/>
          </w:tcPr>
          <w:p w14:paraId="6E674A9C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0.0239*</w:t>
            </w:r>
          </w:p>
        </w:tc>
        <w:tc>
          <w:tcPr>
            <w:tcW w:w="1260" w:type="dxa"/>
          </w:tcPr>
          <w:p w14:paraId="0BA62EE9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2.93 </w:t>
            </w:r>
          </w:p>
        </w:tc>
        <w:tc>
          <w:tcPr>
            <w:tcW w:w="2280" w:type="dxa"/>
          </w:tcPr>
          <w:p w14:paraId="01624FA1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[0.181 ; 0.914] </w:t>
            </w:r>
          </w:p>
        </w:tc>
        <w:tc>
          <w:tcPr>
            <w:tcW w:w="975" w:type="dxa"/>
          </w:tcPr>
          <w:p w14:paraId="339582B2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  <w:tr w:rsidR="00576F51" w14:paraId="7C72D2C3" w14:textId="77777777" w:rsidTr="001A537C">
        <w:trPr>
          <w:trHeight w:val="301"/>
        </w:trPr>
        <w:tc>
          <w:tcPr>
            <w:tcW w:w="2040" w:type="dxa"/>
          </w:tcPr>
          <w:p w14:paraId="327B578B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Ant. Lobe</w:t>
            </w:r>
          </w:p>
        </w:tc>
        <w:tc>
          <w:tcPr>
            <w:tcW w:w="1530" w:type="dxa"/>
          </w:tcPr>
          <w:p w14:paraId="40DA370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0.1059 </w:t>
            </w:r>
          </w:p>
        </w:tc>
        <w:tc>
          <w:tcPr>
            <w:tcW w:w="1530" w:type="dxa"/>
          </w:tcPr>
          <w:p w14:paraId="0E7D698A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0.1483</w:t>
            </w:r>
          </w:p>
        </w:tc>
        <w:tc>
          <w:tcPr>
            <w:tcW w:w="1260" w:type="dxa"/>
          </w:tcPr>
          <w:p w14:paraId="7C467D17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1.62 </w:t>
            </w:r>
          </w:p>
        </w:tc>
        <w:tc>
          <w:tcPr>
            <w:tcW w:w="2280" w:type="dxa"/>
          </w:tcPr>
          <w:p w14:paraId="3739D0C5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[-0.011 ; 0.113] </w:t>
            </w:r>
          </w:p>
        </w:tc>
        <w:tc>
          <w:tcPr>
            <w:tcW w:w="975" w:type="dxa"/>
          </w:tcPr>
          <w:p w14:paraId="400AE152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  <w:tr w:rsidR="00576F51" w14:paraId="264095BF" w14:textId="77777777" w:rsidTr="001A537C">
        <w:trPr>
          <w:trHeight w:val="301"/>
        </w:trPr>
        <w:tc>
          <w:tcPr>
            <w:tcW w:w="2040" w:type="dxa"/>
          </w:tcPr>
          <w:p w14:paraId="5C0C8A16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VI</w:t>
            </w:r>
          </w:p>
        </w:tc>
        <w:tc>
          <w:tcPr>
            <w:tcW w:w="1530" w:type="dxa"/>
          </w:tcPr>
          <w:p w14:paraId="681A4296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0.0117 </w:t>
            </w:r>
          </w:p>
        </w:tc>
        <w:tc>
          <w:tcPr>
            <w:tcW w:w="1530" w:type="dxa"/>
          </w:tcPr>
          <w:p w14:paraId="5279511A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0.0280*</w:t>
            </w:r>
          </w:p>
        </w:tc>
        <w:tc>
          <w:tcPr>
            <w:tcW w:w="1260" w:type="dxa"/>
          </w:tcPr>
          <w:p w14:paraId="13293FC5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2.52 </w:t>
            </w:r>
          </w:p>
        </w:tc>
        <w:tc>
          <w:tcPr>
            <w:tcW w:w="2280" w:type="dxa"/>
          </w:tcPr>
          <w:p w14:paraId="30801C91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[0.023 ; 0.185] </w:t>
            </w:r>
          </w:p>
        </w:tc>
        <w:tc>
          <w:tcPr>
            <w:tcW w:w="975" w:type="dxa"/>
          </w:tcPr>
          <w:p w14:paraId="3DD4C2C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  <w:tr w:rsidR="00576F51" w14:paraId="3746A398" w14:textId="77777777" w:rsidTr="001A537C">
        <w:trPr>
          <w:trHeight w:val="301"/>
        </w:trPr>
        <w:tc>
          <w:tcPr>
            <w:tcW w:w="2040" w:type="dxa"/>
          </w:tcPr>
          <w:p w14:paraId="16BD913D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Crus I</w:t>
            </w:r>
          </w:p>
        </w:tc>
        <w:tc>
          <w:tcPr>
            <w:tcW w:w="1530" w:type="dxa"/>
          </w:tcPr>
          <w:p w14:paraId="0179844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0.1737 </w:t>
            </w:r>
          </w:p>
        </w:tc>
        <w:tc>
          <w:tcPr>
            <w:tcW w:w="1530" w:type="dxa"/>
          </w:tcPr>
          <w:p w14:paraId="2DD3D389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0.1736</w:t>
            </w:r>
          </w:p>
        </w:tc>
        <w:tc>
          <w:tcPr>
            <w:tcW w:w="1260" w:type="dxa"/>
          </w:tcPr>
          <w:p w14:paraId="3266F667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1.36 </w:t>
            </w:r>
          </w:p>
        </w:tc>
        <w:tc>
          <w:tcPr>
            <w:tcW w:w="2280" w:type="dxa"/>
          </w:tcPr>
          <w:p w14:paraId="3307A546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[-0.041 ; 0.225] </w:t>
            </w:r>
          </w:p>
        </w:tc>
        <w:tc>
          <w:tcPr>
            <w:tcW w:w="975" w:type="dxa"/>
          </w:tcPr>
          <w:p w14:paraId="475C341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  <w:tr w:rsidR="00576F51" w14:paraId="3EC9E562" w14:textId="77777777" w:rsidTr="001A537C">
        <w:trPr>
          <w:trHeight w:val="301"/>
        </w:trPr>
        <w:tc>
          <w:tcPr>
            <w:tcW w:w="2040" w:type="dxa"/>
          </w:tcPr>
          <w:p w14:paraId="2BFEC28E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Crus II</w:t>
            </w:r>
          </w:p>
        </w:tc>
        <w:tc>
          <w:tcPr>
            <w:tcW w:w="1530" w:type="dxa"/>
          </w:tcPr>
          <w:p w14:paraId="677A8E3C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0.0120 </w:t>
            </w:r>
          </w:p>
        </w:tc>
        <w:tc>
          <w:tcPr>
            <w:tcW w:w="1530" w:type="dxa"/>
          </w:tcPr>
          <w:p w14:paraId="63AF8D07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0.0280*</w:t>
            </w:r>
          </w:p>
        </w:tc>
        <w:tc>
          <w:tcPr>
            <w:tcW w:w="1260" w:type="dxa"/>
          </w:tcPr>
          <w:p w14:paraId="60C241B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2.51 </w:t>
            </w:r>
          </w:p>
        </w:tc>
        <w:tc>
          <w:tcPr>
            <w:tcW w:w="2280" w:type="dxa"/>
          </w:tcPr>
          <w:p w14:paraId="175F490C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[0.026 ; 0.214] </w:t>
            </w:r>
          </w:p>
        </w:tc>
        <w:tc>
          <w:tcPr>
            <w:tcW w:w="975" w:type="dxa"/>
          </w:tcPr>
          <w:p w14:paraId="3D81FCBE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  <w:tr w:rsidR="00576F51" w14:paraId="7EA640C6" w14:textId="77777777" w:rsidTr="001A537C">
        <w:trPr>
          <w:trHeight w:val="301"/>
        </w:trPr>
        <w:tc>
          <w:tcPr>
            <w:tcW w:w="2040" w:type="dxa"/>
          </w:tcPr>
          <w:p w14:paraId="6271AAB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VIIB</w:t>
            </w:r>
          </w:p>
        </w:tc>
        <w:tc>
          <w:tcPr>
            <w:tcW w:w="1530" w:type="dxa"/>
          </w:tcPr>
          <w:p w14:paraId="3DAEADE2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0.0736 </w:t>
            </w:r>
          </w:p>
        </w:tc>
        <w:tc>
          <w:tcPr>
            <w:tcW w:w="1530" w:type="dxa"/>
          </w:tcPr>
          <w:p w14:paraId="71517F8E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0.1289</w:t>
            </w:r>
          </w:p>
        </w:tc>
        <w:tc>
          <w:tcPr>
            <w:tcW w:w="1260" w:type="dxa"/>
          </w:tcPr>
          <w:p w14:paraId="5E975D3A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1.79 </w:t>
            </w:r>
          </w:p>
        </w:tc>
        <w:tc>
          <w:tcPr>
            <w:tcW w:w="2280" w:type="dxa"/>
          </w:tcPr>
          <w:p w14:paraId="6FE0509C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[-0.004 ; 0.093] </w:t>
            </w:r>
          </w:p>
        </w:tc>
        <w:tc>
          <w:tcPr>
            <w:tcW w:w="975" w:type="dxa"/>
          </w:tcPr>
          <w:p w14:paraId="0B81690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  <w:tr w:rsidR="00576F51" w14:paraId="56A7CA13" w14:textId="77777777" w:rsidTr="001A537C">
        <w:trPr>
          <w:trHeight w:val="301"/>
        </w:trPr>
        <w:tc>
          <w:tcPr>
            <w:tcW w:w="2040" w:type="dxa"/>
          </w:tcPr>
          <w:p w14:paraId="4B0FDDF8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Post. Lobe</w:t>
            </w:r>
          </w:p>
        </w:tc>
        <w:tc>
          <w:tcPr>
            <w:tcW w:w="1530" w:type="dxa"/>
          </w:tcPr>
          <w:p w14:paraId="3AC35E9E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0.1451 </w:t>
            </w:r>
          </w:p>
        </w:tc>
        <w:tc>
          <w:tcPr>
            <w:tcW w:w="1530" w:type="dxa"/>
          </w:tcPr>
          <w:p w14:paraId="74119FF9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0.1693</w:t>
            </w:r>
          </w:p>
        </w:tc>
        <w:tc>
          <w:tcPr>
            <w:tcW w:w="1260" w:type="dxa"/>
          </w:tcPr>
          <w:p w14:paraId="633305B9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1.46 </w:t>
            </w:r>
          </w:p>
        </w:tc>
        <w:tc>
          <w:tcPr>
            <w:tcW w:w="2280" w:type="dxa"/>
          </w:tcPr>
          <w:p w14:paraId="376F6432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[-0.031 ; 0.207] </w:t>
            </w:r>
          </w:p>
        </w:tc>
        <w:tc>
          <w:tcPr>
            <w:tcW w:w="975" w:type="dxa"/>
          </w:tcPr>
          <w:p w14:paraId="4763B1C6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</w:tr>
    </w:tbl>
    <w:p w14:paraId="7E00303D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b/>
          <w:sz w:val="24"/>
          <w:szCs w:val="24"/>
        </w:rPr>
      </w:pPr>
    </w:p>
    <w:p w14:paraId="68477F3B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Legend</w:t>
      </w:r>
    </w:p>
    <w:p w14:paraId="19E8EA01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Pval, P-value; Pval Corr, Benjamini-Hochberg FDR correction; CI95%, Confidence Interval; DOF, degrees of freedom ; SCI, social and communication SRS’s subscale. </w:t>
      </w:r>
    </w:p>
    <w:p w14:paraId="1765ED9A" w14:textId="77777777" w:rsidR="00576F51" w:rsidRDefault="00576F51" w:rsidP="00576F51">
      <w:pPr>
        <w:spacing w:after="160" w:line="259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* Significant results.</w:t>
      </w:r>
    </w:p>
    <w:p w14:paraId="3C58DA21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37B4EBC5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32C5BEDB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6737ACAD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5DE84FDF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344D14D9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0C25A5D2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1B572CBA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7A5BA153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2848F17A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1164A6C5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5D5E980D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10FC0550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2F6498B1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414294D8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3254F471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3261F4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 xml:space="preserve">Supplementary Material 4: Association between volumes of the cerebellum and social communication impairment scale (SCI), age, sex, IQ, intracranial volume (ICV) and interactions between SCI and covariates. </w:t>
      </w:r>
    </w:p>
    <w:p w14:paraId="27E48B62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W w:w="9664" w:type="dxa"/>
        <w:tblInd w:w="-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58"/>
        <w:gridCol w:w="739"/>
        <w:gridCol w:w="797"/>
        <w:gridCol w:w="724"/>
        <w:gridCol w:w="840"/>
        <w:gridCol w:w="855"/>
        <w:gridCol w:w="1029"/>
        <w:gridCol w:w="1000"/>
        <w:gridCol w:w="1000"/>
        <w:gridCol w:w="1101"/>
        <w:gridCol w:w="521"/>
      </w:tblGrid>
      <w:tr w:rsidR="00576F51" w14:paraId="4858B544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3FBD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LOBULE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1CCD6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SCI</w:t>
            </w:r>
          </w:p>
          <w:p w14:paraId="3C3C042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776B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AGE</w:t>
            </w:r>
          </w:p>
          <w:p w14:paraId="33137AE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E603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SEX</w:t>
            </w:r>
          </w:p>
          <w:p w14:paraId="789CBF5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6604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IQ</w:t>
            </w:r>
          </w:p>
          <w:p w14:paraId="62874EB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2B52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ICV</w:t>
            </w:r>
          </w:p>
          <w:p w14:paraId="434CF66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C2A2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SCI*AGE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5B78B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SCI*SEX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EF82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SCI*IQ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3EEC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SCI*ICV</w:t>
            </w:r>
          </w:p>
        </w:tc>
        <w:tc>
          <w:tcPr>
            <w:tcW w:w="5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B272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Out.</w:t>
            </w:r>
          </w:p>
        </w:tc>
      </w:tr>
      <w:tr w:rsidR="00576F51" w14:paraId="24D6929C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EC5D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Cerebellum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8EEF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0.0034</w:t>
            </w: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58C52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0.0064</w:t>
            </w: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4FDE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0.0269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D7822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0.0804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69BE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6ACF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0.0767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5D88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0.4276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131E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0.0766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49EE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0.1177</w:t>
            </w:r>
          </w:p>
        </w:tc>
        <w:tc>
          <w:tcPr>
            <w:tcW w:w="521" w:type="dxa"/>
          </w:tcPr>
          <w:p w14:paraId="14F20C82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</w:tr>
      <w:tr w:rsidR="00576F51" w14:paraId="202E2EEA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32F6B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Lobe Ant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EFBAB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0.1059</w:t>
            </w: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99E8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0.0339</w:t>
            </w: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42904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0.0575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6553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0.2445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02C3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D493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0.1576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FB4C0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0.5236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612D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0.2706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EEF2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0.4082</w:t>
            </w:r>
          </w:p>
        </w:tc>
        <w:tc>
          <w:tcPr>
            <w:tcW w:w="521" w:type="dxa"/>
          </w:tcPr>
          <w:p w14:paraId="7F093B20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</w:tr>
      <w:tr w:rsidR="00576F51" w14:paraId="14A4A9D2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A9D4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Lobule VI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F7CB6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0.0117</w:t>
            </w: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0317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0.4769</w:t>
            </w: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7DE1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0.8570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08D2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0.6843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3AE6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062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0.6060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7A9B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0.9638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6A24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0.9979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B759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0.0194</w:t>
            </w:r>
          </w:p>
        </w:tc>
        <w:tc>
          <w:tcPr>
            <w:tcW w:w="521" w:type="dxa"/>
          </w:tcPr>
          <w:p w14:paraId="74EBC9AB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</w:tr>
      <w:tr w:rsidR="00576F51" w14:paraId="69F0DB6E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3AB2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Crus I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9535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0.1737</w:t>
            </w: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F844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0.6614</w:t>
            </w: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276C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0.0965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47C9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0.3029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CE98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7A1C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0.7069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54E6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0.3953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E288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0.3970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58BB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0.6269</w:t>
            </w:r>
          </w:p>
        </w:tc>
        <w:tc>
          <w:tcPr>
            <w:tcW w:w="521" w:type="dxa"/>
          </w:tcPr>
          <w:p w14:paraId="5A0E196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</w:tr>
      <w:tr w:rsidR="00576F51" w14:paraId="35EA0D5D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FD7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Crus II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E139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0.0120</w:t>
            </w: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2A0D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0.1955</w:t>
            </w: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1EE51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0.5929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05D76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0.0204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E4F02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9E31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0.1692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970E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0.5249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DF4D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0.0777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68D2F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0.2762</w:t>
            </w:r>
          </w:p>
        </w:tc>
        <w:tc>
          <w:tcPr>
            <w:tcW w:w="521" w:type="dxa"/>
          </w:tcPr>
          <w:p w14:paraId="1A331CF1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</w:tr>
      <w:tr w:rsidR="00576F51" w14:paraId="2DBA9217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F6B0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Lobule VIIB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98E8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0.0736</w:t>
            </w: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DF10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0.3418</w:t>
            </w: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3F8B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0.0718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9BBF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0.0038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D5FC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1309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0.5662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1C0A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0.1883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8E8E4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0.0370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B2FF7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0.4869</w:t>
            </w:r>
          </w:p>
        </w:tc>
        <w:tc>
          <w:tcPr>
            <w:tcW w:w="521" w:type="dxa"/>
          </w:tcPr>
          <w:p w14:paraId="6E2C1F52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</w:tr>
      <w:tr w:rsidR="00576F51" w14:paraId="076B1AFC" w14:textId="77777777" w:rsidTr="001A537C">
        <w:trPr>
          <w:trHeight w:val="236"/>
        </w:trPr>
        <w:tc>
          <w:tcPr>
            <w:tcW w:w="10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3353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Lobe Post-Inf</w:t>
            </w:r>
          </w:p>
        </w:tc>
        <w:tc>
          <w:tcPr>
            <w:tcW w:w="7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DC6B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0.1451</w:t>
            </w:r>
          </w:p>
        </w:tc>
        <w:tc>
          <w:tcPr>
            <w:tcW w:w="7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E243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0.0039</w:t>
            </w:r>
          </w:p>
        </w:tc>
        <w:tc>
          <w:tcPr>
            <w:tcW w:w="7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1215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0.0017</w:t>
            </w:r>
          </w:p>
        </w:tc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9A129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0.1538</w:t>
            </w:r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87A7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1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ECF2B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0.0218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E7758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0.2926</w:t>
            </w:r>
          </w:p>
        </w:tc>
        <w:tc>
          <w:tcPr>
            <w:tcW w:w="1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532D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0.1128</w:t>
            </w:r>
          </w:p>
        </w:tc>
        <w:tc>
          <w:tcPr>
            <w:tcW w:w="11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BA9EA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0.7459</w:t>
            </w:r>
          </w:p>
        </w:tc>
        <w:tc>
          <w:tcPr>
            <w:tcW w:w="521" w:type="dxa"/>
          </w:tcPr>
          <w:p w14:paraId="59C220A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</w:tr>
    </w:tbl>
    <w:p w14:paraId="32F6DC23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4367F318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Legend</w:t>
      </w:r>
    </w:p>
    <w:p w14:paraId="05E5CB65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P-value for each variate and interaction terms.</w:t>
      </w:r>
    </w:p>
    <w:p w14:paraId="5BB895D7" w14:textId="77777777" w:rsidR="00576F51" w:rsidRPr="00F664FA" w:rsidRDefault="00576F51" w:rsidP="00576F51">
      <w:pPr>
        <w:spacing w:after="160" w:line="259" w:lineRule="auto"/>
        <w:rPr>
          <w:rFonts w:ascii="Calibri" w:eastAsia="Calibri" w:hAnsi="Calibri" w:cs="Calibri"/>
          <w:sz w:val="24"/>
          <w:szCs w:val="24"/>
          <w:lang w:val="fr-FR"/>
        </w:rPr>
      </w:pPr>
      <w:r w:rsidRPr="00F664FA">
        <w:rPr>
          <w:rFonts w:ascii="Calibri" w:eastAsia="Calibri" w:hAnsi="Calibri" w:cs="Calibri"/>
          <w:sz w:val="24"/>
          <w:szCs w:val="24"/>
          <w:lang w:val="fr-FR"/>
        </w:rPr>
        <w:t>SCI, social and communication SRS’s subscale.  IQ, Intelligence Quotient.</w:t>
      </w:r>
    </w:p>
    <w:p w14:paraId="53594321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227123A7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69718F43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4491F620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2E9BFBF9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311E4AD6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7229C33D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4733F0A6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2EA3E2F4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60466B87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0897FF6D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4A2EA2DB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7A2A967A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4EDBCE3D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6183E72E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1C48B491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2C43E4E3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43B09382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6817C129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725A210D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06B2E3CA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17D97DCC" w14:textId="77777777" w:rsidR="00576F51" w:rsidRPr="00F664FA" w:rsidRDefault="00576F51" w:rsidP="00576F51">
      <w:pPr>
        <w:jc w:val="both"/>
        <w:rPr>
          <w:rFonts w:ascii="Calibri" w:eastAsia="Calibri" w:hAnsi="Calibri" w:cs="Calibri"/>
          <w:sz w:val="24"/>
          <w:szCs w:val="24"/>
          <w:lang w:val="fr-FR"/>
        </w:rPr>
      </w:pPr>
    </w:p>
    <w:p w14:paraId="0DBBC48B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Supplementary Material 5: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Association between volumes of the cerebellum and SRS Total and RRB.</w:t>
      </w:r>
    </w:p>
    <w:p w14:paraId="776FBC45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r>
        <w:rPr>
          <w:rFonts w:ascii="Calibri" w:eastAsia="Calibri" w:hAnsi="Calibri" w:cs="Calibri"/>
          <w:sz w:val="24"/>
          <w:szCs w:val="24"/>
        </w:rPr>
        <w:tab/>
      </w:r>
    </w:p>
    <w:tbl>
      <w:tblPr>
        <w:tblW w:w="8979" w:type="dxa"/>
        <w:tblInd w:w="-10" w:type="dxa"/>
        <w:tblBorders>
          <w:top w:val="single" w:sz="8" w:space="0" w:color="212121"/>
          <w:left w:val="single" w:sz="8" w:space="0" w:color="212121"/>
          <w:bottom w:val="single" w:sz="8" w:space="0" w:color="212121"/>
          <w:right w:val="single" w:sz="8" w:space="0" w:color="212121"/>
          <w:insideH w:val="single" w:sz="8" w:space="0" w:color="212121"/>
          <w:insideV w:val="single" w:sz="8" w:space="0" w:color="212121"/>
        </w:tblBorders>
        <w:tblLayout w:type="fixed"/>
        <w:tblLook w:val="0600" w:firstRow="0" w:lastRow="0" w:firstColumn="0" w:lastColumn="0" w:noHBand="1" w:noVBand="1"/>
      </w:tblPr>
      <w:tblGrid>
        <w:gridCol w:w="2637"/>
        <w:gridCol w:w="1585"/>
        <w:gridCol w:w="1586"/>
        <w:gridCol w:w="1585"/>
        <w:gridCol w:w="1586"/>
      </w:tblGrid>
      <w:tr w:rsidR="00576F51" w14:paraId="61DE2563" w14:textId="77777777" w:rsidTr="001A537C">
        <w:trPr>
          <w:trHeight w:val="216"/>
        </w:trPr>
        <w:tc>
          <w:tcPr>
            <w:tcW w:w="2637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6909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LOBULE</w:t>
            </w:r>
          </w:p>
        </w:tc>
        <w:tc>
          <w:tcPr>
            <w:tcW w:w="317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6A016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SRS Total</w:t>
            </w:r>
          </w:p>
        </w:tc>
        <w:tc>
          <w:tcPr>
            <w:tcW w:w="317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87005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RRB</w:t>
            </w:r>
          </w:p>
        </w:tc>
      </w:tr>
      <w:tr w:rsidR="00576F51" w14:paraId="476D6EE5" w14:textId="77777777" w:rsidTr="001A537C">
        <w:trPr>
          <w:trHeight w:val="216"/>
        </w:trPr>
        <w:tc>
          <w:tcPr>
            <w:tcW w:w="2637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D424D" w14:textId="77777777" w:rsidR="00576F51" w:rsidRDefault="00576F51" w:rsidP="001A5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5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536B4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P-value</w:t>
            </w:r>
          </w:p>
        </w:tc>
        <w:tc>
          <w:tcPr>
            <w:tcW w:w="15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049B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Corrected P-value</w:t>
            </w:r>
          </w:p>
        </w:tc>
        <w:tc>
          <w:tcPr>
            <w:tcW w:w="15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9DA4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P-value</w:t>
            </w:r>
          </w:p>
        </w:tc>
        <w:tc>
          <w:tcPr>
            <w:tcW w:w="15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706D2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Corrected P-value</w:t>
            </w:r>
          </w:p>
        </w:tc>
      </w:tr>
      <w:tr w:rsidR="00576F51" w14:paraId="42AF6B98" w14:textId="77777777" w:rsidTr="001A537C">
        <w:trPr>
          <w:trHeight w:val="216"/>
        </w:trPr>
        <w:tc>
          <w:tcPr>
            <w:tcW w:w="26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42168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Cerebellum</w:t>
            </w:r>
          </w:p>
        </w:tc>
        <w:tc>
          <w:tcPr>
            <w:tcW w:w="1585" w:type="dxa"/>
          </w:tcPr>
          <w:p w14:paraId="6CC260EE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0.0105 </w:t>
            </w:r>
          </w:p>
        </w:tc>
        <w:tc>
          <w:tcPr>
            <w:tcW w:w="1586" w:type="dxa"/>
          </w:tcPr>
          <w:p w14:paraId="780D759B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0.0732</w:t>
            </w:r>
          </w:p>
        </w:tc>
        <w:tc>
          <w:tcPr>
            <w:tcW w:w="1585" w:type="dxa"/>
          </w:tcPr>
          <w:p w14:paraId="3765B1EC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0.3236 </w:t>
            </w:r>
          </w:p>
        </w:tc>
        <w:tc>
          <w:tcPr>
            <w:tcW w:w="1586" w:type="dxa"/>
          </w:tcPr>
          <w:p w14:paraId="536772E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0.6789</w:t>
            </w:r>
          </w:p>
        </w:tc>
      </w:tr>
      <w:tr w:rsidR="00576F51" w14:paraId="33AA6A81" w14:textId="77777777" w:rsidTr="001A537C">
        <w:trPr>
          <w:trHeight w:val="216"/>
        </w:trPr>
        <w:tc>
          <w:tcPr>
            <w:tcW w:w="26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F8D18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Lobe Ant</w:t>
            </w:r>
          </w:p>
        </w:tc>
        <w:tc>
          <w:tcPr>
            <w:tcW w:w="1585" w:type="dxa"/>
          </w:tcPr>
          <w:p w14:paraId="7594BA9E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0.3593 </w:t>
            </w:r>
          </w:p>
        </w:tc>
        <w:tc>
          <w:tcPr>
            <w:tcW w:w="1586" w:type="dxa"/>
          </w:tcPr>
          <w:p w14:paraId="65C824A0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0.3593</w:t>
            </w:r>
          </w:p>
        </w:tc>
        <w:tc>
          <w:tcPr>
            <w:tcW w:w="1585" w:type="dxa"/>
          </w:tcPr>
          <w:p w14:paraId="4A31F740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0.5819 </w:t>
            </w:r>
          </w:p>
        </w:tc>
        <w:tc>
          <w:tcPr>
            <w:tcW w:w="1586" w:type="dxa"/>
          </w:tcPr>
          <w:p w14:paraId="79E7260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0.6789</w:t>
            </w:r>
          </w:p>
        </w:tc>
      </w:tr>
      <w:tr w:rsidR="00576F51" w14:paraId="7372706D" w14:textId="77777777" w:rsidTr="001A537C">
        <w:trPr>
          <w:trHeight w:val="216"/>
        </w:trPr>
        <w:tc>
          <w:tcPr>
            <w:tcW w:w="26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4A4DD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Lobule VI</w:t>
            </w:r>
          </w:p>
        </w:tc>
        <w:tc>
          <w:tcPr>
            <w:tcW w:w="1585" w:type="dxa"/>
          </w:tcPr>
          <w:p w14:paraId="31F58F7F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0.0247 </w:t>
            </w:r>
          </w:p>
        </w:tc>
        <w:tc>
          <w:tcPr>
            <w:tcW w:w="1586" w:type="dxa"/>
          </w:tcPr>
          <w:p w14:paraId="348ED37A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0.0863</w:t>
            </w:r>
          </w:p>
        </w:tc>
        <w:tc>
          <w:tcPr>
            <w:tcW w:w="1585" w:type="dxa"/>
          </w:tcPr>
          <w:p w14:paraId="6653CF1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0.5775 </w:t>
            </w:r>
          </w:p>
        </w:tc>
        <w:tc>
          <w:tcPr>
            <w:tcW w:w="1586" w:type="dxa"/>
          </w:tcPr>
          <w:p w14:paraId="383C115A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0.6789</w:t>
            </w:r>
          </w:p>
        </w:tc>
      </w:tr>
      <w:tr w:rsidR="00576F51" w14:paraId="48907463" w14:textId="77777777" w:rsidTr="001A537C">
        <w:trPr>
          <w:trHeight w:val="216"/>
        </w:trPr>
        <w:tc>
          <w:tcPr>
            <w:tcW w:w="26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FF16C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Crus I</w:t>
            </w:r>
          </w:p>
        </w:tc>
        <w:tc>
          <w:tcPr>
            <w:tcW w:w="1585" w:type="dxa"/>
          </w:tcPr>
          <w:p w14:paraId="7DED7E65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0.2553 </w:t>
            </w:r>
          </w:p>
        </w:tc>
        <w:tc>
          <w:tcPr>
            <w:tcW w:w="1586" w:type="dxa"/>
          </w:tcPr>
          <w:p w14:paraId="1B16D172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0.2979</w:t>
            </w:r>
          </w:p>
        </w:tc>
        <w:tc>
          <w:tcPr>
            <w:tcW w:w="1585" w:type="dxa"/>
          </w:tcPr>
          <w:p w14:paraId="556DB37E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0.8342 </w:t>
            </w:r>
          </w:p>
        </w:tc>
        <w:tc>
          <w:tcPr>
            <w:tcW w:w="1586" w:type="dxa"/>
          </w:tcPr>
          <w:p w14:paraId="6C8BC1A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0.8342</w:t>
            </w:r>
          </w:p>
        </w:tc>
      </w:tr>
      <w:tr w:rsidR="00576F51" w14:paraId="4E95D202" w14:textId="77777777" w:rsidTr="001A537C">
        <w:trPr>
          <w:trHeight w:val="216"/>
        </w:trPr>
        <w:tc>
          <w:tcPr>
            <w:tcW w:w="26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DE2A3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Crus II</w:t>
            </w:r>
          </w:p>
        </w:tc>
        <w:tc>
          <w:tcPr>
            <w:tcW w:w="1585" w:type="dxa"/>
          </w:tcPr>
          <w:p w14:paraId="3D7C7DE7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0.0422 </w:t>
            </w:r>
          </w:p>
        </w:tc>
        <w:tc>
          <w:tcPr>
            <w:tcW w:w="1586" w:type="dxa"/>
          </w:tcPr>
          <w:p w14:paraId="6BF6D5F7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0.0986</w:t>
            </w:r>
          </w:p>
        </w:tc>
        <w:tc>
          <w:tcPr>
            <w:tcW w:w="1585" w:type="dxa"/>
          </w:tcPr>
          <w:p w14:paraId="777B56C5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0.1325 </w:t>
            </w:r>
          </w:p>
        </w:tc>
        <w:tc>
          <w:tcPr>
            <w:tcW w:w="1586" w:type="dxa"/>
          </w:tcPr>
          <w:p w14:paraId="51BCAF16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0.6789</w:t>
            </w:r>
          </w:p>
        </w:tc>
      </w:tr>
      <w:tr w:rsidR="00576F51" w14:paraId="4C8738D0" w14:textId="77777777" w:rsidTr="001A537C">
        <w:trPr>
          <w:trHeight w:val="216"/>
        </w:trPr>
        <w:tc>
          <w:tcPr>
            <w:tcW w:w="26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66998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Lobule VIIB</w:t>
            </w:r>
          </w:p>
        </w:tc>
        <w:tc>
          <w:tcPr>
            <w:tcW w:w="1585" w:type="dxa"/>
          </w:tcPr>
          <w:p w14:paraId="5F2DE860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0.1014 </w:t>
            </w:r>
          </w:p>
        </w:tc>
        <w:tc>
          <w:tcPr>
            <w:tcW w:w="1586" w:type="dxa"/>
          </w:tcPr>
          <w:p w14:paraId="7F3883E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0.1775</w:t>
            </w:r>
          </w:p>
        </w:tc>
        <w:tc>
          <w:tcPr>
            <w:tcW w:w="1585" w:type="dxa"/>
          </w:tcPr>
          <w:p w14:paraId="36289393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0.4276 </w:t>
            </w:r>
          </w:p>
        </w:tc>
        <w:tc>
          <w:tcPr>
            <w:tcW w:w="1586" w:type="dxa"/>
          </w:tcPr>
          <w:p w14:paraId="4DB24ED6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0.6789</w:t>
            </w:r>
          </w:p>
        </w:tc>
      </w:tr>
      <w:tr w:rsidR="00576F51" w14:paraId="183EADCD" w14:textId="77777777" w:rsidTr="001A537C">
        <w:trPr>
          <w:trHeight w:val="216"/>
        </w:trPr>
        <w:tc>
          <w:tcPr>
            <w:tcW w:w="26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B71EE" w14:textId="77777777" w:rsidR="00576F51" w:rsidRDefault="00576F51" w:rsidP="001A537C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Lobe Post-Inf</w:t>
            </w:r>
          </w:p>
        </w:tc>
        <w:tc>
          <w:tcPr>
            <w:tcW w:w="1585" w:type="dxa"/>
          </w:tcPr>
          <w:p w14:paraId="386EA6A8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0.1904 </w:t>
            </w:r>
          </w:p>
        </w:tc>
        <w:tc>
          <w:tcPr>
            <w:tcW w:w="1586" w:type="dxa"/>
          </w:tcPr>
          <w:p w14:paraId="07FC43CA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0.2665</w:t>
            </w:r>
          </w:p>
        </w:tc>
        <w:tc>
          <w:tcPr>
            <w:tcW w:w="1585" w:type="dxa"/>
          </w:tcPr>
          <w:p w14:paraId="73C15E2B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0.5731 </w:t>
            </w:r>
          </w:p>
        </w:tc>
        <w:tc>
          <w:tcPr>
            <w:tcW w:w="1586" w:type="dxa"/>
          </w:tcPr>
          <w:p w14:paraId="5C4683E4" w14:textId="77777777" w:rsidR="00576F51" w:rsidRDefault="00576F51" w:rsidP="001A5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0.6789</w:t>
            </w:r>
          </w:p>
        </w:tc>
      </w:tr>
    </w:tbl>
    <w:p w14:paraId="379E617F" w14:textId="77777777" w:rsidR="00576F51" w:rsidRDefault="00576F51" w:rsidP="00576F5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20F1EAD" w14:textId="77777777" w:rsidR="00576F51" w:rsidRDefault="00576F51" w:rsidP="00576F51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Legend</w:t>
      </w:r>
    </w:p>
    <w:p w14:paraId="2918AF03" w14:textId="77777777" w:rsidR="00576F51" w:rsidRDefault="00576F51" w:rsidP="00576F51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SRS Total, Social Responsiveness Scale total score; RRB, RRB, repetitive behavior SRS’s subscale; Benjamini-Hochberg FDR correction.</w:t>
      </w:r>
    </w:p>
    <w:p w14:paraId="52264F27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F51"/>
    <w:rsid w:val="000D4074"/>
    <w:rsid w:val="001E4B73"/>
    <w:rsid w:val="005314AC"/>
    <w:rsid w:val="00576F51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D7AC"/>
  <w15:chartTrackingRefBased/>
  <w15:docId w15:val="{243EB45E-2FCC-4AB6-A888-F2A36B2E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F51"/>
    <w:pPr>
      <w:spacing w:after="0" w:line="276" w:lineRule="auto"/>
    </w:pPr>
    <w:rPr>
      <w:rFonts w:ascii="Arial" w:eastAsia="Arial" w:hAnsi="Arial" w:cs="Arial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525</Words>
  <Characters>2999</Characters>
  <Application>Microsoft Office Word</Application>
  <DocSecurity>0</DocSecurity>
  <Lines>24</Lines>
  <Paragraphs>7</Paragraphs>
  <ScaleCrop>false</ScaleCrop>
  <Company>Springer Nature</Company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2023-01-04T15:30:00Z</dcterms:created>
  <dcterms:modified xsi:type="dcterms:W3CDTF">2023-01-04T15:31:00Z</dcterms:modified>
</cp:coreProperties>
</file>