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549" w:type="dxa"/>
        <w:tblInd w:w="93" w:type="dxa"/>
        <w:tblLook w:val="04A0" w:firstRow="1" w:lastRow="0" w:firstColumn="1" w:lastColumn="0" w:noHBand="0" w:noVBand="1"/>
      </w:tblPr>
      <w:tblGrid>
        <w:gridCol w:w="4700"/>
        <w:gridCol w:w="2980"/>
        <w:gridCol w:w="1869"/>
      </w:tblGrid>
      <w:tr w:rsidR="0016049F" w:rsidRPr="0016049F" w14:paraId="72BC0088" w14:textId="77777777" w:rsidTr="00A6490A">
        <w:trPr>
          <w:trHeight w:val="495"/>
        </w:trPr>
        <w:tc>
          <w:tcPr>
            <w:tcW w:w="47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82E57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16049F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Item Name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691CD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16049F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Company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44947" w14:textId="77777777" w:rsidR="0016049F" w:rsidRPr="0016049F" w:rsidRDefault="0016049F" w:rsidP="0016049F">
            <w:pPr>
              <w:spacing w:after="0" w:line="240" w:lineRule="auto"/>
              <w:ind w:right="-113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16049F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Catalog Number</w:t>
            </w:r>
          </w:p>
        </w:tc>
      </w:tr>
      <w:tr w:rsidR="0016049F" w:rsidRPr="0016049F" w14:paraId="6916E867" w14:textId="77777777" w:rsidTr="00A6490A">
        <w:trPr>
          <w:trHeight w:val="315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D5625" w14:textId="77777777" w:rsidR="0016049F" w:rsidRPr="0016049F" w:rsidRDefault="005153B8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TRI</w:t>
            </w:r>
            <w:r w:rsidR="0016049F" w:rsidRPr="0016049F">
              <w:rPr>
                <w:rFonts w:ascii="Calibri" w:eastAsia="Times New Roman" w:hAnsi="Calibri" w:cs="Times New Roman"/>
                <w:color w:val="000000"/>
              </w:rPr>
              <w:t>zol</w:t>
            </w:r>
            <w:proofErr w:type="spellEnd"/>
            <w:r w:rsidR="0016049F" w:rsidRPr="0016049F">
              <w:rPr>
                <w:rFonts w:ascii="Calibri" w:eastAsia="Times New Roman" w:hAnsi="Calibri" w:cs="Times New Roman"/>
                <w:color w:val="000000"/>
              </w:rPr>
              <w:t xml:space="preserve"> reagent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EA348" w14:textId="77777777" w:rsidR="0016049F" w:rsidRPr="0016049F" w:rsidRDefault="005153B8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Thermo Fisher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D2D4" w14:textId="77777777" w:rsidR="0016049F" w:rsidRPr="0016049F" w:rsidRDefault="005153B8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15596018</w:t>
            </w:r>
          </w:p>
        </w:tc>
      </w:tr>
      <w:tr w:rsidR="0016049F" w:rsidRPr="0016049F" w14:paraId="0CD37A48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AC02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ANP; </w:t>
            </w: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Nppa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Taqman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Probe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9947B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Applied Biosystems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1FEA9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Mm01255748_g1</w:t>
            </w:r>
          </w:p>
        </w:tc>
      </w:tr>
      <w:tr w:rsidR="0016049F" w:rsidRPr="0016049F" w14:paraId="40E19B5E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CA50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BNP, </w:t>
            </w: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Nppb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Taqman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Probe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C34B5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Applied Biosystems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CED5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Mm01255770_g1</w:t>
            </w:r>
          </w:p>
        </w:tc>
      </w:tr>
      <w:tr w:rsidR="0016049F" w:rsidRPr="0016049F" w14:paraId="2E393E28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244C2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Acta1 </w:t>
            </w: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Taqman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Probe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497A0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Applied Biosystems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9A419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Mm00808218_g1</w:t>
            </w:r>
          </w:p>
        </w:tc>
      </w:tr>
      <w:tr w:rsidR="0016049F" w:rsidRPr="0016049F" w14:paraId="0962BE72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4DBC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Atp2a2 </w:t>
            </w: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Taqman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Probe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10E6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Applied Biosystems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DF4BC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Mm01201431_m1</w:t>
            </w:r>
          </w:p>
        </w:tc>
      </w:tr>
      <w:tr w:rsidR="0016049F" w:rsidRPr="0016049F" w14:paraId="1E794746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0CF57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Hprt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Taqman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Probe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F11B9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Applied Biosystems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7CD3B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Mm01318743_m1</w:t>
            </w:r>
          </w:p>
        </w:tc>
      </w:tr>
      <w:tr w:rsidR="0016049F" w:rsidRPr="0016049F" w14:paraId="48C0300E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FF34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Gapdh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Taqman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Probe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E3F43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Applied Biosystems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D139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Mm01180221_g1</w:t>
            </w:r>
          </w:p>
        </w:tc>
      </w:tr>
      <w:tr w:rsidR="0016049F" w:rsidRPr="0016049F" w14:paraId="6ACE2820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05358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RNeasy Mini Kit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A0AAB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Qiagen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828B4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74106</w:t>
            </w:r>
          </w:p>
        </w:tc>
      </w:tr>
      <w:tr w:rsidR="0016049F" w:rsidRPr="0016049F" w14:paraId="3DE3DC4A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6504F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Quant-</w:t>
            </w: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iT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RiboGreen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RNA Assay Kit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A3C3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Thermo Fisher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E7178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R11490</w:t>
            </w:r>
          </w:p>
        </w:tc>
      </w:tr>
      <w:tr w:rsidR="0016049F" w:rsidRPr="0016049F" w14:paraId="2555D837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6D899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TruSeq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Standed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mRNA Library Preparation Kit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05DFD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Illumina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2AF24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20020594</w:t>
            </w:r>
          </w:p>
        </w:tc>
      </w:tr>
      <w:tr w:rsidR="0016049F" w:rsidRPr="0016049F" w14:paraId="0A80E78D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46B2D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KAPA Library Quantification Kit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9C33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Roche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3E39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KK4854</w:t>
            </w:r>
          </w:p>
        </w:tc>
      </w:tr>
      <w:tr w:rsidR="0016049F" w:rsidRPr="0016049F" w14:paraId="4050783C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FD3B5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RIPA lysis buffer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9852B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Sigma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6A83A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R0278</w:t>
            </w:r>
          </w:p>
        </w:tc>
      </w:tr>
      <w:tr w:rsidR="0016049F" w:rsidRPr="0016049F" w14:paraId="7F2C7E8E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1745B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SDS-PAGE (4-15%) gel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A9BE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BioRad</w:t>
            </w:r>
            <w:proofErr w:type="spellEnd"/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199F7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456-1084</w:t>
            </w:r>
          </w:p>
        </w:tc>
      </w:tr>
      <w:tr w:rsidR="0016049F" w:rsidRPr="0016049F" w14:paraId="370FEB07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0817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PVDF membrane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359F5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BioRad</w:t>
            </w:r>
            <w:proofErr w:type="spellEnd"/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F2A8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BR20191004</w:t>
            </w:r>
          </w:p>
        </w:tc>
      </w:tr>
      <w:tr w:rsidR="0016049F" w:rsidRPr="0016049F" w14:paraId="6CA2EED8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36C5" w14:textId="77777777" w:rsidR="0016049F" w:rsidRPr="0016049F" w:rsidRDefault="0016049F" w:rsidP="00AD18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anti-SER</w:t>
            </w:r>
            <w:r w:rsidR="00AD18CF">
              <w:rPr>
                <w:rFonts w:ascii="Calibri" w:eastAsia="Times New Roman" w:hAnsi="Calibri" w:cs="Times New Roman"/>
                <w:color w:val="000000"/>
              </w:rPr>
              <w:t>C</w:t>
            </w:r>
            <w:r w:rsidRPr="0016049F">
              <w:rPr>
                <w:rFonts w:ascii="Calibri" w:eastAsia="Times New Roman" w:hAnsi="Calibri" w:cs="Times New Roman"/>
                <w:color w:val="000000"/>
              </w:rPr>
              <w:t>A2 antibody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A0B7E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Cell Signaling Technology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7B837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9580</w:t>
            </w:r>
          </w:p>
        </w:tc>
      </w:tr>
      <w:tr w:rsidR="0016049F" w:rsidRPr="0016049F" w14:paraId="0B33113E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1BEA4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anti-SMN antibody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B8240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BD Transduction Laboratories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0C7F0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610647</w:t>
            </w:r>
          </w:p>
        </w:tc>
      </w:tr>
      <w:tr w:rsidR="0016049F" w:rsidRPr="0016049F" w14:paraId="473BDC47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91CD7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anti-GAPDH antibody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4291D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Abcam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A228B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ab8245</w:t>
            </w:r>
          </w:p>
        </w:tc>
      </w:tr>
      <w:tr w:rsidR="0016049F" w:rsidRPr="0016049F" w14:paraId="7C0309F0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E68F5" w14:textId="77777777" w:rsidR="0016049F" w:rsidRPr="008545BC" w:rsidRDefault="008545BC" w:rsidP="0016049F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proofErr w:type="spellStart"/>
            <w:r w:rsidRPr="008545BC">
              <w:rPr>
                <w:rFonts w:cstheme="minorHAnsi"/>
              </w:rPr>
              <w:t>SuperSignal</w:t>
            </w:r>
            <w:proofErr w:type="spellEnd"/>
            <w:r w:rsidRPr="008545BC">
              <w:rPr>
                <w:rFonts w:cstheme="minorHAnsi"/>
              </w:rPr>
              <w:t xml:space="preserve"> West Dura ECL substrate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D5EB0" w14:textId="77777777" w:rsidR="0016049F" w:rsidRPr="0016049F" w:rsidRDefault="008545BC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Pierce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65E0D" w14:textId="77777777" w:rsidR="0016049F" w:rsidRPr="0016049F" w:rsidRDefault="008545BC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34075</w:t>
            </w:r>
          </w:p>
        </w:tc>
      </w:tr>
      <w:tr w:rsidR="0016049F" w:rsidRPr="0016049F" w14:paraId="2DED7B7B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127B6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fluo-3-AM 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3DC6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Invitrogen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8170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F1242</w:t>
            </w:r>
          </w:p>
        </w:tc>
      </w:tr>
      <w:tr w:rsidR="0016049F" w:rsidRPr="0016049F" w14:paraId="23FB4EFD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6F6B4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Probenecid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302C6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Sigma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E464B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P8761</w:t>
            </w:r>
          </w:p>
        </w:tc>
      </w:tr>
      <w:tr w:rsidR="0016049F" w:rsidRPr="0016049F" w14:paraId="3F5B4731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20C09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SMA patient</w:t>
            </w:r>
            <w:r w:rsidR="0016049F" w:rsidRPr="0016049F">
              <w:rPr>
                <w:rFonts w:ascii="Calibri" w:eastAsia="Times New Roman" w:hAnsi="Calibri" w:cs="Times New Roman"/>
                <w:color w:val="000000"/>
              </w:rPr>
              <w:t xml:space="preserve"> iPSC cell line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4A416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Coriell</w:t>
            </w:r>
            <w:proofErr w:type="spellEnd"/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D2B4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GM23240</w:t>
            </w:r>
          </w:p>
        </w:tc>
      </w:tr>
      <w:tr w:rsidR="0016049F" w:rsidRPr="0016049F" w14:paraId="527D57B5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6E9C2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Control patient</w:t>
            </w:r>
            <w:r w:rsidR="0016049F" w:rsidRPr="0016049F">
              <w:rPr>
                <w:rFonts w:ascii="Calibri" w:eastAsia="Times New Roman" w:hAnsi="Calibri" w:cs="Times New Roman"/>
                <w:color w:val="000000"/>
              </w:rPr>
              <w:t xml:space="preserve"> iPSC cell line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91D8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XCell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Sciences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1C131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NCRM-1</w:t>
            </w:r>
          </w:p>
        </w:tc>
      </w:tr>
      <w:tr w:rsidR="0016049F" w:rsidRPr="0016049F" w14:paraId="0BCB4A3E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A8B9A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Matrigel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6C6A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Corning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DCD56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354277</w:t>
            </w:r>
          </w:p>
        </w:tc>
      </w:tr>
      <w:tr w:rsidR="0016049F" w:rsidRPr="0016049F" w14:paraId="4020371A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D284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DMEM/F12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C8F3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Gibco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F88E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11330-032</w:t>
            </w:r>
          </w:p>
        </w:tc>
      </w:tr>
      <w:tr w:rsidR="0016049F" w:rsidRPr="0016049F" w14:paraId="4063F73F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C048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TeSR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E8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49D9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StemCell</w:t>
            </w:r>
            <w:proofErr w:type="spellEnd"/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CC71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05990</w:t>
            </w:r>
          </w:p>
        </w:tc>
      </w:tr>
      <w:tr w:rsidR="0016049F" w:rsidRPr="0016049F" w14:paraId="2968063E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110D0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Y-27632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EEF1A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Tocris</w:t>
            </w:r>
            <w:proofErr w:type="spellEnd"/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95BC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1254</w:t>
            </w:r>
          </w:p>
        </w:tc>
      </w:tr>
      <w:tr w:rsidR="0016049F" w:rsidRPr="0016049F" w14:paraId="582DA709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542A" w14:textId="77777777" w:rsid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1x PBS without CaCl2 and MgCl2 </w:t>
            </w:r>
          </w:p>
          <w:p w14:paraId="04DD885B" w14:textId="77777777" w:rsidR="00956679" w:rsidRPr="0016049F" w:rsidRDefault="00956679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0.5M EDTA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4CE45" w14:textId="77777777" w:rsidR="0016049F" w:rsidRDefault="00956679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Hyclone</w:t>
            </w:r>
            <w:proofErr w:type="spellEnd"/>
          </w:p>
          <w:p w14:paraId="362A0449" w14:textId="77777777" w:rsidR="00956679" w:rsidRPr="0016049F" w:rsidRDefault="00956679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Life Technologies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287C" w14:textId="77777777" w:rsidR="0016049F" w:rsidRDefault="00956679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Slt30256.01</w:t>
            </w:r>
          </w:p>
          <w:p w14:paraId="7F64C6DA" w14:textId="77777777" w:rsidR="00956679" w:rsidRPr="0016049F" w:rsidRDefault="00956679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15575-038</w:t>
            </w:r>
          </w:p>
        </w:tc>
      </w:tr>
      <w:tr w:rsidR="0016049F" w:rsidRPr="0016049F" w14:paraId="1FAC0255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DD843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B27 minus insulin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E73EF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Gibco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5963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A1895601</w:t>
            </w:r>
          </w:p>
        </w:tc>
      </w:tr>
      <w:tr w:rsidR="0016049F" w:rsidRPr="0016049F" w14:paraId="27B759B4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48C7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CHIR99021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EC23A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LC Laboratories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ECF0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C-6556</w:t>
            </w:r>
          </w:p>
        </w:tc>
      </w:tr>
      <w:tr w:rsidR="0016049F" w:rsidRPr="0016049F" w14:paraId="76EBFAA6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0FCE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IWR-1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01B44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Sigma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D9D8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I0161</w:t>
            </w:r>
          </w:p>
        </w:tc>
      </w:tr>
      <w:tr w:rsidR="0016049F" w:rsidRPr="0016049F" w14:paraId="659AE434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BA192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RPMI 1640 without glucose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5434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Life Technologies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1387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11879</w:t>
            </w:r>
          </w:p>
        </w:tc>
      </w:tr>
      <w:tr w:rsidR="000F1691" w:rsidRPr="0016049F" w14:paraId="5DEA1E9B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187A5" w14:textId="77777777" w:rsidR="000F1691" w:rsidRPr="0016049F" w:rsidRDefault="000F1691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RPMI 1640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D75DF" w14:textId="77777777" w:rsidR="000F1691" w:rsidRPr="0016049F" w:rsidRDefault="000F1691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Lonza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FB6F2" w14:textId="77777777" w:rsidR="000F1691" w:rsidRPr="000F1691" w:rsidRDefault="000F1691" w:rsidP="0016049F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F1691">
              <w:rPr>
                <w:rFonts w:cstheme="minorHAnsi"/>
              </w:rPr>
              <w:t>12-702F</w:t>
            </w:r>
          </w:p>
        </w:tc>
      </w:tr>
      <w:tr w:rsidR="0016049F" w:rsidRPr="0016049F" w14:paraId="68D27BB9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4FF17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B27 supplement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B0CF1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Gibco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C4F7E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A1895601</w:t>
            </w:r>
          </w:p>
        </w:tc>
      </w:tr>
      <w:tr w:rsidR="0016049F" w:rsidRPr="0016049F" w14:paraId="475361AB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15839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pen strep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271BF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Gibco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B414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1037-016</w:t>
            </w:r>
          </w:p>
        </w:tc>
      </w:tr>
      <w:tr w:rsidR="0016049F" w:rsidRPr="0016049F" w14:paraId="37A5EB04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6C771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SMN-</w:t>
            </w: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egfp</w:t>
            </w:r>
            <w:proofErr w:type="spellEnd"/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E3097" w14:textId="77777777" w:rsidR="0016049F" w:rsidRPr="0016049F" w:rsidRDefault="00DF0DE7" w:rsidP="00DF0DE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Addgene</w:t>
            </w:r>
            <w:proofErr w:type="spellEnd"/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D1F9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37057</w:t>
            </w:r>
          </w:p>
        </w:tc>
      </w:tr>
      <w:tr w:rsidR="0016049F" w:rsidRPr="0016049F" w14:paraId="4481747C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5BCB6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Lipfectamine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3000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57E29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Invitrogen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E866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100022052</w:t>
            </w:r>
          </w:p>
        </w:tc>
      </w:tr>
      <w:tr w:rsidR="0016049F" w:rsidRPr="0016049F" w14:paraId="378A65E3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944F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P3000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C7DAF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Invitrogen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E5407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100022058</w:t>
            </w:r>
          </w:p>
        </w:tc>
      </w:tr>
      <w:tr w:rsidR="0016049F" w:rsidRPr="0016049F" w14:paraId="48B01C91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38B08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SMN siRNA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9C62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IDT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1135A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37206943</w:t>
            </w:r>
          </w:p>
        </w:tc>
      </w:tr>
      <w:tr w:rsidR="0016049F" w:rsidRPr="0016049F" w14:paraId="4A268030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BB59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RNAi Max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4028D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Life Technologies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29E0E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56532</w:t>
            </w:r>
          </w:p>
        </w:tc>
      </w:tr>
      <w:tr w:rsidR="0016049F" w:rsidRPr="0016049F" w14:paraId="74C31889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8A01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Opti-MEM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B16AB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Gibco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14A7A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11058-021</w:t>
            </w:r>
          </w:p>
        </w:tc>
      </w:tr>
      <w:tr w:rsidR="0016049F" w:rsidRPr="0016049F" w14:paraId="434BBB30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4763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TrypLE</w:t>
            </w:r>
            <w:proofErr w:type="spellEnd"/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C987B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Gibco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24F5E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12605-010</w:t>
            </w:r>
          </w:p>
        </w:tc>
      </w:tr>
      <w:tr w:rsidR="0016049F" w:rsidRPr="0016049F" w14:paraId="72B7E66E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0BCF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Fixation Buffer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6E934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Biolegend</w:t>
            </w:r>
            <w:proofErr w:type="spellEnd"/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440A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554655</w:t>
            </w:r>
          </w:p>
        </w:tc>
      </w:tr>
      <w:tr w:rsidR="0016049F" w:rsidRPr="0016049F" w14:paraId="0A931821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01003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Permeabilization wash buffer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2F4EB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Biolegend</w:t>
            </w:r>
            <w:proofErr w:type="spellEnd"/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AAD31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421002</w:t>
            </w:r>
          </w:p>
        </w:tc>
      </w:tr>
      <w:tr w:rsidR="0016049F" w:rsidRPr="0016049F" w14:paraId="1E8BB936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700C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FITC anti-</w:t>
            </w:r>
            <w:r w:rsidR="00DF0DE7">
              <w:rPr>
                <w:rFonts w:ascii="Calibri" w:eastAsia="Times New Roman" w:hAnsi="Calibri" w:cs="Times New Roman"/>
                <w:color w:val="000000"/>
              </w:rPr>
              <w:t xml:space="preserve">Cardiac </w:t>
            </w:r>
            <w:r w:rsidRPr="0016049F">
              <w:rPr>
                <w:rFonts w:ascii="Calibri" w:eastAsia="Times New Roman" w:hAnsi="Calibri" w:cs="Times New Roman"/>
                <w:color w:val="000000"/>
              </w:rPr>
              <w:t>Troponin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44FD4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Miltenyi</w:t>
            </w:r>
            <w:proofErr w:type="spellEnd"/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Biotec</w:t>
            </w:r>
            <w:proofErr w:type="spellEnd"/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5F32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130-106-689</w:t>
            </w:r>
          </w:p>
        </w:tc>
      </w:tr>
      <w:tr w:rsidR="0016049F" w:rsidRPr="0016049F" w14:paraId="20E9D5D7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D215C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 xml:space="preserve">Fluo-4 AM Calcium </w:t>
            </w:r>
            <w:proofErr w:type="spellStart"/>
            <w:r w:rsidRPr="0016049F">
              <w:rPr>
                <w:rFonts w:ascii="Calibri" w:eastAsia="Times New Roman" w:hAnsi="Calibri" w:cs="Times New Roman"/>
                <w:color w:val="000000"/>
              </w:rPr>
              <w:t>indicatior</w:t>
            </w:r>
            <w:proofErr w:type="spellEnd"/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5B0F9" w14:textId="77777777" w:rsidR="0016049F" w:rsidRPr="0016049F" w:rsidRDefault="0016049F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049F">
              <w:rPr>
                <w:rFonts w:ascii="Calibri" w:eastAsia="Times New Roman" w:hAnsi="Calibri" w:cs="Times New Roman"/>
                <w:color w:val="000000"/>
              </w:rPr>
              <w:t>Invitrogen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FF52" w14:textId="77777777" w:rsidR="0016049F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F14201</w:t>
            </w:r>
          </w:p>
        </w:tc>
      </w:tr>
      <w:tr w:rsidR="00DF0DE7" w:rsidRPr="0016049F" w14:paraId="12DDA774" w14:textId="77777777" w:rsidTr="00A6490A">
        <w:trPr>
          <w:trHeight w:val="30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D660F" w14:textId="77777777" w:rsidR="00DF0DE7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lastRenderedPageBreak/>
              <w:t>Cell Staining Buffer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115D5" w14:textId="77777777" w:rsidR="00DF0DE7" w:rsidRPr="0016049F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Biolegend</w:t>
            </w:r>
            <w:proofErr w:type="spellEnd"/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F51B0" w14:textId="77777777" w:rsidR="00DF0DE7" w:rsidRDefault="00DF0DE7" w:rsidP="001604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420201</w:t>
            </w:r>
          </w:p>
        </w:tc>
      </w:tr>
    </w:tbl>
    <w:p w14:paraId="5C6DD0CD" w14:textId="730C01B2" w:rsidR="0080479F" w:rsidRDefault="0080479F"/>
    <w:p w14:paraId="665FFC30" w14:textId="77777777" w:rsidR="007B1E30" w:rsidRPr="00E35A55" w:rsidRDefault="007B1E30" w:rsidP="007B1E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SYBR Green </w:t>
      </w:r>
      <w:r w:rsidRPr="00E35A55">
        <w:rPr>
          <w:rFonts w:ascii="Times New Roman" w:hAnsi="Times New Roman" w:cs="Times New Roman"/>
          <w:sz w:val="24"/>
          <w:szCs w:val="24"/>
        </w:rPr>
        <w:t>Primer Sequences</w:t>
      </w:r>
    </w:p>
    <w:tbl>
      <w:tblPr>
        <w:tblStyle w:val="TableGrid"/>
        <w:tblW w:w="9900" w:type="dxa"/>
        <w:tblInd w:w="-252" w:type="dxa"/>
        <w:tblLook w:val="04A0" w:firstRow="1" w:lastRow="0" w:firstColumn="1" w:lastColumn="0" w:noHBand="0" w:noVBand="1"/>
      </w:tblPr>
      <w:tblGrid>
        <w:gridCol w:w="1503"/>
        <w:gridCol w:w="861"/>
        <w:gridCol w:w="3576"/>
        <w:gridCol w:w="3960"/>
      </w:tblGrid>
      <w:tr w:rsidR="007B1E30" w:rsidRPr="00E35A55" w14:paraId="7B25A9F1" w14:textId="77777777" w:rsidTr="00007065">
        <w:trPr>
          <w:trHeight w:val="435"/>
        </w:trPr>
        <w:tc>
          <w:tcPr>
            <w:tcW w:w="1503" w:type="dxa"/>
          </w:tcPr>
          <w:p w14:paraId="0B5A99FA" w14:textId="77777777" w:rsidR="007B1E30" w:rsidRPr="00E35A55" w:rsidRDefault="007B1E30" w:rsidP="000070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A55">
              <w:rPr>
                <w:rFonts w:ascii="Times New Roman" w:hAnsi="Times New Roman" w:cs="Times New Roman"/>
                <w:b/>
                <w:sz w:val="20"/>
                <w:szCs w:val="20"/>
              </w:rPr>
              <w:t>mRNA Target</w:t>
            </w:r>
          </w:p>
        </w:tc>
        <w:tc>
          <w:tcPr>
            <w:tcW w:w="861" w:type="dxa"/>
          </w:tcPr>
          <w:p w14:paraId="2DD1CBCF" w14:textId="77777777" w:rsidR="007B1E30" w:rsidRPr="00E35A55" w:rsidRDefault="007B1E30" w:rsidP="000070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A55">
              <w:rPr>
                <w:rFonts w:ascii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3576" w:type="dxa"/>
          </w:tcPr>
          <w:p w14:paraId="6484A2AF" w14:textId="77777777" w:rsidR="007B1E30" w:rsidRPr="00E35A55" w:rsidRDefault="007B1E30" w:rsidP="000070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A5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Forward Primer Sequences </w:t>
            </w:r>
          </w:p>
        </w:tc>
        <w:tc>
          <w:tcPr>
            <w:tcW w:w="3960" w:type="dxa"/>
          </w:tcPr>
          <w:p w14:paraId="4F61EF49" w14:textId="77777777" w:rsidR="007B1E30" w:rsidRPr="00E35A55" w:rsidRDefault="007B1E30" w:rsidP="000070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A5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Reverse Primer Sequences </w:t>
            </w:r>
          </w:p>
        </w:tc>
      </w:tr>
      <w:tr w:rsidR="007B1E30" w:rsidRPr="00E35A55" w14:paraId="474125C1" w14:textId="77777777" w:rsidTr="00007065">
        <w:trPr>
          <w:trHeight w:val="302"/>
        </w:trPr>
        <w:tc>
          <w:tcPr>
            <w:tcW w:w="1503" w:type="dxa"/>
          </w:tcPr>
          <w:p w14:paraId="6EF58E5D" w14:textId="77777777" w:rsidR="007B1E30" w:rsidRPr="00E35A55" w:rsidRDefault="007B1E30" w:rsidP="000070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A55">
              <w:rPr>
                <w:rFonts w:ascii="Times New Roman" w:eastAsia="Times New Roman" w:hAnsi="Times New Roman" w:cs="Times New Roman"/>
                <w:i/>
                <w:iCs/>
                <w:color w:val="191919"/>
                <w:sz w:val="20"/>
                <w:szCs w:val="20"/>
                <w:bdr w:val="none" w:sz="0" w:space="0" w:color="auto" w:frame="1"/>
              </w:rPr>
              <w:t>SERCA2a</w:t>
            </w:r>
          </w:p>
        </w:tc>
        <w:tc>
          <w:tcPr>
            <w:tcW w:w="861" w:type="dxa"/>
          </w:tcPr>
          <w:p w14:paraId="5D6383E3" w14:textId="77777777" w:rsidR="007B1E30" w:rsidRPr="00E35A55" w:rsidRDefault="007B1E30" w:rsidP="00007065">
            <w:pPr>
              <w:rPr>
                <w:rFonts w:ascii="Arial" w:hAnsi="Arial" w:cs="Arial"/>
                <w:color w:val="191919"/>
                <w:sz w:val="20"/>
                <w:szCs w:val="20"/>
                <w:shd w:val="clear" w:color="auto" w:fill="FFFFFF"/>
              </w:rPr>
            </w:pPr>
            <w:r w:rsidRPr="00E35A55">
              <w:rPr>
                <w:rFonts w:ascii="Arial" w:hAnsi="Arial" w:cs="Arial"/>
                <w:color w:val="191919"/>
                <w:sz w:val="20"/>
                <w:szCs w:val="20"/>
                <w:shd w:val="clear" w:color="auto" w:fill="FFFFFF"/>
              </w:rPr>
              <w:t>Human</w:t>
            </w:r>
          </w:p>
        </w:tc>
        <w:tc>
          <w:tcPr>
            <w:tcW w:w="3576" w:type="dxa"/>
          </w:tcPr>
          <w:p w14:paraId="4DC79047" w14:textId="77777777" w:rsidR="007B1E30" w:rsidRPr="00E35A55" w:rsidRDefault="007B1E30" w:rsidP="000070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A55">
              <w:rPr>
                <w:rFonts w:ascii="Arial" w:hAnsi="Arial" w:cs="Arial"/>
                <w:color w:val="191919"/>
                <w:sz w:val="20"/>
                <w:szCs w:val="20"/>
                <w:shd w:val="clear" w:color="auto" w:fill="FFFFFF"/>
              </w:rPr>
              <w:t>5′-TGAGACGCTCAAGTTTGTGG-3′</w:t>
            </w:r>
          </w:p>
        </w:tc>
        <w:tc>
          <w:tcPr>
            <w:tcW w:w="3960" w:type="dxa"/>
          </w:tcPr>
          <w:p w14:paraId="7BF6D472" w14:textId="77777777" w:rsidR="007B1E30" w:rsidRPr="00E35A55" w:rsidRDefault="007B1E30" w:rsidP="000070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A55">
              <w:rPr>
                <w:rFonts w:ascii="Arial" w:hAnsi="Arial" w:cs="Arial"/>
                <w:color w:val="191919"/>
                <w:sz w:val="20"/>
                <w:szCs w:val="20"/>
                <w:shd w:val="clear" w:color="auto" w:fill="FFFFFF"/>
              </w:rPr>
              <w:t>5′-ATGCAGAGGGCTGGTAGATG-3′</w:t>
            </w:r>
          </w:p>
        </w:tc>
      </w:tr>
      <w:tr w:rsidR="007B1E30" w:rsidRPr="00E35A55" w14:paraId="022BE27F" w14:textId="77777777" w:rsidTr="00007065">
        <w:trPr>
          <w:trHeight w:val="286"/>
        </w:trPr>
        <w:tc>
          <w:tcPr>
            <w:tcW w:w="1503" w:type="dxa"/>
          </w:tcPr>
          <w:p w14:paraId="29523F32" w14:textId="77777777" w:rsidR="007B1E30" w:rsidRPr="00E35A55" w:rsidRDefault="007B1E30" w:rsidP="000070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A55">
              <w:rPr>
                <w:rFonts w:ascii="Times New Roman" w:eastAsia="Times New Roman" w:hAnsi="Times New Roman" w:cs="Times New Roman"/>
                <w:i/>
                <w:iCs/>
                <w:color w:val="191919"/>
                <w:sz w:val="20"/>
                <w:szCs w:val="20"/>
                <w:bdr w:val="none" w:sz="0" w:space="0" w:color="auto" w:frame="1"/>
              </w:rPr>
              <w:t>SERCA2b</w:t>
            </w:r>
          </w:p>
        </w:tc>
        <w:tc>
          <w:tcPr>
            <w:tcW w:w="861" w:type="dxa"/>
          </w:tcPr>
          <w:p w14:paraId="534F3216" w14:textId="77777777" w:rsidR="007B1E30" w:rsidRPr="00E35A55" w:rsidRDefault="007B1E30" w:rsidP="00007065">
            <w:pPr>
              <w:rPr>
                <w:rFonts w:ascii="Arial" w:hAnsi="Arial" w:cs="Arial"/>
                <w:color w:val="191919"/>
                <w:sz w:val="20"/>
                <w:szCs w:val="20"/>
                <w:shd w:val="clear" w:color="auto" w:fill="FFFFFF"/>
              </w:rPr>
            </w:pPr>
            <w:r w:rsidRPr="00E35A55">
              <w:rPr>
                <w:rFonts w:ascii="Arial" w:hAnsi="Arial" w:cs="Arial"/>
                <w:color w:val="191919"/>
                <w:sz w:val="20"/>
                <w:szCs w:val="20"/>
                <w:shd w:val="clear" w:color="auto" w:fill="FFFFFF"/>
              </w:rPr>
              <w:t>Human</w:t>
            </w:r>
          </w:p>
        </w:tc>
        <w:tc>
          <w:tcPr>
            <w:tcW w:w="3576" w:type="dxa"/>
          </w:tcPr>
          <w:p w14:paraId="2041566D" w14:textId="77777777" w:rsidR="007B1E30" w:rsidRPr="00E35A55" w:rsidRDefault="007B1E30" w:rsidP="000070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A55">
              <w:rPr>
                <w:rFonts w:ascii="Arial" w:hAnsi="Arial" w:cs="Arial"/>
                <w:color w:val="191919"/>
                <w:sz w:val="20"/>
                <w:szCs w:val="20"/>
                <w:shd w:val="clear" w:color="auto" w:fill="FFFFFF"/>
              </w:rPr>
              <w:t>5′-TGAGACGCTCAAGTTTGTGG-3′</w:t>
            </w:r>
          </w:p>
        </w:tc>
        <w:tc>
          <w:tcPr>
            <w:tcW w:w="3960" w:type="dxa"/>
          </w:tcPr>
          <w:p w14:paraId="059D64AD" w14:textId="77777777" w:rsidR="007B1E30" w:rsidRPr="00E35A55" w:rsidRDefault="007B1E30" w:rsidP="000070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A55">
              <w:rPr>
                <w:rFonts w:ascii="Arial" w:hAnsi="Arial" w:cs="Arial"/>
                <w:color w:val="191919"/>
                <w:sz w:val="20"/>
                <w:szCs w:val="20"/>
                <w:shd w:val="clear" w:color="auto" w:fill="FFFFFF"/>
              </w:rPr>
              <w:t>5′-ACAAACGGCCAGGAAATG-3′</w:t>
            </w:r>
          </w:p>
        </w:tc>
      </w:tr>
      <w:tr w:rsidR="007B1E30" w:rsidRPr="00E35A55" w14:paraId="3A42E28C" w14:textId="77777777" w:rsidTr="00007065">
        <w:trPr>
          <w:trHeight w:val="286"/>
        </w:trPr>
        <w:tc>
          <w:tcPr>
            <w:tcW w:w="1503" w:type="dxa"/>
          </w:tcPr>
          <w:p w14:paraId="689CC49A" w14:textId="77777777" w:rsidR="007B1E30" w:rsidRPr="00E35A55" w:rsidRDefault="007B1E30" w:rsidP="000070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A55">
              <w:rPr>
                <w:rFonts w:ascii="Times New Roman" w:eastAsia="Times New Roman" w:hAnsi="Times New Roman" w:cs="Times New Roman"/>
                <w:i/>
                <w:iCs/>
                <w:color w:val="191919"/>
                <w:sz w:val="20"/>
                <w:szCs w:val="20"/>
                <w:bdr w:val="none" w:sz="0" w:space="0" w:color="auto" w:frame="1"/>
              </w:rPr>
              <w:t>GAPDH</w:t>
            </w:r>
          </w:p>
        </w:tc>
        <w:tc>
          <w:tcPr>
            <w:tcW w:w="861" w:type="dxa"/>
          </w:tcPr>
          <w:p w14:paraId="612F3711" w14:textId="77777777" w:rsidR="007B1E30" w:rsidRPr="00E35A55" w:rsidRDefault="007B1E30" w:rsidP="00007065">
            <w:pPr>
              <w:rPr>
                <w:rFonts w:ascii="Arial" w:hAnsi="Arial" w:cs="Arial"/>
                <w:color w:val="191919"/>
                <w:sz w:val="20"/>
                <w:szCs w:val="20"/>
                <w:shd w:val="clear" w:color="auto" w:fill="FFFFFF"/>
              </w:rPr>
            </w:pPr>
            <w:r w:rsidRPr="00E35A55">
              <w:rPr>
                <w:rFonts w:ascii="Arial" w:hAnsi="Arial" w:cs="Arial"/>
                <w:color w:val="191919"/>
                <w:sz w:val="20"/>
                <w:szCs w:val="20"/>
                <w:shd w:val="clear" w:color="auto" w:fill="FFFFFF"/>
              </w:rPr>
              <w:t>Human</w:t>
            </w:r>
          </w:p>
        </w:tc>
        <w:tc>
          <w:tcPr>
            <w:tcW w:w="3576" w:type="dxa"/>
          </w:tcPr>
          <w:p w14:paraId="6B605FF7" w14:textId="77777777" w:rsidR="007B1E30" w:rsidRPr="00E35A55" w:rsidRDefault="007B1E30" w:rsidP="000070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A55">
              <w:rPr>
                <w:rFonts w:ascii="Arial" w:hAnsi="Arial" w:cs="Arial"/>
                <w:color w:val="191919"/>
                <w:sz w:val="20"/>
                <w:szCs w:val="20"/>
                <w:shd w:val="clear" w:color="auto" w:fill="FFFFFF"/>
              </w:rPr>
              <w:t>5′-GCATGGCCTTCCGTGTTC-3′</w:t>
            </w:r>
          </w:p>
        </w:tc>
        <w:tc>
          <w:tcPr>
            <w:tcW w:w="3960" w:type="dxa"/>
          </w:tcPr>
          <w:p w14:paraId="6B4E69EF" w14:textId="77777777" w:rsidR="007B1E30" w:rsidRPr="00E35A55" w:rsidRDefault="007B1E30" w:rsidP="000070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A55">
              <w:rPr>
                <w:rFonts w:ascii="Arial" w:hAnsi="Arial" w:cs="Arial"/>
                <w:color w:val="191919"/>
                <w:sz w:val="20"/>
                <w:szCs w:val="20"/>
                <w:shd w:val="clear" w:color="auto" w:fill="FFFFFF"/>
              </w:rPr>
              <w:t>5′-ATGTCATCATACTTGGCAGGTTTC-3′</w:t>
            </w:r>
          </w:p>
        </w:tc>
      </w:tr>
    </w:tbl>
    <w:p w14:paraId="32F9DDEA" w14:textId="77777777" w:rsidR="007B1E30" w:rsidRPr="0002035D" w:rsidRDefault="007B1E30" w:rsidP="007B1E30">
      <w:pPr>
        <w:rPr>
          <w:rFonts w:ascii="Times New Roman" w:hAnsi="Times New Roman" w:cs="Times New Roman"/>
          <w:sz w:val="24"/>
          <w:szCs w:val="24"/>
        </w:rPr>
      </w:pPr>
    </w:p>
    <w:p w14:paraId="2EAA07FF" w14:textId="105A1365" w:rsidR="007B1E30" w:rsidRDefault="007B1E30">
      <w:bookmarkStart w:id="0" w:name="_GoBack"/>
      <w:bookmarkEnd w:id="0"/>
    </w:p>
    <w:sectPr w:rsidR="007B1E30" w:rsidSect="001604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F7761E" w14:textId="77777777" w:rsidR="00372D03" w:rsidRDefault="00372D03" w:rsidP="0016049F">
      <w:pPr>
        <w:spacing w:after="0" w:line="240" w:lineRule="auto"/>
      </w:pPr>
      <w:r>
        <w:separator/>
      </w:r>
    </w:p>
  </w:endnote>
  <w:endnote w:type="continuationSeparator" w:id="0">
    <w:p w14:paraId="407707C4" w14:textId="77777777" w:rsidR="00372D03" w:rsidRDefault="00372D03" w:rsidP="00160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E87021" w14:textId="77777777" w:rsidR="00372D03" w:rsidRDefault="00372D03" w:rsidP="0016049F">
      <w:pPr>
        <w:spacing w:after="0" w:line="240" w:lineRule="auto"/>
      </w:pPr>
      <w:r>
        <w:separator/>
      </w:r>
    </w:p>
  </w:footnote>
  <w:footnote w:type="continuationSeparator" w:id="0">
    <w:p w14:paraId="2F5F4A09" w14:textId="77777777" w:rsidR="00372D03" w:rsidRDefault="00372D03" w:rsidP="001604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049F"/>
    <w:rsid w:val="00052194"/>
    <w:rsid w:val="000F1691"/>
    <w:rsid w:val="0016049F"/>
    <w:rsid w:val="001F3061"/>
    <w:rsid w:val="00372D03"/>
    <w:rsid w:val="005153B8"/>
    <w:rsid w:val="005A55F9"/>
    <w:rsid w:val="007B1E30"/>
    <w:rsid w:val="007D680C"/>
    <w:rsid w:val="0080479F"/>
    <w:rsid w:val="008545BC"/>
    <w:rsid w:val="008A3E66"/>
    <w:rsid w:val="00956679"/>
    <w:rsid w:val="00A6490A"/>
    <w:rsid w:val="00AA4E9C"/>
    <w:rsid w:val="00AD18CF"/>
    <w:rsid w:val="00DF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50683"/>
  <w15:docId w15:val="{29E178E1-32EB-456A-922C-2162F7349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04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049F"/>
  </w:style>
  <w:style w:type="paragraph" w:styleId="Footer">
    <w:name w:val="footer"/>
    <w:basedOn w:val="Normal"/>
    <w:link w:val="FooterChar"/>
    <w:uiPriority w:val="99"/>
    <w:unhideWhenUsed/>
    <w:rsid w:val="001604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049F"/>
  </w:style>
  <w:style w:type="table" w:styleId="TableGrid">
    <w:name w:val="Table Grid"/>
    <w:basedOn w:val="TableNormal"/>
    <w:uiPriority w:val="59"/>
    <w:rsid w:val="007B1E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41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USUHS</Company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gkhayrullina</dc:creator>
  <cp:lastModifiedBy>Barrington Burnett</cp:lastModifiedBy>
  <cp:revision>11</cp:revision>
  <dcterms:created xsi:type="dcterms:W3CDTF">2020-02-20T14:44:00Z</dcterms:created>
  <dcterms:modified xsi:type="dcterms:W3CDTF">2020-04-20T14:31:00Z</dcterms:modified>
</cp:coreProperties>
</file>