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A0403" w14:textId="77777777" w:rsidR="00BB497F" w:rsidRPr="00AC6A68" w:rsidRDefault="00BB497F" w:rsidP="00BB497F">
      <w:pPr>
        <w:spacing w:before="240"/>
        <w:ind w:firstLineChars="0" w:firstLine="0"/>
        <w:rPr>
          <w:rFonts w:cs="Times New Roman"/>
          <w:b/>
          <w:color w:val="000000" w:themeColor="text1"/>
          <w:szCs w:val="24"/>
          <w:vertAlign w:val="superscript"/>
        </w:rPr>
      </w:pPr>
      <w:r w:rsidRPr="00AC6A68">
        <w:rPr>
          <w:rFonts w:cs="Times New Roman"/>
          <w:b/>
          <w:color w:val="000000" w:themeColor="text1"/>
          <w:szCs w:val="24"/>
        </w:rPr>
        <w:t xml:space="preserve">Table 1. Copper-catalyzed regiodivergent hydrosilylation of 1,3-enynes </w:t>
      </w:r>
      <w:r w:rsidRPr="00AC6A68">
        <w:rPr>
          <w:rFonts w:cs="Times New Roman"/>
          <w:b/>
          <w:i/>
          <w:color w:val="000000" w:themeColor="text1"/>
          <w:szCs w:val="24"/>
          <w:vertAlign w:val="superscript"/>
        </w:rPr>
        <w:t>a</w:t>
      </w:r>
    </w:p>
    <w:p w14:paraId="3138C307" w14:textId="77777777" w:rsidR="00BB497F" w:rsidRDefault="00BB497F" w:rsidP="00BB497F">
      <w:pPr>
        <w:ind w:firstLineChars="0" w:firstLine="0"/>
        <w:jc w:val="center"/>
      </w:pPr>
      <w:r>
        <w:object w:dxaOrig="14263" w:dyaOrig="1500" w14:anchorId="4C01B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6pt;height:36.95pt" o:ole="">
            <v:imagedata r:id="rId4" o:title=""/>
            <o:lock v:ext="edit" aspectratio="f"/>
          </v:shape>
          <o:OLEObject Type="Embed" ProgID="ChemDraw.Document.6.0" ShapeID="_x0000_i1025" DrawAspect="Content" ObjectID="_1736743956" r:id="rId5"/>
        </w:object>
      </w:r>
    </w:p>
    <w:tbl>
      <w:tblPr>
        <w:tblStyle w:val="TableGrid"/>
        <w:tblW w:w="9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47"/>
        <w:gridCol w:w="1247"/>
        <w:gridCol w:w="1134"/>
        <w:gridCol w:w="1134"/>
        <w:gridCol w:w="680"/>
        <w:gridCol w:w="680"/>
        <w:gridCol w:w="794"/>
        <w:gridCol w:w="794"/>
        <w:gridCol w:w="794"/>
      </w:tblGrid>
      <w:tr w:rsidR="00BB497F" w:rsidRPr="00AC6A68" w14:paraId="51F27F13" w14:textId="77777777" w:rsidTr="00B17F6A">
        <w:trPr>
          <w:trHeight w:val="170"/>
          <w:jc w:val="center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699EB882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bookmarkStart w:id="0" w:name="_Hlk100695772"/>
            <w:r w:rsidRPr="00AC6A68">
              <w:rPr>
                <w:rFonts w:eastAsia="SimSun"/>
                <w:szCs w:val="24"/>
              </w:rPr>
              <w:t>entry</w:t>
            </w:r>
          </w:p>
        </w:tc>
        <w:tc>
          <w:tcPr>
            <w:tcW w:w="1247" w:type="dxa"/>
            <w:vMerge w:val="restart"/>
            <w:shd w:val="clear" w:color="auto" w:fill="D9D9D9"/>
            <w:vAlign w:val="center"/>
          </w:tcPr>
          <w:p w14:paraId="091952AF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  <w:vertAlign w:val="subscript"/>
              </w:rPr>
            </w:pPr>
            <w:r w:rsidRPr="00AC6A68">
              <w:rPr>
                <w:rFonts w:eastAsia="SimSun"/>
                <w:szCs w:val="24"/>
              </w:rPr>
              <w:t>RSiH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</w:p>
          <w:p w14:paraId="2B85B5ED" w14:textId="77777777" w:rsidR="00BB497F" w:rsidRPr="00AC6A68" w:rsidRDefault="00BB497F" w:rsidP="00B17F6A">
            <w:pPr>
              <w:widowControl/>
              <w:spacing w:line="264" w:lineRule="auto"/>
              <w:ind w:firstLineChars="41" w:firstLine="98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(equiv)</w:t>
            </w:r>
          </w:p>
        </w:tc>
        <w:tc>
          <w:tcPr>
            <w:tcW w:w="1247" w:type="dxa"/>
            <w:vMerge w:val="restart"/>
            <w:shd w:val="clear" w:color="auto" w:fill="D9D9D9"/>
            <w:vAlign w:val="center"/>
          </w:tcPr>
          <w:p w14:paraId="43A12156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catalyst</w:t>
            </w:r>
          </w:p>
          <w:p w14:paraId="1788AAB9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(x mol %)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710A43CF" w14:textId="77777777" w:rsidR="00BB497F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>
              <w:rPr>
                <w:rFonts w:eastAsia="SimSun" w:hint="eastAsia"/>
                <w:szCs w:val="24"/>
              </w:rPr>
              <w:t>l</w:t>
            </w:r>
            <w:r w:rsidRPr="00AC6A68">
              <w:rPr>
                <w:rFonts w:eastAsia="SimSun"/>
                <w:szCs w:val="24"/>
              </w:rPr>
              <w:t>igand</w:t>
            </w:r>
          </w:p>
          <w:p w14:paraId="31D85CC7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(y mol %)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546C0C71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solvent</w:t>
            </w:r>
          </w:p>
          <w:p w14:paraId="50263633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(1.0 mL)</w:t>
            </w:r>
          </w:p>
        </w:tc>
        <w:tc>
          <w:tcPr>
            <w:tcW w:w="680" w:type="dxa"/>
            <w:vMerge w:val="restart"/>
            <w:shd w:val="clear" w:color="auto" w:fill="D9D9D9"/>
            <w:vAlign w:val="center"/>
          </w:tcPr>
          <w:p w14:paraId="64FA12A0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T/</w:t>
            </w:r>
            <w:r w:rsidRPr="00AC6A68">
              <w:rPr>
                <w:rFonts w:eastAsia="SimSun"/>
                <w:szCs w:val="24"/>
                <w:vertAlign w:val="superscript"/>
              </w:rPr>
              <w:t xml:space="preserve"> o</w:t>
            </w:r>
            <w:r w:rsidRPr="00AC6A68">
              <w:rPr>
                <w:rFonts w:eastAsia="SimSun"/>
                <w:szCs w:val="24"/>
              </w:rPr>
              <w:t>C</w:t>
            </w:r>
          </w:p>
        </w:tc>
        <w:tc>
          <w:tcPr>
            <w:tcW w:w="680" w:type="dxa"/>
            <w:vMerge w:val="restart"/>
            <w:shd w:val="clear" w:color="auto" w:fill="D9D9D9"/>
            <w:vAlign w:val="center"/>
          </w:tcPr>
          <w:p w14:paraId="68A964A1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t/h</w:t>
            </w:r>
          </w:p>
        </w:tc>
        <w:tc>
          <w:tcPr>
            <w:tcW w:w="2382" w:type="dxa"/>
            <w:gridSpan w:val="3"/>
            <w:shd w:val="clear" w:color="auto" w:fill="D9D9D9"/>
            <w:vAlign w:val="center"/>
          </w:tcPr>
          <w:p w14:paraId="458672E4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yield</w:t>
            </w:r>
          </w:p>
        </w:tc>
      </w:tr>
      <w:tr w:rsidR="00BB497F" w:rsidRPr="00AC6A68" w14:paraId="7DAE2631" w14:textId="77777777" w:rsidTr="00B17F6A">
        <w:trPr>
          <w:trHeight w:val="170"/>
          <w:jc w:val="center"/>
        </w:trPr>
        <w:tc>
          <w:tcPr>
            <w:tcW w:w="567" w:type="dxa"/>
            <w:vMerge/>
            <w:shd w:val="clear" w:color="auto" w:fill="D9D9D9"/>
            <w:vAlign w:val="center"/>
          </w:tcPr>
          <w:p w14:paraId="5F01EB78" w14:textId="77777777" w:rsidR="00BB497F" w:rsidRPr="00AC6A68" w:rsidRDefault="00BB497F" w:rsidP="00B17F6A">
            <w:pPr>
              <w:widowControl/>
              <w:spacing w:line="288" w:lineRule="auto"/>
              <w:ind w:leftChars="-50" w:left="-120" w:rightChars="-50" w:right="-120" w:firstLine="24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247" w:type="dxa"/>
            <w:vMerge/>
            <w:shd w:val="clear" w:color="auto" w:fill="D9D9D9"/>
            <w:vAlign w:val="center"/>
          </w:tcPr>
          <w:p w14:paraId="67B34630" w14:textId="77777777" w:rsidR="00BB497F" w:rsidRPr="00AC6A68" w:rsidRDefault="00BB497F" w:rsidP="00B17F6A">
            <w:pPr>
              <w:widowControl/>
              <w:spacing w:line="288" w:lineRule="auto"/>
              <w:ind w:firstLine="24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247" w:type="dxa"/>
            <w:vMerge/>
            <w:shd w:val="clear" w:color="auto" w:fill="D9D9D9"/>
            <w:vAlign w:val="center"/>
          </w:tcPr>
          <w:p w14:paraId="63989958" w14:textId="77777777" w:rsidR="00BB497F" w:rsidRPr="00AC6A68" w:rsidRDefault="00BB497F" w:rsidP="00B17F6A">
            <w:pPr>
              <w:widowControl/>
              <w:spacing w:line="288" w:lineRule="auto"/>
              <w:ind w:firstLine="24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703FB31C" w14:textId="77777777" w:rsidR="00BB497F" w:rsidRPr="00AC6A68" w:rsidRDefault="00BB497F" w:rsidP="00B17F6A">
            <w:pPr>
              <w:widowControl/>
              <w:spacing w:line="288" w:lineRule="auto"/>
              <w:ind w:firstLine="24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56C739D3" w14:textId="77777777" w:rsidR="00BB497F" w:rsidRPr="00AC6A68" w:rsidRDefault="00BB497F" w:rsidP="00B17F6A">
            <w:pPr>
              <w:widowControl/>
              <w:spacing w:line="288" w:lineRule="auto"/>
              <w:ind w:firstLine="24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680" w:type="dxa"/>
            <w:vMerge/>
            <w:shd w:val="clear" w:color="auto" w:fill="D9D9D9"/>
            <w:vAlign w:val="center"/>
          </w:tcPr>
          <w:p w14:paraId="340228D9" w14:textId="77777777" w:rsidR="00BB497F" w:rsidRPr="00AC6A68" w:rsidRDefault="00BB497F" w:rsidP="00B17F6A">
            <w:pPr>
              <w:widowControl/>
              <w:spacing w:line="288" w:lineRule="auto"/>
              <w:ind w:firstLine="24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680" w:type="dxa"/>
            <w:vMerge/>
            <w:shd w:val="clear" w:color="auto" w:fill="D9D9D9"/>
            <w:vAlign w:val="center"/>
          </w:tcPr>
          <w:p w14:paraId="51E5D476" w14:textId="77777777" w:rsidR="00BB497F" w:rsidRPr="00AC6A68" w:rsidRDefault="00BB497F" w:rsidP="00B17F6A">
            <w:pPr>
              <w:widowControl/>
              <w:spacing w:line="288" w:lineRule="auto"/>
              <w:ind w:firstLine="24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794" w:type="dxa"/>
            <w:shd w:val="clear" w:color="auto" w:fill="D9D9D9"/>
            <w:vAlign w:val="center"/>
          </w:tcPr>
          <w:p w14:paraId="7914A594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3</w:t>
            </w:r>
          </w:p>
        </w:tc>
        <w:tc>
          <w:tcPr>
            <w:tcW w:w="794" w:type="dxa"/>
            <w:shd w:val="clear" w:color="auto" w:fill="D9D9D9"/>
            <w:vAlign w:val="center"/>
          </w:tcPr>
          <w:p w14:paraId="2821227E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4</w:t>
            </w:r>
          </w:p>
        </w:tc>
        <w:tc>
          <w:tcPr>
            <w:tcW w:w="794" w:type="dxa"/>
            <w:shd w:val="clear" w:color="auto" w:fill="D9D9D9"/>
            <w:vAlign w:val="center"/>
          </w:tcPr>
          <w:p w14:paraId="1A34FBD7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5</w:t>
            </w:r>
          </w:p>
        </w:tc>
      </w:tr>
      <w:tr w:rsidR="00BB497F" w:rsidRPr="00AC6A68" w14:paraId="6B913289" w14:textId="77777777" w:rsidTr="00B17F6A">
        <w:trPr>
          <w:trHeight w:val="454"/>
          <w:jc w:val="center"/>
        </w:trPr>
        <w:tc>
          <w:tcPr>
            <w:tcW w:w="567" w:type="dxa"/>
            <w:vAlign w:val="center"/>
          </w:tcPr>
          <w:p w14:paraId="1CFC23C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14:paraId="0FF489F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(4.0)</w:t>
            </w:r>
          </w:p>
        </w:tc>
        <w:tc>
          <w:tcPr>
            <w:tcW w:w="1247" w:type="dxa"/>
            <w:vAlign w:val="center"/>
          </w:tcPr>
          <w:p w14:paraId="335E97D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vAlign w:val="center"/>
          </w:tcPr>
          <w:p w14:paraId="4EF2C56D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vAlign w:val="center"/>
          </w:tcPr>
          <w:p w14:paraId="528CCFA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Cy-H</w:t>
            </w:r>
          </w:p>
        </w:tc>
        <w:tc>
          <w:tcPr>
            <w:tcW w:w="680" w:type="dxa"/>
            <w:vAlign w:val="center"/>
          </w:tcPr>
          <w:p w14:paraId="7F06E01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60</w:t>
            </w:r>
          </w:p>
        </w:tc>
        <w:tc>
          <w:tcPr>
            <w:tcW w:w="680" w:type="dxa"/>
            <w:vAlign w:val="center"/>
          </w:tcPr>
          <w:p w14:paraId="45D04C9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1.5</w:t>
            </w:r>
          </w:p>
        </w:tc>
        <w:tc>
          <w:tcPr>
            <w:tcW w:w="794" w:type="dxa"/>
            <w:vAlign w:val="center"/>
          </w:tcPr>
          <w:p w14:paraId="631816F3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0%</w:t>
            </w:r>
          </w:p>
        </w:tc>
        <w:tc>
          <w:tcPr>
            <w:tcW w:w="794" w:type="dxa"/>
            <w:vAlign w:val="center"/>
          </w:tcPr>
          <w:p w14:paraId="2E35420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42%</w:t>
            </w:r>
          </w:p>
        </w:tc>
        <w:tc>
          <w:tcPr>
            <w:tcW w:w="794" w:type="dxa"/>
            <w:vAlign w:val="center"/>
          </w:tcPr>
          <w:p w14:paraId="4C336AB3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1%</w:t>
            </w:r>
          </w:p>
        </w:tc>
      </w:tr>
      <w:tr w:rsidR="00BB497F" w:rsidRPr="00AC6A68" w14:paraId="3A3C70DD" w14:textId="77777777" w:rsidTr="00B17F6A">
        <w:trPr>
          <w:trHeight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C4CA5F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2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638883E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(4.0)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0738CFBF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8686E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Yu Mincho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F27F26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MTBE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7A049AD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DB5E3C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1.5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65EF4A7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0%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2807970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58%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463A00C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1%</w:t>
            </w:r>
          </w:p>
        </w:tc>
      </w:tr>
      <w:tr w:rsidR="00BB497F" w:rsidRPr="00AC6A68" w14:paraId="6B4EF82C" w14:textId="77777777" w:rsidTr="00B17F6A">
        <w:trPr>
          <w:trHeight w:val="454"/>
          <w:jc w:val="center"/>
        </w:trPr>
        <w:tc>
          <w:tcPr>
            <w:tcW w:w="567" w:type="dxa"/>
            <w:vAlign w:val="center"/>
          </w:tcPr>
          <w:p w14:paraId="3BC2AC5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14:paraId="36599E0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(4.0)</w:t>
            </w:r>
          </w:p>
        </w:tc>
        <w:tc>
          <w:tcPr>
            <w:tcW w:w="1247" w:type="dxa"/>
            <w:vAlign w:val="center"/>
          </w:tcPr>
          <w:p w14:paraId="271157E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vAlign w:val="center"/>
          </w:tcPr>
          <w:p w14:paraId="5F650F9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vAlign w:val="center"/>
          </w:tcPr>
          <w:p w14:paraId="43138D7D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THF</w:t>
            </w:r>
          </w:p>
        </w:tc>
        <w:tc>
          <w:tcPr>
            <w:tcW w:w="680" w:type="dxa"/>
            <w:vAlign w:val="center"/>
          </w:tcPr>
          <w:p w14:paraId="6027BD6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60</w:t>
            </w:r>
          </w:p>
        </w:tc>
        <w:tc>
          <w:tcPr>
            <w:tcW w:w="680" w:type="dxa"/>
            <w:vAlign w:val="center"/>
          </w:tcPr>
          <w:p w14:paraId="6F997C0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1.5</w:t>
            </w:r>
          </w:p>
        </w:tc>
        <w:tc>
          <w:tcPr>
            <w:tcW w:w="794" w:type="dxa"/>
            <w:vAlign w:val="center"/>
          </w:tcPr>
          <w:p w14:paraId="6E37ABB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0%</w:t>
            </w:r>
          </w:p>
        </w:tc>
        <w:tc>
          <w:tcPr>
            <w:tcW w:w="794" w:type="dxa"/>
            <w:vAlign w:val="center"/>
          </w:tcPr>
          <w:p w14:paraId="68C3C53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63%</w:t>
            </w:r>
          </w:p>
        </w:tc>
        <w:tc>
          <w:tcPr>
            <w:tcW w:w="794" w:type="dxa"/>
            <w:vAlign w:val="center"/>
          </w:tcPr>
          <w:p w14:paraId="3972270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1%</w:t>
            </w:r>
          </w:p>
        </w:tc>
      </w:tr>
      <w:tr w:rsidR="00BB497F" w:rsidRPr="00AC6A68" w14:paraId="4C09E948" w14:textId="77777777" w:rsidTr="00B17F6A">
        <w:trPr>
          <w:trHeight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93B3A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705F2D3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(4.0)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0E57396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41FFC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5FD791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DCM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781A2E8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9478BC">
              <w:rPr>
                <w:rFonts w:eastAsia="SimSun"/>
                <w:szCs w:val="24"/>
              </w:rPr>
              <w:t>60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F7706F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1.5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345243F6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16%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53060A3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63%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29C37FC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3%</w:t>
            </w:r>
          </w:p>
        </w:tc>
      </w:tr>
      <w:tr w:rsidR="00BB497F" w:rsidRPr="00AC6A68" w14:paraId="460644FE" w14:textId="77777777" w:rsidTr="00B17F6A">
        <w:trPr>
          <w:trHeight w:val="454"/>
          <w:jc w:val="center"/>
        </w:trPr>
        <w:tc>
          <w:tcPr>
            <w:tcW w:w="567" w:type="dxa"/>
            <w:vAlign w:val="center"/>
          </w:tcPr>
          <w:p w14:paraId="33474FE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51D0A46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(4.0)</w:t>
            </w:r>
          </w:p>
        </w:tc>
        <w:tc>
          <w:tcPr>
            <w:tcW w:w="1247" w:type="dxa"/>
            <w:vAlign w:val="center"/>
          </w:tcPr>
          <w:p w14:paraId="4C402E07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vAlign w:val="center"/>
          </w:tcPr>
          <w:p w14:paraId="5532B33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vAlign w:val="center"/>
          </w:tcPr>
          <w:p w14:paraId="1512E5D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</w:tcPr>
          <w:p w14:paraId="1107D87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9478BC">
              <w:rPr>
                <w:rFonts w:eastAsia="SimSun"/>
                <w:szCs w:val="24"/>
              </w:rPr>
              <w:t>60</w:t>
            </w:r>
          </w:p>
        </w:tc>
        <w:tc>
          <w:tcPr>
            <w:tcW w:w="680" w:type="dxa"/>
            <w:vAlign w:val="center"/>
          </w:tcPr>
          <w:p w14:paraId="7508675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1.5</w:t>
            </w:r>
          </w:p>
        </w:tc>
        <w:tc>
          <w:tcPr>
            <w:tcW w:w="794" w:type="dxa"/>
            <w:vAlign w:val="center"/>
          </w:tcPr>
          <w:p w14:paraId="5E72003F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37%</w:t>
            </w:r>
          </w:p>
        </w:tc>
        <w:tc>
          <w:tcPr>
            <w:tcW w:w="794" w:type="dxa"/>
            <w:vAlign w:val="center"/>
          </w:tcPr>
          <w:p w14:paraId="56806A3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29%</w:t>
            </w:r>
          </w:p>
        </w:tc>
        <w:tc>
          <w:tcPr>
            <w:tcW w:w="794" w:type="dxa"/>
            <w:vAlign w:val="center"/>
          </w:tcPr>
          <w:p w14:paraId="1776DCE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2%</w:t>
            </w:r>
          </w:p>
        </w:tc>
      </w:tr>
      <w:tr w:rsidR="00BB497F" w:rsidRPr="00AC6A68" w14:paraId="5788425B" w14:textId="77777777" w:rsidTr="00B17F6A">
        <w:trPr>
          <w:trHeight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991966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61437D87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(4.0)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75337FF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3C19527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83D26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DCP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02BC67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7A68645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1.5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11DD690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40%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7612A66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28%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4485AE9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3%</w:t>
            </w:r>
          </w:p>
        </w:tc>
      </w:tr>
      <w:tr w:rsidR="00BB497F" w:rsidRPr="00AC6A68" w14:paraId="377AB397" w14:textId="77777777" w:rsidTr="00B17F6A">
        <w:trPr>
          <w:trHeight w:val="454"/>
          <w:jc w:val="center"/>
        </w:trPr>
        <w:tc>
          <w:tcPr>
            <w:tcW w:w="567" w:type="dxa"/>
            <w:vAlign w:val="center"/>
          </w:tcPr>
          <w:p w14:paraId="216672E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7</w:t>
            </w:r>
          </w:p>
        </w:tc>
        <w:tc>
          <w:tcPr>
            <w:tcW w:w="1247" w:type="dxa"/>
            <w:vAlign w:val="center"/>
          </w:tcPr>
          <w:p w14:paraId="7253CE1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(4.0)</w:t>
            </w:r>
          </w:p>
        </w:tc>
        <w:tc>
          <w:tcPr>
            <w:tcW w:w="1247" w:type="dxa"/>
            <w:vAlign w:val="center"/>
          </w:tcPr>
          <w:p w14:paraId="1415C94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vAlign w:val="center"/>
          </w:tcPr>
          <w:p w14:paraId="22D6A35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vAlign w:val="center"/>
          </w:tcPr>
          <w:p w14:paraId="1F4553E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DCB</w:t>
            </w:r>
          </w:p>
        </w:tc>
        <w:tc>
          <w:tcPr>
            <w:tcW w:w="680" w:type="dxa"/>
            <w:vAlign w:val="center"/>
          </w:tcPr>
          <w:p w14:paraId="41B115E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60</w:t>
            </w:r>
          </w:p>
        </w:tc>
        <w:tc>
          <w:tcPr>
            <w:tcW w:w="680" w:type="dxa"/>
            <w:vAlign w:val="center"/>
          </w:tcPr>
          <w:p w14:paraId="41A1BC8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1.5</w:t>
            </w:r>
          </w:p>
        </w:tc>
        <w:tc>
          <w:tcPr>
            <w:tcW w:w="794" w:type="dxa"/>
            <w:vAlign w:val="center"/>
          </w:tcPr>
          <w:p w14:paraId="74CA1B5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35%</w:t>
            </w:r>
          </w:p>
        </w:tc>
        <w:tc>
          <w:tcPr>
            <w:tcW w:w="794" w:type="dxa"/>
            <w:vAlign w:val="center"/>
          </w:tcPr>
          <w:p w14:paraId="088807C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42%</w:t>
            </w:r>
          </w:p>
        </w:tc>
        <w:tc>
          <w:tcPr>
            <w:tcW w:w="794" w:type="dxa"/>
            <w:vAlign w:val="center"/>
          </w:tcPr>
          <w:p w14:paraId="659F9DE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3%</w:t>
            </w:r>
          </w:p>
        </w:tc>
      </w:tr>
      <w:tr w:rsidR="00BB497F" w:rsidRPr="00AC6A68" w14:paraId="1B846A58" w14:textId="77777777" w:rsidTr="00B17F6A">
        <w:trPr>
          <w:trHeight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948728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8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6B5FB57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(3.0)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51C13DB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D698B3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50DBE5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0B4C5DBD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0BB4C36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30B7F7B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64%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1CA61586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16%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2A946F73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5%</w:t>
            </w:r>
          </w:p>
        </w:tc>
      </w:tr>
      <w:tr w:rsidR="00BB497F" w:rsidRPr="00AC6A68" w14:paraId="109BDA7D" w14:textId="77777777" w:rsidTr="00B17F6A">
        <w:trPr>
          <w:trHeight w:val="454"/>
          <w:jc w:val="center"/>
        </w:trPr>
        <w:tc>
          <w:tcPr>
            <w:tcW w:w="567" w:type="dxa"/>
            <w:vAlign w:val="center"/>
          </w:tcPr>
          <w:p w14:paraId="41F0641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9</w:t>
            </w:r>
          </w:p>
        </w:tc>
        <w:tc>
          <w:tcPr>
            <w:tcW w:w="1247" w:type="dxa"/>
            <w:vAlign w:val="center"/>
          </w:tcPr>
          <w:p w14:paraId="3E3CDA6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(3.0)</w:t>
            </w:r>
          </w:p>
        </w:tc>
        <w:tc>
          <w:tcPr>
            <w:tcW w:w="1247" w:type="dxa"/>
            <w:vAlign w:val="center"/>
          </w:tcPr>
          <w:p w14:paraId="3F93EB5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vAlign w:val="center"/>
          </w:tcPr>
          <w:p w14:paraId="28B8A32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1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vAlign w:val="center"/>
          </w:tcPr>
          <w:p w14:paraId="4E58DA20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  <w:vAlign w:val="center"/>
          </w:tcPr>
          <w:p w14:paraId="41B4E33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14:paraId="537E0D9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25DC852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0%</w:t>
            </w:r>
          </w:p>
        </w:tc>
        <w:tc>
          <w:tcPr>
            <w:tcW w:w="794" w:type="dxa"/>
            <w:vAlign w:val="center"/>
          </w:tcPr>
          <w:p w14:paraId="17EC98C3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1%</w:t>
            </w:r>
          </w:p>
        </w:tc>
        <w:tc>
          <w:tcPr>
            <w:tcW w:w="794" w:type="dxa"/>
            <w:vAlign w:val="center"/>
          </w:tcPr>
          <w:p w14:paraId="6AAD2CC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13%</w:t>
            </w:r>
          </w:p>
        </w:tc>
      </w:tr>
      <w:tr w:rsidR="00BB497F" w:rsidRPr="00AC6A68" w14:paraId="7784AF87" w14:textId="77777777" w:rsidTr="00B17F6A">
        <w:trPr>
          <w:trHeight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6199B1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10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5F60A01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(3.0)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18EA9C87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B83986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2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27B359D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4BC47B83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4BC32243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180654B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12%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45ED757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41BFD61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16%</w:t>
            </w:r>
          </w:p>
        </w:tc>
      </w:tr>
      <w:tr w:rsidR="00BB497F" w:rsidRPr="00AC6A68" w14:paraId="685708AE" w14:textId="77777777" w:rsidTr="00B17F6A">
        <w:trPr>
          <w:trHeight w:val="454"/>
          <w:jc w:val="center"/>
        </w:trPr>
        <w:tc>
          <w:tcPr>
            <w:tcW w:w="567" w:type="dxa"/>
            <w:vAlign w:val="center"/>
          </w:tcPr>
          <w:p w14:paraId="384ECE5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11</w:t>
            </w:r>
          </w:p>
        </w:tc>
        <w:tc>
          <w:tcPr>
            <w:tcW w:w="1247" w:type="dxa"/>
            <w:vAlign w:val="center"/>
          </w:tcPr>
          <w:p w14:paraId="424DF86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(3.0)</w:t>
            </w:r>
          </w:p>
        </w:tc>
        <w:tc>
          <w:tcPr>
            <w:tcW w:w="1247" w:type="dxa"/>
            <w:vAlign w:val="center"/>
          </w:tcPr>
          <w:p w14:paraId="4440693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vAlign w:val="center"/>
          </w:tcPr>
          <w:p w14:paraId="7611CB0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4</w:t>
            </w:r>
            <w:r w:rsidRPr="00AC6A68">
              <w:rPr>
                <w:rFonts w:eastAsia="SimSun"/>
                <w:szCs w:val="24"/>
              </w:rPr>
              <w:t xml:space="preserve"> (10)</w:t>
            </w:r>
          </w:p>
        </w:tc>
        <w:tc>
          <w:tcPr>
            <w:tcW w:w="1134" w:type="dxa"/>
            <w:vAlign w:val="center"/>
          </w:tcPr>
          <w:p w14:paraId="23A6E08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  <w:vAlign w:val="center"/>
          </w:tcPr>
          <w:p w14:paraId="53FF6C3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14:paraId="08E81C8E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4B9C367F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5%</w:t>
            </w:r>
          </w:p>
        </w:tc>
        <w:tc>
          <w:tcPr>
            <w:tcW w:w="794" w:type="dxa"/>
            <w:vAlign w:val="center"/>
          </w:tcPr>
          <w:p w14:paraId="42E387D8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16%</w:t>
            </w:r>
          </w:p>
        </w:tc>
        <w:tc>
          <w:tcPr>
            <w:tcW w:w="794" w:type="dxa"/>
            <w:vAlign w:val="center"/>
          </w:tcPr>
          <w:p w14:paraId="2DDF3DE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5%</w:t>
            </w:r>
          </w:p>
        </w:tc>
      </w:tr>
      <w:tr w:rsidR="00BB497F" w:rsidRPr="00AC6A68" w14:paraId="4F38A871" w14:textId="77777777" w:rsidTr="00B17F6A">
        <w:trPr>
          <w:trHeight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DF4F0C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12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68C5B58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</w:t>
            </w:r>
            <w:r w:rsidRPr="00AC6A68">
              <w:rPr>
                <w:rFonts w:eastAsia="SimSun"/>
                <w:szCs w:val="24"/>
              </w:rPr>
              <w:t xml:space="preserve"> (3.0)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03D278A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(10)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C6A77E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szCs w:val="24"/>
              </w:rPr>
              <w:t xml:space="preserve"> (20)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B85BFD7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351D716D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Cs/>
                <w:szCs w:val="24"/>
              </w:rPr>
              <w:t>40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45951FA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Cs/>
                <w:szCs w:val="24"/>
              </w:rPr>
              <w:t>1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04EC9806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77%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0390DACD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9%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67269BE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3%</w:t>
            </w:r>
          </w:p>
        </w:tc>
      </w:tr>
      <w:tr w:rsidR="00BB497F" w:rsidRPr="00AC6A68" w14:paraId="3FA85538" w14:textId="77777777" w:rsidTr="00B17F6A">
        <w:trPr>
          <w:trHeight w:val="266"/>
          <w:jc w:val="center"/>
        </w:trPr>
        <w:tc>
          <w:tcPr>
            <w:tcW w:w="567" w:type="dxa"/>
            <w:vAlign w:val="center"/>
          </w:tcPr>
          <w:p w14:paraId="4BA2CC9E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13</w:t>
            </w:r>
          </w:p>
        </w:tc>
        <w:tc>
          <w:tcPr>
            <w:tcW w:w="1247" w:type="dxa"/>
            <w:vAlign w:val="center"/>
          </w:tcPr>
          <w:p w14:paraId="3F90B3DF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2b (3.0)</w:t>
            </w:r>
          </w:p>
        </w:tc>
        <w:tc>
          <w:tcPr>
            <w:tcW w:w="1247" w:type="dxa"/>
            <w:vAlign w:val="center"/>
          </w:tcPr>
          <w:p w14:paraId="2D515020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CuTc (10)</w:t>
            </w:r>
          </w:p>
        </w:tc>
        <w:tc>
          <w:tcPr>
            <w:tcW w:w="1134" w:type="dxa"/>
            <w:vAlign w:val="center"/>
          </w:tcPr>
          <w:p w14:paraId="237B947F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L</w:t>
            </w:r>
            <w:r w:rsidRPr="00AC6A68">
              <w:rPr>
                <w:rFonts w:eastAsia="SimSun"/>
                <w:b/>
                <w:szCs w:val="24"/>
                <w:vertAlign w:val="subscript"/>
              </w:rPr>
              <w:t>3</w:t>
            </w:r>
            <w:r w:rsidRPr="00AC6A68">
              <w:rPr>
                <w:rFonts w:eastAsia="SimSun"/>
                <w:b/>
                <w:szCs w:val="24"/>
              </w:rPr>
              <w:t xml:space="preserve"> (20)</w:t>
            </w:r>
          </w:p>
        </w:tc>
        <w:tc>
          <w:tcPr>
            <w:tcW w:w="1134" w:type="dxa"/>
            <w:vAlign w:val="center"/>
          </w:tcPr>
          <w:p w14:paraId="56FCA0CE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DCE</w:t>
            </w:r>
          </w:p>
        </w:tc>
        <w:tc>
          <w:tcPr>
            <w:tcW w:w="680" w:type="dxa"/>
            <w:vAlign w:val="center"/>
          </w:tcPr>
          <w:p w14:paraId="34B1E26B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bCs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14:paraId="2747E5B5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bCs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0C442B7F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84%</w:t>
            </w:r>
          </w:p>
          <w:p w14:paraId="2E455957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(78%</w:t>
            </w:r>
            <w:r w:rsidRPr="00AC6A68">
              <w:rPr>
                <w:rFonts w:eastAsia="SimSun"/>
                <w:b/>
                <w:i/>
                <w:szCs w:val="24"/>
                <w:vertAlign w:val="superscript"/>
              </w:rPr>
              <w:t>b</w:t>
            </w:r>
            <w:r w:rsidRPr="00AC6A68">
              <w:rPr>
                <w:rFonts w:eastAsia="SimSun"/>
                <w:b/>
                <w:szCs w:val="24"/>
              </w:rPr>
              <w:t>)</w:t>
            </w:r>
          </w:p>
        </w:tc>
        <w:tc>
          <w:tcPr>
            <w:tcW w:w="794" w:type="dxa"/>
            <w:vAlign w:val="center"/>
          </w:tcPr>
          <w:p w14:paraId="35812CE8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4%</w:t>
            </w:r>
          </w:p>
        </w:tc>
        <w:tc>
          <w:tcPr>
            <w:tcW w:w="794" w:type="dxa"/>
            <w:vAlign w:val="center"/>
          </w:tcPr>
          <w:p w14:paraId="37A49301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2%</w:t>
            </w:r>
          </w:p>
        </w:tc>
      </w:tr>
      <w:tr w:rsidR="00BB497F" w:rsidRPr="00AC6A68" w14:paraId="1D17F53E" w14:textId="77777777" w:rsidTr="00B17F6A">
        <w:trPr>
          <w:trHeight w:val="238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7DA269A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14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4707B2F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 xml:space="preserve">2a </w:t>
            </w:r>
            <w:r w:rsidRPr="00AC6A68">
              <w:rPr>
                <w:rFonts w:eastAsia="SimSun"/>
                <w:szCs w:val="24"/>
              </w:rPr>
              <w:t>(3.0)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0D68AEF5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(2.5)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40C939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>5</w:t>
            </w:r>
            <w:r w:rsidRPr="00AC6A68">
              <w:rPr>
                <w:rFonts w:eastAsia="SimSun"/>
                <w:szCs w:val="24"/>
              </w:rPr>
              <w:t xml:space="preserve"> (2.5)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186F69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61AF3741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Cs/>
                <w:szCs w:val="24"/>
              </w:rPr>
              <w:t>40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9E7933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Cs/>
                <w:szCs w:val="24"/>
              </w:rPr>
              <w:t>1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6406FC8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26%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7B1250DB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trace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08B4D9E6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24%</w:t>
            </w:r>
          </w:p>
        </w:tc>
      </w:tr>
      <w:tr w:rsidR="00BB497F" w:rsidRPr="00AC6A68" w14:paraId="74E12ED1" w14:textId="77777777" w:rsidTr="00B17F6A">
        <w:trPr>
          <w:trHeight w:val="238"/>
          <w:jc w:val="center"/>
        </w:trPr>
        <w:tc>
          <w:tcPr>
            <w:tcW w:w="567" w:type="dxa"/>
            <w:vAlign w:val="center"/>
          </w:tcPr>
          <w:p w14:paraId="3B281734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15</w:t>
            </w:r>
          </w:p>
        </w:tc>
        <w:tc>
          <w:tcPr>
            <w:tcW w:w="1247" w:type="dxa"/>
            <w:vAlign w:val="center"/>
          </w:tcPr>
          <w:p w14:paraId="0C0EEAE7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 xml:space="preserve">2a </w:t>
            </w:r>
            <w:r w:rsidRPr="00AC6A68">
              <w:rPr>
                <w:rFonts w:eastAsia="SimSun"/>
                <w:szCs w:val="24"/>
              </w:rPr>
              <w:t>(3.0)</w:t>
            </w:r>
          </w:p>
        </w:tc>
        <w:tc>
          <w:tcPr>
            <w:tcW w:w="1247" w:type="dxa"/>
            <w:vAlign w:val="center"/>
          </w:tcPr>
          <w:p w14:paraId="33565E8F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CuTc (5)</w:t>
            </w:r>
          </w:p>
        </w:tc>
        <w:tc>
          <w:tcPr>
            <w:tcW w:w="1134" w:type="dxa"/>
            <w:vAlign w:val="center"/>
          </w:tcPr>
          <w:p w14:paraId="1376681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L</w:t>
            </w:r>
            <w:r w:rsidRPr="00AC6A68">
              <w:rPr>
                <w:rFonts w:eastAsia="SimSun"/>
                <w:szCs w:val="24"/>
                <w:vertAlign w:val="subscript"/>
              </w:rPr>
              <w:t xml:space="preserve">6 </w:t>
            </w:r>
            <w:r w:rsidRPr="00AC6A68">
              <w:rPr>
                <w:rFonts w:eastAsia="SimSun"/>
                <w:szCs w:val="24"/>
              </w:rPr>
              <w:t>(5)</w:t>
            </w:r>
          </w:p>
        </w:tc>
        <w:tc>
          <w:tcPr>
            <w:tcW w:w="1134" w:type="dxa"/>
            <w:vAlign w:val="center"/>
          </w:tcPr>
          <w:p w14:paraId="408439E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DCE</w:t>
            </w:r>
          </w:p>
        </w:tc>
        <w:tc>
          <w:tcPr>
            <w:tcW w:w="680" w:type="dxa"/>
            <w:vAlign w:val="center"/>
          </w:tcPr>
          <w:p w14:paraId="2BAD72C9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Cs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14:paraId="38196123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bCs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40B04692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7%</w:t>
            </w:r>
          </w:p>
        </w:tc>
        <w:tc>
          <w:tcPr>
            <w:tcW w:w="794" w:type="dxa"/>
            <w:vAlign w:val="center"/>
          </w:tcPr>
          <w:p w14:paraId="4590141F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trace</w:t>
            </w:r>
          </w:p>
        </w:tc>
        <w:tc>
          <w:tcPr>
            <w:tcW w:w="794" w:type="dxa"/>
            <w:vAlign w:val="center"/>
          </w:tcPr>
          <w:p w14:paraId="4360D53C" w14:textId="77777777" w:rsidR="00BB497F" w:rsidRPr="00AC6A68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AC6A68">
              <w:rPr>
                <w:rFonts w:eastAsia="SimSun"/>
                <w:szCs w:val="24"/>
              </w:rPr>
              <w:t>90%</w:t>
            </w:r>
          </w:p>
        </w:tc>
      </w:tr>
      <w:tr w:rsidR="00BB497F" w:rsidRPr="00AC6A68" w14:paraId="43861AB4" w14:textId="77777777" w:rsidTr="00B17F6A">
        <w:trPr>
          <w:trHeight w:val="266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DCE07D3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16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640F2C40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2a (1.5)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3521842B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CuTc (5)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1D83531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L</w:t>
            </w:r>
            <w:r w:rsidRPr="00AC6A68">
              <w:rPr>
                <w:rFonts w:eastAsia="SimSun"/>
                <w:b/>
                <w:szCs w:val="24"/>
                <w:vertAlign w:val="subscript"/>
              </w:rPr>
              <w:t xml:space="preserve">6 </w:t>
            </w:r>
            <w:r w:rsidRPr="00AC6A68">
              <w:rPr>
                <w:rFonts w:eastAsia="SimSun"/>
                <w:b/>
                <w:szCs w:val="24"/>
              </w:rPr>
              <w:t>(5)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7D9542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DCE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72D3D380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bCs/>
                <w:szCs w:val="24"/>
              </w:rPr>
              <w:t>40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4365BD20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bCs/>
                <w:szCs w:val="24"/>
              </w:rPr>
              <w:t>1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3115568F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6%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1AA66EF0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trace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14:paraId="7DFAAF7F" w14:textId="77777777" w:rsidR="00BB497F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88%</w:t>
            </w:r>
          </w:p>
          <w:p w14:paraId="152B91D3" w14:textId="77777777" w:rsidR="00BB497F" w:rsidRPr="00AC6A68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AC6A68">
              <w:rPr>
                <w:rFonts w:eastAsia="SimSun"/>
                <w:b/>
                <w:szCs w:val="24"/>
              </w:rPr>
              <w:t>(80%</w:t>
            </w:r>
            <w:r w:rsidRPr="00AC6A68">
              <w:rPr>
                <w:rFonts w:eastAsia="SimSun"/>
                <w:b/>
                <w:i/>
                <w:szCs w:val="24"/>
                <w:vertAlign w:val="superscript"/>
              </w:rPr>
              <w:t>b</w:t>
            </w:r>
            <w:r w:rsidRPr="00AC6A68">
              <w:rPr>
                <w:rFonts w:eastAsia="SimSun"/>
                <w:b/>
                <w:szCs w:val="24"/>
              </w:rPr>
              <w:t>)</w:t>
            </w:r>
          </w:p>
        </w:tc>
      </w:tr>
    </w:tbl>
    <w:bookmarkEnd w:id="0"/>
    <w:p w14:paraId="0ABB3712" w14:textId="77777777" w:rsidR="00BB497F" w:rsidRDefault="00BB497F" w:rsidP="00BB497F">
      <w:pPr>
        <w:spacing w:before="40"/>
        <w:ind w:firstLineChars="0" w:firstLine="0"/>
        <w:jc w:val="center"/>
        <w:rPr>
          <w:color w:val="000000" w:themeColor="text1"/>
        </w:rPr>
      </w:pPr>
      <w:r>
        <w:object w:dxaOrig="17319" w:dyaOrig="1786" w14:anchorId="783F47FF">
          <v:shape id="_x0000_i1026" type="#_x0000_t75" style="width:437pt;height:44.45pt" o:ole="">
            <v:imagedata r:id="rId6" o:title=""/>
          </v:shape>
          <o:OLEObject Type="Embed" ProgID="ChemDraw.Document.6.0" ShapeID="_x0000_i1026" DrawAspect="Content" ObjectID="_1736743957" r:id="rId7"/>
        </w:object>
      </w:r>
    </w:p>
    <w:p w14:paraId="4B3C728C" w14:textId="77777777" w:rsidR="00BB497F" w:rsidRDefault="00BB497F" w:rsidP="00BB497F">
      <w:pPr>
        <w:spacing w:before="40" w:line="276" w:lineRule="auto"/>
        <w:ind w:firstLineChars="0" w:firstLine="0"/>
        <w:rPr>
          <w:rFonts w:cs="Times New Roman"/>
          <w:color w:val="000000" w:themeColor="text1"/>
          <w:lang w:val="en-GB"/>
        </w:rPr>
      </w:pPr>
      <w:r w:rsidRPr="00E26420">
        <w:rPr>
          <w:rFonts w:cs="Times New Roman"/>
          <w:i/>
          <w:color w:val="000000" w:themeColor="text1"/>
          <w:vertAlign w:val="superscript"/>
          <w:lang w:val="en-GB"/>
        </w:rPr>
        <w:t>a</w:t>
      </w:r>
      <w:r w:rsidRPr="00E26420">
        <w:rPr>
          <w:rFonts w:cs="Times New Roman"/>
          <w:color w:val="000000" w:themeColor="text1"/>
          <w:lang w:val="en-GB"/>
        </w:rPr>
        <w:t xml:space="preserve"> Reaction conditions: catalyst, ligand, </w:t>
      </w:r>
      <w:r w:rsidRPr="00E26420">
        <w:rPr>
          <w:rFonts w:cs="Times New Roman"/>
          <w:b/>
          <w:color w:val="000000" w:themeColor="text1"/>
          <w:lang w:val="en-GB"/>
        </w:rPr>
        <w:t>1a</w:t>
      </w:r>
      <w:r w:rsidRPr="00E26420">
        <w:rPr>
          <w:rFonts w:cs="Times New Roman"/>
          <w:color w:val="000000" w:themeColor="text1"/>
          <w:lang w:val="en-GB"/>
        </w:rPr>
        <w:t xml:space="preserve"> (0.2 mmol) and </w:t>
      </w:r>
      <w:r w:rsidRPr="00E26420">
        <w:rPr>
          <w:rFonts w:cs="Times New Roman"/>
          <w:b/>
          <w:color w:val="000000" w:themeColor="text1"/>
          <w:lang w:val="en-GB"/>
        </w:rPr>
        <w:t>2</w:t>
      </w:r>
      <w:r w:rsidRPr="00E26420">
        <w:rPr>
          <w:rFonts w:cs="Times New Roman"/>
          <w:color w:val="000000" w:themeColor="text1"/>
          <w:lang w:val="en-GB"/>
        </w:rPr>
        <w:t xml:space="preserve"> were stirred in solvent (1.0 mL) under nitrogen atmosphere. The yields were determined by crude </w:t>
      </w:r>
      <w:r w:rsidRPr="00E26420">
        <w:rPr>
          <w:rFonts w:cs="Times New Roman"/>
          <w:color w:val="000000" w:themeColor="text1"/>
          <w:vertAlign w:val="superscript"/>
          <w:lang w:val="en-GB"/>
        </w:rPr>
        <w:t>1</w:t>
      </w:r>
      <w:r w:rsidRPr="00E26420">
        <w:rPr>
          <w:rFonts w:cs="Times New Roman"/>
          <w:color w:val="000000" w:themeColor="text1"/>
          <w:lang w:val="en-GB"/>
        </w:rPr>
        <w:t xml:space="preserve">H NMR using 1,1,2,2-tetrachlorethane as an internal standard. </w:t>
      </w:r>
      <w:r w:rsidRPr="00E26420">
        <w:rPr>
          <w:rFonts w:cs="Times New Roman"/>
          <w:i/>
          <w:color w:val="000000" w:themeColor="text1"/>
          <w:vertAlign w:val="superscript"/>
          <w:lang w:val="en-GB"/>
        </w:rPr>
        <w:t>b</w:t>
      </w:r>
      <w:r w:rsidRPr="00E26420">
        <w:rPr>
          <w:rFonts w:cs="Times New Roman"/>
          <w:color w:val="000000" w:themeColor="text1"/>
          <w:lang w:val="en-GB"/>
        </w:rPr>
        <w:t xml:space="preserve"> Isolated yield; MTBE = methyl </w:t>
      </w:r>
      <w:r w:rsidRPr="00E26420">
        <w:rPr>
          <w:rFonts w:cs="Times New Roman"/>
          <w:i/>
          <w:color w:val="000000" w:themeColor="text1"/>
          <w:lang w:val="en-GB"/>
        </w:rPr>
        <w:t>tert</w:t>
      </w:r>
      <w:r w:rsidRPr="00E26420">
        <w:rPr>
          <w:rFonts w:cs="Times New Roman"/>
          <w:color w:val="000000" w:themeColor="text1"/>
          <w:lang w:val="en-GB"/>
        </w:rPr>
        <w:t>-butyl ether; DCE = 1,2-dichloroethane; DCP = 1,3-dichloropropane; DCB = 1,4-dichlorobutane. CuTc = copper(I) thiophene-2-carboxylate.</w:t>
      </w:r>
    </w:p>
    <w:p w14:paraId="4984297A" w14:textId="0A47908B" w:rsidR="00755780" w:rsidRDefault="00755780">
      <w:pPr>
        <w:ind w:firstLine="240"/>
      </w:pPr>
    </w:p>
    <w:p w14:paraId="260438C3" w14:textId="77777777" w:rsidR="00B16B4E" w:rsidRDefault="00B16B4E" w:rsidP="00BB497F">
      <w:pPr>
        <w:spacing w:before="160" w:line="276" w:lineRule="auto"/>
        <w:ind w:firstLineChars="0" w:firstLine="0"/>
        <w:rPr>
          <w:rFonts w:cs="Times New Roman"/>
          <w:b/>
          <w:color w:val="000000" w:themeColor="text1"/>
          <w:szCs w:val="24"/>
          <w:lang w:val="de-DE"/>
        </w:rPr>
      </w:pPr>
    </w:p>
    <w:p w14:paraId="3970B91F" w14:textId="58C5596B" w:rsidR="00BB497F" w:rsidRPr="00BC0D54" w:rsidRDefault="00BB497F" w:rsidP="00BB497F">
      <w:pPr>
        <w:spacing w:before="160" w:line="276" w:lineRule="auto"/>
        <w:ind w:firstLineChars="0" w:firstLine="0"/>
        <w:rPr>
          <w:rFonts w:cs="Times New Roman"/>
          <w:color w:val="000000" w:themeColor="text1"/>
          <w:szCs w:val="24"/>
        </w:rPr>
      </w:pPr>
      <w:r w:rsidRPr="0065715F">
        <w:rPr>
          <w:rFonts w:cs="Times New Roman"/>
          <w:b/>
          <w:color w:val="000000" w:themeColor="text1"/>
          <w:szCs w:val="24"/>
          <w:lang w:val="de-DE"/>
        </w:rPr>
        <w:lastRenderedPageBreak/>
        <w:t>Table 2. Substrates scope of copper-catalyzed 1,4-hydrosilylation of 1,3-enynes with silanes</w:t>
      </w:r>
      <w:r w:rsidRPr="0065715F">
        <w:rPr>
          <w:rFonts w:cs="Times New Roman"/>
          <w:b/>
          <w:i/>
          <w:color w:val="000000" w:themeColor="text1"/>
          <w:szCs w:val="24"/>
          <w:vertAlign w:val="superscript"/>
          <w:lang w:val="de-DE"/>
        </w:rPr>
        <w:t>a</w:t>
      </w:r>
    </w:p>
    <w:p w14:paraId="347ABEF7" w14:textId="77777777" w:rsidR="00BB497F" w:rsidRPr="00BC0D54" w:rsidRDefault="00BB497F" w:rsidP="00BB497F">
      <w:pPr>
        <w:spacing w:beforeLines="50" w:before="120"/>
        <w:ind w:firstLineChars="0" w:firstLine="0"/>
        <w:rPr>
          <w:rFonts w:cs="Times New Roman"/>
          <w:color w:val="000000" w:themeColor="text1"/>
        </w:rPr>
      </w:pPr>
      <w:r>
        <w:object w:dxaOrig="19190" w:dyaOrig="14959" w14:anchorId="473AE505">
          <v:shape id="_x0000_i1027" type="#_x0000_t75" style="width:480.85pt;height:373.75pt" o:ole="">
            <v:imagedata r:id="rId8" o:title=""/>
          </v:shape>
          <o:OLEObject Type="Embed" ProgID="ChemDraw.Document.6.0" ShapeID="_x0000_i1027" DrawAspect="Content" ObjectID="_1736743958" r:id="rId9"/>
        </w:object>
      </w:r>
    </w:p>
    <w:p w14:paraId="63FCE85D" w14:textId="77777777" w:rsidR="00BB497F" w:rsidRDefault="00BB497F" w:rsidP="00BB497F">
      <w:pPr>
        <w:spacing w:before="80" w:line="276" w:lineRule="auto"/>
        <w:ind w:firstLineChars="0" w:firstLine="0"/>
        <w:rPr>
          <w:rFonts w:cs="Times New Roman"/>
          <w:color w:val="000000" w:themeColor="text1"/>
          <w:lang w:val="de-DE"/>
        </w:rPr>
      </w:pPr>
      <w:r w:rsidRPr="00256944">
        <w:rPr>
          <w:rFonts w:cs="Times New Roman"/>
          <w:i/>
          <w:color w:val="000000" w:themeColor="text1"/>
          <w:vertAlign w:val="superscript"/>
          <w:lang w:val="de-DE"/>
        </w:rPr>
        <w:t>a</w:t>
      </w:r>
      <w:r w:rsidRPr="00256944">
        <w:rPr>
          <w:rFonts w:cs="Times New Roman"/>
          <w:color w:val="000000" w:themeColor="text1"/>
          <w:lang w:val="de-DE"/>
        </w:rPr>
        <w:t xml:space="preserve"> The mixture of </w:t>
      </w:r>
      <w:r w:rsidRPr="00256944">
        <w:rPr>
          <w:rFonts w:cs="Times New Roman"/>
          <w:b/>
          <w:color w:val="000000" w:themeColor="text1"/>
          <w:lang w:val="de-DE"/>
        </w:rPr>
        <w:t>1</w:t>
      </w:r>
      <w:r w:rsidRPr="00256944">
        <w:rPr>
          <w:rFonts w:cs="Times New Roman"/>
          <w:color w:val="000000" w:themeColor="text1"/>
          <w:lang w:val="de-DE"/>
        </w:rPr>
        <w:t xml:space="preserve"> (0.2 mmol), RSiH</w:t>
      </w:r>
      <w:r w:rsidRPr="00256944">
        <w:rPr>
          <w:rFonts w:cs="Times New Roman"/>
          <w:color w:val="000000" w:themeColor="text1"/>
          <w:vertAlign w:val="subscript"/>
          <w:lang w:val="de-DE"/>
        </w:rPr>
        <w:t>3</w:t>
      </w:r>
      <w:r w:rsidRPr="00256944">
        <w:rPr>
          <w:rFonts w:cs="Times New Roman"/>
          <w:color w:val="000000" w:themeColor="text1"/>
          <w:lang w:val="de-DE"/>
        </w:rPr>
        <w:t xml:space="preserve"> (0.6 mmol), CuTc (10 mol %), and dppp (20 mol %) in DCE (1.0 mL) was stirred at 40 °C for 1 h under nitrogen </w:t>
      </w:r>
      <w:r w:rsidRPr="006E2FB9">
        <w:rPr>
          <w:rFonts w:cs="Times New Roman"/>
          <w:color w:val="000000" w:themeColor="text1"/>
        </w:rPr>
        <w:t>atmosphere</w:t>
      </w:r>
      <w:r w:rsidRPr="006E2FB9">
        <w:rPr>
          <w:rFonts w:cs="Times New Roman"/>
          <w:color w:val="000000" w:themeColor="text1"/>
          <w:lang w:val="de-DE"/>
        </w:rPr>
        <w:t xml:space="preserve"> </w:t>
      </w:r>
      <w:r w:rsidRPr="00256944">
        <w:rPr>
          <w:rFonts w:cs="Times New Roman"/>
          <w:color w:val="000000" w:themeColor="text1"/>
          <w:lang w:val="de-DE"/>
        </w:rPr>
        <w:t xml:space="preserve">in an oil bath; </w:t>
      </w:r>
      <w:r w:rsidRPr="00256944">
        <w:rPr>
          <w:rFonts w:cs="Times New Roman"/>
          <w:i/>
          <w:color w:val="000000" w:themeColor="text1"/>
          <w:vertAlign w:val="superscript"/>
          <w:lang w:val="de-DE"/>
        </w:rPr>
        <w:t>b</w:t>
      </w:r>
      <w:r w:rsidRPr="00256944">
        <w:rPr>
          <w:rFonts w:cs="Times New Roman"/>
          <w:color w:val="000000" w:themeColor="text1"/>
          <w:lang w:val="de-DE"/>
        </w:rPr>
        <w:t xml:space="preserve"> t = 3 h, </w:t>
      </w:r>
      <w:r w:rsidRPr="00256944">
        <w:rPr>
          <w:rFonts w:cs="Times New Roman"/>
          <w:i/>
          <w:color w:val="000000" w:themeColor="text1"/>
          <w:vertAlign w:val="superscript"/>
          <w:lang w:val="de-DE"/>
        </w:rPr>
        <w:t>c</w:t>
      </w:r>
      <w:r w:rsidRPr="00256944">
        <w:rPr>
          <w:rFonts w:cs="Times New Roman"/>
          <w:color w:val="000000" w:themeColor="text1"/>
          <w:lang w:val="de-DE"/>
        </w:rPr>
        <w:t xml:space="preserve"> dppp = 10 mol %</w:t>
      </w:r>
      <w:r>
        <w:rPr>
          <w:rFonts w:cs="Times New Roman"/>
          <w:color w:val="000000" w:themeColor="text1"/>
          <w:lang w:val="de-DE"/>
        </w:rPr>
        <w:t>,</w:t>
      </w:r>
      <w:r w:rsidRPr="00256944">
        <w:rPr>
          <w:rFonts w:cs="Times New Roman"/>
          <w:color w:val="000000" w:themeColor="text1"/>
          <w:lang w:val="de-DE"/>
        </w:rPr>
        <w:t xml:space="preserve"> solvent = DCM; </w:t>
      </w:r>
      <w:r w:rsidRPr="00256944">
        <w:rPr>
          <w:rFonts w:cs="Times New Roman"/>
          <w:i/>
          <w:color w:val="000000" w:themeColor="text1"/>
          <w:vertAlign w:val="superscript"/>
          <w:lang w:val="de-DE"/>
        </w:rPr>
        <w:t>d</w:t>
      </w:r>
      <w:r w:rsidRPr="00256944">
        <w:rPr>
          <w:rFonts w:cs="Times New Roman"/>
          <w:color w:val="000000" w:themeColor="text1"/>
          <w:lang w:val="de-DE"/>
        </w:rPr>
        <w:t xml:space="preserve"> t = 4 h.</w:t>
      </w:r>
    </w:p>
    <w:p w14:paraId="7680D366" w14:textId="786B216E" w:rsidR="00BB497F" w:rsidRDefault="00BB497F">
      <w:pPr>
        <w:ind w:firstLine="240"/>
      </w:pPr>
    </w:p>
    <w:p w14:paraId="72E9733D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1ABBCB9A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0BDBA76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4F881BF9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0963314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2C8D2C4D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154F06E1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A92CD0E" w14:textId="77777777" w:rsidR="00B16B4E" w:rsidRDefault="00B16B4E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7EAFEF9" w14:textId="13C79459" w:rsidR="00BB497F" w:rsidRPr="00AC6A68" w:rsidRDefault="00BB497F" w:rsidP="00BB497F">
      <w:pPr>
        <w:spacing w:before="180"/>
        <w:ind w:firstLineChars="0" w:firstLine="0"/>
        <w:rPr>
          <w:rFonts w:cs="Times New Roman"/>
          <w:b/>
          <w:color w:val="000000" w:themeColor="text1"/>
          <w:szCs w:val="24"/>
          <w:vertAlign w:val="superscript"/>
        </w:rPr>
      </w:pPr>
      <w:r w:rsidRPr="00AC6A68">
        <w:rPr>
          <w:rFonts w:cs="Times New Roman"/>
          <w:b/>
          <w:color w:val="000000" w:themeColor="text1"/>
          <w:szCs w:val="24"/>
        </w:rPr>
        <w:lastRenderedPageBreak/>
        <w:t>Table</w:t>
      </w:r>
      <w:r>
        <w:rPr>
          <w:rFonts w:cs="Times New Roman"/>
          <w:b/>
          <w:color w:val="000000" w:themeColor="text1"/>
          <w:szCs w:val="24"/>
        </w:rPr>
        <w:t>3</w:t>
      </w:r>
      <w:r w:rsidRPr="00AC6A68">
        <w:rPr>
          <w:rFonts w:cs="Times New Roman"/>
          <w:b/>
          <w:color w:val="000000" w:themeColor="text1"/>
          <w:szCs w:val="24"/>
        </w:rPr>
        <w:t xml:space="preserve">. Copper-catalyzed regiodivergent hydrosilylation of 1,3-enynes </w:t>
      </w:r>
      <w:r w:rsidRPr="00AC6A68">
        <w:rPr>
          <w:rFonts w:cs="Times New Roman"/>
          <w:b/>
          <w:i/>
          <w:color w:val="000000" w:themeColor="text1"/>
          <w:szCs w:val="24"/>
          <w:vertAlign w:val="superscript"/>
        </w:rPr>
        <w:t>a</w:t>
      </w:r>
    </w:p>
    <w:p w14:paraId="3D447637" w14:textId="77777777" w:rsidR="00BB497F" w:rsidRDefault="00BB497F" w:rsidP="00BB497F">
      <w:pPr>
        <w:spacing w:beforeLines="10" w:before="24" w:afterLines="10" w:after="24"/>
        <w:ind w:firstLineChars="0" w:firstLine="0"/>
        <w:jc w:val="center"/>
      </w:pPr>
      <w:r>
        <w:object w:dxaOrig="13947" w:dyaOrig="1345" w14:anchorId="0E5447E5">
          <v:shape id="_x0000_i1028" type="#_x0000_t75" style="width:294.25pt;height:28.8pt" o:ole="">
            <v:imagedata r:id="rId10" o:title=""/>
          </v:shape>
          <o:OLEObject Type="Embed" ProgID="ChemDraw.Document.6.0" ShapeID="_x0000_i1028" DrawAspect="Content" ObjectID="_1736743959" r:id="rId11"/>
        </w:object>
      </w:r>
    </w:p>
    <w:tbl>
      <w:tblPr>
        <w:tblStyle w:val="TableGrid"/>
        <w:tblW w:w="88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361"/>
        <w:gridCol w:w="1361"/>
        <w:gridCol w:w="1134"/>
        <w:gridCol w:w="1134"/>
        <w:gridCol w:w="737"/>
        <w:gridCol w:w="737"/>
        <w:gridCol w:w="850"/>
        <w:gridCol w:w="851"/>
      </w:tblGrid>
      <w:tr w:rsidR="00BB497F" w:rsidRPr="00256944" w14:paraId="4B54A7F7" w14:textId="77777777" w:rsidTr="00B17F6A">
        <w:trPr>
          <w:trHeight w:val="170"/>
          <w:jc w:val="center"/>
        </w:trPr>
        <w:tc>
          <w:tcPr>
            <w:tcW w:w="680" w:type="dxa"/>
            <w:vMerge w:val="restart"/>
            <w:shd w:val="clear" w:color="auto" w:fill="D9D9D9"/>
            <w:vAlign w:val="center"/>
          </w:tcPr>
          <w:p w14:paraId="0677FB11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entry</w:t>
            </w:r>
          </w:p>
        </w:tc>
        <w:tc>
          <w:tcPr>
            <w:tcW w:w="1361" w:type="dxa"/>
            <w:vMerge w:val="restart"/>
            <w:shd w:val="clear" w:color="auto" w:fill="D9D9D9"/>
            <w:vAlign w:val="center"/>
          </w:tcPr>
          <w:p w14:paraId="43E781E8" w14:textId="77777777" w:rsidR="00BB497F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PhSiH</w:t>
            </w:r>
            <w:r w:rsidRPr="00256944">
              <w:rPr>
                <w:rFonts w:eastAsia="SimSun"/>
                <w:szCs w:val="24"/>
                <w:vertAlign w:val="subscript"/>
              </w:rPr>
              <w:t>3</w:t>
            </w:r>
          </w:p>
          <w:p w14:paraId="236F8D1B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(equiv)</w:t>
            </w:r>
          </w:p>
        </w:tc>
        <w:tc>
          <w:tcPr>
            <w:tcW w:w="1361" w:type="dxa"/>
            <w:vMerge w:val="restart"/>
            <w:shd w:val="clear" w:color="auto" w:fill="D9D9D9"/>
            <w:vAlign w:val="center"/>
          </w:tcPr>
          <w:p w14:paraId="098506E6" w14:textId="77777777" w:rsidR="00BB497F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>
              <w:rPr>
                <w:rFonts w:eastAsia="SimSun"/>
                <w:szCs w:val="24"/>
              </w:rPr>
              <w:t>c</w:t>
            </w:r>
            <w:r w:rsidRPr="00256944">
              <w:rPr>
                <w:rFonts w:eastAsia="SimSun"/>
                <w:szCs w:val="24"/>
              </w:rPr>
              <w:t>atalyst</w:t>
            </w:r>
          </w:p>
          <w:p w14:paraId="4F6660F9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(5 mol %)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25A30BDF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ligand</w:t>
            </w:r>
          </w:p>
          <w:p w14:paraId="7B0B3490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(5 mol %)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77EC6E3F" w14:textId="77777777" w:rsidR="00BB497F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DCE</w:t>
            </w:r>
          </w:p>
          <w:p w14:paraId="444E637E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(mL)</w:t>
            </w:r>
          </w:p>
        </w:tc>
        <w:tc>
          <w:tcPr>
            <w:tcW w:w="737" w:type="dxa"/>
            <w:vMerge w:val="restart"/>
            <w:shd w:val="clear" w:color="auto" w:fill="D9D9D9"/>
            <w:vAlign w:val="center"/>
          </w:tcPr>
          <w:p w14:paraId="0E4BB550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T/</w:t>
            </w:r>
            <w:r w:rsidRPr="00256944">
              <w:rPr>
                <w:rFonts w:eastAsia="SimSun"/>
                <w:szCs w:val="24"/>
                <w:vertAlign w:val="superscript"/>
              </w:rPr>
              <w:t xml:space="preserve"> o</w:t>
            </w:r>
            <w:r w:rsidRPr="00256944">
              <w:rPr>
                <w:rFonts w:eastAsia="SimSun"/>
                <w:szCs w:val="24"/>
              </w:rPr>
              <w:t>C</w:t>
            </w:r>
          </w:p>
        </w:tc>
        <w:tc>
          <w:tcPr>
            <w:tcW w:w="737" w:type="dxa"/>
            <w:vMerge w:val="restart"/>
            <w:shd w:val="clear" w:color="auto" w:fill="D9D9D9"/>
            <w:vAlign w:val="center"/>
          </w:tcPr>
          <w:p w14:paraId="09777E0E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t/h</w:t>
            </w:r>
          </w:p>
        </w:tc>
        <w:tc>
          <w:tcPr>
            <w:tcW w:w="1701" w:type="dxa"/>
            <w:gridSpan w:val="2"/>
            <w:shd w:val="clear" w:color="auto" w:fill="D9D9D9"/>
            <w:vAlign w:val="center"/>
          </w:tcPr>
          <w:p w14:paraId="482B9735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6aa</w:t>
            </w:r>
          </w:p>
        </w:tc>
      </w:tr>
      <w:tr w:rsidR="00BB497F" w:rsidRPr="00256944" w14:paraId="3647E3D6" w14:textId="77777777" w:rsidTr="00B17F6A">
        <w:trPr>
          <w:trHeight w:val="170"/>
          <w:jc w:val="center"/>
        </w:trPr>
        <w:tc>
          <w:tcPr>
            <w:tcW w:w="680" w:type="dxa"/>
            <w:vMerge/>
            <w:shd w:val="clear" w:color="auto" w:fill="D9D9D9"/>
            <w:vAlign w:val="center"/>
          </w:tcPr>
          <w:p w14:paraId="09BC9529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361" w:type="dxa"/>
            <w:vMerge/>
            <w:shd w:val="clear" w:color="auto" w:fill="D9D9D9"/>
            <w:vAlign w:val="center"/>
          </w:tcPr>
          <w:p w14:paraId="22B304FC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361" w:type="dxa"/>
            <w:vMerge/>
            <w:shd w:val="clear" w:color="auto" w:fill="D9D9D9"/>
            <w:vAlign w:val="center"/>
          </w:tcPr>
          <w:p w14:paraId="48D30F23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63F89884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52FFE1E2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737" w:type="dxa"/>
            <w:vMerge/>
            <w:shd w:val="clear" w:color="auto" w:fill="D9D9D9"/>
            <w:vAlign w:val="center"/>
          </w:tcPr>
          <w:p w14:paraId="3D898474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737" w:type="dxa"/>
            <w:vMerge/>
            <w:shd w:val="clear" w:color="auto" w:fill="D9D9D9"/>
            <w:vAlign w:val="center"/>
          </w:tcPr>
          <w:p w14:paraId="5FAB1873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41D5EA77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yield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690A648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ee</w:t>
            </w:r>
          </w:p>
        </w:tc>
      </w:tr>
      <w:tr w:rsidR="00BB497F" w:rsidRPr="00256944" w14:paraId="60A32D06" w14:textId="77777777" w:rsidTr="00B17F6A">
        <w:trPr>
          <w:trHeight w:val="238"/>
          <w:jc w:val="center"/>
        </w:trPr>
        <w:tc>
          <w:tcPr>
            <w:tcW w:w="680" w:type="dxa"/>
            <w:vAlign w:val="center"/>
          </w:tcPr>
          <w:p w14:paraId="7EFC4DBF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1361" w:type="dxa"/>
            <w:vAlign w:val="center"/>
          </w:tcPr>
          <w:p w14:paraId="303FA3C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vAlign w:val="center"/>
          </w:tcPr>
          <w:p w14:paraId="1479F74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260F782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1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3A80DCC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vAlign w:val="center"/>
          </w:tcPr>
          <w:p w14:paraId="7CA1FCF4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40</w:t>
            </w:r>
          </w:p>
        </w:tc>
        <w:tc>
          <w:tcPr>
            <w:tcW w:w="737" w:type="dxa"/>
            <w:vAlign w:val="center"/>
          </w:tcPr>
          <w:p w14:paraId="6D720DDB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B8A761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44%</w:t>
            </w:r>
          </w:p>
        </w:tc>
        <w:tc>
          <w:tcPr>
            <w:tcW w:w="850" w:type="dxa"/>
            <w:vAlign w:val="center"/>
          </w:tcPr>
          <w:p w14:paraId="19E0D048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1%</w:t>
            </w:r>
          </w:p>
        </w:tc>
      </w:tr>
      <w:tr w:rsidR="00BB497F" w:rsidRPr="00256944" w14:paraId="54AF55DB" w14:textId="77777777" w:rsidTr="00B17F6A">
        <w:trPr>
          <w:trHeight w:val="238"/>
          <w:jc w:val="center"/>
        </w:trPr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6F033B5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2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6A082B4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567054B9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E6F1D9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Yu Mincho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CE0DC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6F37DC9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62D507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375249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10%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009D7F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-12%</w:t>
            </w:r>
          </w:p>
        </w:tc>
      </w:tr>
      <w:tr w:rsidR="00BB497F" w:rsidRPr="00256944" w14:paraId="4E629433" w14:textId="77777777" w:rsidTr="00B17F6A">
        <w:trPr>
          <w:trHeight w:val="238"/>
          <w:jc w:val="center"/>
        </w:trPr>
        <w:tc>
          <w:tcPr>
            <w:tcW w:w="680" w:type="dxa"/>
            <w:vAlign w:val="center"/>
          </w:tcPr>
          <w:p w14:paraId="657D89B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</w:t>
            </w:r>
          </w:p>
        </w:tc>
        <w:tc>
          <w:tcPr>
            <w:tcW w:w="1361" w:type="dxa"/>
            <w:vAlign w:val="center"/>
          </w:tcPr>
          <w:p w14:paraId="1C187B6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vAlign w:val="center"/>
          </w:tcPr>
          <w:p w14:paraId="724232E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70A7624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3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6072AEB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vAlign w:val="center"/>
          </w:tcPr>
          <w:p w14:paraId="2AA46EE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40</w:t>
            </w:r>
          </w:p>
        </w:tc>
        <w:tc>
          <w:tcPr>
            <w:tcW w:w="737" w:type="dxa"/>
            <w:vAlign w:val="center"/>
          </w:tcPr>
          <w:p w14:paraId="013E788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54A2446E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24%</w:t>
            </w:r>
          </w:p>
        </w:tc>
        <w:tc>
          <w:tcPr>
            <w:tcW w:w="850" w:type="dxa"/>
            <w:vAlign w:val="center"/>
          </w:tcPr>
          <w:p w14:paraId="7028200D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-19%</w:t>
            </w:r>
          </w:p>
        </w:tc>
      </w:tr>
      <w:tr w:rsidR="00BB497F" w:rsidRPr="00256944" w14:paraId="56A96E26" w14:textId="77777777" w:rsidTr="00B17F6A">
        <w:trPr>
          <w:trHeight w:val="238"/>
          <w:jc w:val="center"/>
        </w:trPr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36DC3D92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3A32EA19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4E4B95AD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B9EA76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4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6477D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855B404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1AE7D98B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B91660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10%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4045E7C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-32%</w:t>
            </w:r>
          </w:p>
        </w:tc>
      </w:tr>
      <w:tr w:rsidR="00BB497F" w:rsidRPr="00256944" w14:paraId="619A2044" w14:textId="77777777" w:rsidTr="00B17F6A">
        <w:trPr>
          <w:trHeight w:val="238"/>
          <w:jc w:val="center"/>
        </w:trPr>
        <w:tc>
          <w:tcPr>
            <w:tcW w:w="680" w:type="dxa"/>
            <w:vAlign w:val="center"/>
          </w:tcPr>
          <w:p w14:paraId="3CF37D0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5</w:t>
            </w:r>
          </w:p>
        </w:tc>
        <w:tc>
          <w:tcPr>
            <w:tcW w:w="1361" w:type="dxa"/>
            <w:vAlign w:val="center"/>
          </w:tcPr>
          <w:p w14:paraId="640F30A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vAlign w:val="center"/>
          </w:tcPr>
          <w:p w14:paraId="35C98334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0EBB3F4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4076608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vAlign w:val="center"/>
          </w:tcPr>
          <w:p w14:paraId="1861F29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40</w:t>
            </w:r>
          </w:p>
        </w:tc>
        <w:tc>
          <w:tcPr>
            <w:tcW w:w="737" w:type="dxa"/>
            <w:vAlign w:val="center"/>
          </w:tcPr>
          <w:p w14:paraId="00A337C9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09FD9B6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54%</w:t>
            </w:r>
          </w:p>
        </w:tc>
        <w:tc>
          <w:tcPr>
            <w:tcW w:w="850" w:type="dxa"/>
            <w:vAlign w:val="center"/>
          </w:tcPr>
          <w:p w14:paraId="5F6FDDB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43%</w:t>
            </w:r>
          </w:p>
        </w:tc>
      </w:tr>
      <w:tr w:rsidR="00BB497F" w:rsidRPr="00256944" w14:paraId="10FFC68A" w14:textId="77777777" w:rsidTr="00B17F6A">
        <w:trPr>
          <w:trHeight w:val="238"/>
          <w:jc w:val="center"/>
        </w:trPr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70D4C43D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6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2D795BD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23C3F396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F647DBC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D3870A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945E0CD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8CDEC2B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EEA035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42%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28EF2A8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68%</w:t>
            </w:r>
          </w:p>
        </w:tc>
      </w:tr>
      <w:tr w:rsidR="00BB497F" w:rsidRPr="00256944" w14:paraId="1E9BBCB9" w14:textId="77777777" w:rsidTr="00B17F6A">
        <w:trPr>
          <w:trHeight w:val="238"/>
          <w:jc w:val="center"/>
        </w:trPr>
        <w:tc>
          <w:tcPr>
            <w:tcW w:w="680" w:type="dxa"/>
            <w:vAlign w:val="center"/>
          </w:tcPr>
          <w:p w14:paraId="3F7055C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7</w:t>
            </w:r>
          </w:p>
        </w:tc>
        <w:tc>
          <w:tcPr>
            <w:tcW w:w="1361" w:type="dxa"/>
            <w:vAlign w:val="center"/>
          </w:tcPr>
          <w:p w14:paraId="53969ABD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vAlign w:val="center"/>
          </w:tcPr>
          <w:p w14:paraId="53BB2564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4D965A46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1C120D5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vAlign w:val="center"/>
          </w:tcPr>
          <w:p w14:paraId="7B95A6C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-10</w:t>
            </w:r>
          </w:p>
        </w:tc>
        <w:tc>
          <w:tcPr>
            <w:tcW w:w="737" w:type="dxa"/>
            <w:vAlign w:val="center"/>
          </w:tcPr>
          <w:p w14:paraId="372B1B2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0BBD3CF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23%</w:t>
            </w:r>
          </w:p>
        </w:tc>
        <w:tc>
          <w:tcPr>
            <w:tcW w:w="850" w:type="dxa"/>
            <w:vAlign w:val="center"/>
          </w:tcPr>
          <w:p w14:paraId="75D8F0D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73%</w:t>
            </w:r>
          </w:p>
        </w:tc>
      </w:tr>
      <w:tr w:rsidR="00BB497F" w:rsidRPr="00256944" w14:paraId="44446C64" w14:textId="77777777" w:rsidTr="00B17F6A">
        <w:trPr>
          <w:trHeight w:val="238"/>
          <w:jc w:val="center"/>
        </w:trPr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57A3D89A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8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43B96C2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3B76F6B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DE3056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952E1C2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2BABC929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-20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78510322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6F2160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38%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042F88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79%</w:t>
            </w:r>
          </w:p>
        </w:tc>
      </w:tr>
      <w:tr w:rsidR="00BB497F" w:rsidRPr="00256944" w14:paraId="5F25E01F" w14:textId="77777777" w:rsidTr="00B17F6A">
        <w:trPr>
          <w:trHeight w:val="238"/>
          <w:jc w:val="center"/>
        </w:trPr>
        <w:tc>
          <w:tcPr>
            <w:tcW w:w="680" w:type="dxa"/>
            <w:vAlign w:val="center"/>
          </w:tcPr>
          <w:p w14:paraId="0FFF1804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9</w:t>
            </w:r>
          </w:p>
        </w:tc>
        <w:tc>
          <w:tcPr>
            <w:tcW w:w="1361" w:type="dxa"/>
            <w:vAlign w:val="center"/>
          </w:tcPr>
          <w:p w14:paraId="4849033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vAlign w:val="center"/>
          </w:tcPr>
          <w:p w14:paraId="340CD31C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6B0B9E4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37C30F96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vAlign w:val="center"/>
          </w:tcPr>
          <w:p w14:paraId="5139BD9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-30</w:t>
            </w:r>
          </w:p>
        </w:tc>
        <w:tc>
          <w:tcPr>
            <w:tcW w:w="737" w:type="dxa"/>
            <w:vAlign w:val="center"/>
          </w:tcPr>
          <w:p w14:paraId="2F2B2A5D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260509D4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60%</w:t>
            </w:r>
          </w:p>
        </w:tc>
        <w:tc>
          <w:tcPr>
            <w:tcW w:w="850" w:type="dxa"/>
            <w:vAlign w:val="center"/>
          </w:tcPr>
          <w:p w14:paraId="2A56CDE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85%</w:t>
            </w:r>
          </w:p>
        </w:tc>
      </w:tr>
      <w:tr w:rsidR="00BB497F" w:rsidRPr="00256944" w14:paraId="06336EE7" w14:textId="77777777" w:rsidTr="00B17F6A">
        <w:trPr>
          <w:trHeight w:val="238"/>
          <w:jc w:val="center"/>
        </w:trPr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4B13F0DC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10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570BFB7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01BAF26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BF12729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784B6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AF09FFB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-50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C362EA2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5A7DD8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75%</w:t>
            </w:r>
            <w:r w:rsidRPr="00256944">
              <w:rPr>
                <w:rFonts w:eastAsia="SimSun"/>
                <w:i/>
                <w:szCs w:val="24"/>
                <w:vertAlign w:val="superscript"/>
              </w:rPr>
              <w:t>b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3E9AA35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96%</w:t>
            </w:r>
          </w:p>
        </w:tc>
      </w:tr>
      <w:tr w:rsidR="00BB497F" w:rsidRPr="00256944" w14:paraId="3CAD8B3C" w14:textId="77777777" w:rsidTr="00B17F6A">
        <w:trPr>
          <w:trHeight w:val="238"/>
          <w:jc w:val="center"/>
        </w:trPr>
        <w:tc>
          <w:tcPr>
            <w:tcW w:w="680" w:type="dxa"/>
            <w:vAlign w:val="center"/>
          </w:tcPr>
          <w:p w14:paraId="7E323781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11</w:t>
            </w:r>
          </w:p>
        </w:tc>
        <w:tc>
          <w:tcPr>
            <w:tcW w:w="1361" w:type="dxa"/>
            <w:vAlign w:val="center"/>
          </w:tcPr>
          <w:p w14:paraId="67885AC7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3.0</w:t>
            </w:r>
          </w:p>
        </w:tc>
        <w:tc>
          <w:tcPr>
            <w:tcW w:w="1361" w:type="dxa"/>
            <w:vAlign w:val="center"/>
          </w:tcPr>
          <w:p w14:paraId="750F7B8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Cu(OAc)</w:t>
            </w:r>
            <w:r w:rsidRPr="00256944">
              <w:rPr>
                <w:rFonts w:eastAsia="SimSun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6E01DD53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L</w:t>
            </w:r>
            <w:r w:rsidRPr="00256944">
              <w:rPr>
                <w:rFonts w:eastAsia="SimSun"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5894B4DC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2.0</w:t>
            </w:r>
          </w:p>
        </w:tc>
        <w:tc>
          <w:tcPr>
            <w:tcW w:w="737" w:type="dxa"/>
            <w:vAlign w:val="center"/>
          </w:tcPr>
          <w:p w14:paraId="5BEB319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-50</w:t>
            </w:r>
          </w:p>
        </w:tc>
        <w:tc>
          <w:tcPr>
            <w:tcW w:w="737" w:type="dxa"/>
            <w:vAlign w:val="center"/>
          </w:tcPr>
          <w:p w14:paraId="68D952C0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74489019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80%</w:t>
            </w:r>
            <w:r w:rsidRPr="00256944">
              <w:rPr>
                <w:rFonts w:eastAsia="SimSun"/>
                <w:i/>
                <w:szCs w:val="24"/>
                <w:vertAlign w:val="superscript"/>
              </w:rPr>
              <w:t xml:space="preserve"> b</w:t>
            </w:r>
          </w:p>
        </w:tc>
        <w:tc>
          <w:tcPr>
            <w:tcW w:w="850" w:type="dxa"/>
            <w:vAlign w:val="center"/>
          </w:tcPr>
          <w:p w14:paraId="1ECD150E" w14:textId="77777777" w:rsidR="00BB497F" w:rsidRPr="00256944" w:rsidRDefault="00BB497F" w:rsidP="00B17F6A">
            <w:pPr>
              <w:widowControl/>
              <w:spacing w:line="360" w:lineRule="auto"/>
              <w:ind w:firstLineChars="0" w:firstLine="0"/>
              <w:jc w:val="center"/>
              <w:rPr>
                <w:rFonts w:eastAsia="SimSun"/>
                <w:szCs w:val="24"/>
              </w:rPr>
            </w:pPr>
            <w:r w:rsidRPr="00256944">
              <w:rPr>
                <w:rFonts w:eastAsia="SimSun"/>
                <w:szCs w:val="24"/>
              </w:rPr>
              <w:t>96%</w:t>
            </w:r>
          </w:p>
        </w:tc>
      </w:tr>
      <w:tr w:rsidR="00BB497F" w:rsidRPr="00256944" w14:paraId="0851FA2D" w14:textId="77777777" w:rsidTr="00B17F6A">
        <w:trPr>
          <w:trHeight w:val="266"/>
          <w:jc w:val="center"/>
        </w:trPr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68C34BC5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12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273EAFA4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2.0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2AE4EFB6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Cu(OAc)</w:t>
            </w:r>
            <w:r w:rsidRPr="00256944">
              <w:rPr>
                <w:rFonts w:eastAsia="SimSun"/>
                <w:b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CCD762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L</w:t>
            </w:r>
            <w:r w:rsidRPr="00256944">
              <w:rPr>
                <w:rFonts w:eastAsia="SimSun"/>
                <w:b/>
                <w:szCs w:val="24"/>
                <w:vertAlign w:val="subscript"/>
              </w:rPr>
              <w:t>5</w:t>
            </w:r>
            <w:r w:rsidRPr="00256944">
              <w:rPr>
                <w:rFonts w:eastAsia="SimSun"/>
                <w:b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C6FA244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bCs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2.0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11B0F87A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-50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D3917D7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11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25483CD" w14:textId="77777777" w:rsidR="00BB497F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78%</w:t>
            </w:r>
          </w:p>
          <w:p w14:paraId="1F510A25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(72%)</w:t>
            </w:r>
            <w:r w:rsidRPr="00256944">
              <w:rPr>
                <w:rFonts w:eastAsia="SimSun"/>
                <w:b/>
                <w:i/>
                <w:szCs w:val="24"/>
                <w:vertAlign w:val="superscript"/>
              </w:rPr>
              <w:t>b</w:t>
            </w:r>
            <w:r w:rsidRPr="00256944">
              <w:rPr>
                <w:rFonts w:eastAsia="SimSun"/>
                <w:b/>
                <w:szCs w:val="24"/>
                <w:vertAlign w:val="superscript"/>
              </w:rPr>
              <w:t>,</w:t>
            </w:r>
            <w:r w:rsidRPr="00256944">
              <w:rPr>
                <w:rFonts w:eastAsia="SimSun"/>
                <w:b/>
                <w:i/>
                <w:szCs w:val="24"/>
                <w:vertAlign w:val="superscript"/>
              </w:rPr>
              <w:t>c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2FEE98A" w14:textId="77777777" w:rsidR="00BB497F" w:rsidRPr="00256944" w:rsidRDefault="00BB497F" w:rsidP="00B17F6A">
            <w:pPr>
              <w:widowControl/>
              <w:spacing w:line="264" w:lineRule="auto"/>
              <w:ind w:firstLineChars="0" w:firstLine="0"/>
              <w:jc w:val="center"/>
              <w:rPr>
                <w:rFonts w:eastAsia="SimSun"/>
                <w:b/>
                <w:szCs w:val="24"/>
              </w:rPr>
            </w:pPr>
            <w:r w:rsidRPr="00256944">
              <w:rPr>
                <w:rFonts w:eastAsia="SimSun"/>
                <w:b/>
                <w:szCs w:val="24"/>
              </w:rPr>
              <w:t>96%</w:t>
            </w:r>
          </w:p>
        </w:tc>
      </w:tr>
    </w:tbl>
    <w:p w14:paraId="4BF735D0" w14:textId="77777777" w:rsidR="00BB497F" w:rsidRDefault="00BB497F" w:rsidP="00BB497F">
      <w:pPr>
        <w:spacing w:line="216" w:lineRule="auto"/>
        <w:ind w:firstLineChars="0" w:firstLine="0"/>
        <w:jc w:val="center"/>
      </w:pPr>
      <w:r w:rsidRPr="006473CC">
        <w:object w:dxaOrig="14454" w:dyaOrig="2371" w14:anchorId="5256D30A">
          <v:shape id="_x0000_i1029" type="#_x0000_t75" style="width:309.9pt;height:50.1pt" o:ole="">
            <v:imagedata r:id="rId12" o:title=""/>
          </v:shape>
          <o:OLEObject Type="Embed" ProgID="ChemDraw.Document.6.0" ShapeID="_x0000_i1029" DrawAspect="Content" ObjectID="_1736743960" r:id="rId13"/>
        </w:object>
      </w:r>
    </w:p>
    <w:p w14:paraId="65D85680" w14:textId="77777777" w:rsidR="00BB497F" w:rsidRPr="00256944" w:rsidRDefault="00BB497F" w:rsidP="00BB497F">
      <w:pPr>
        <w:spacing w:line="269" w:lineRule="auto"/>
        <w:ind w:firstLineChars="0" w:firstLine="0"/>
        <w:rPr>
          <w:rFonts w:cs="Times New Roman"/>
          <w:color w:val="000000" w:themeColor="text1"/>
          <w:szCs w:val="24"/>
          <w:lang w:val="en-GB"/>
        </w:rPr>
      </w:pPr>
      <w:r w:rsidRPr="00256944">
        <w:rPr>
          <w:rFonts w:cs="Times New Roman"/>
          <w:i/>
          <w:color w:val="000000" w:themeColor="text1"/>
          <w:szCs w:val="24"/>
          <w:vertAlign w:val="superscript"/>
          <w:lang w:val="de-DE"/>
        </w:rPr>
        <w:t>a</w:t>
      </w:r>
      <w:r w:rsidRPr="00256944">
        <w:rPr>
          <w:rFonts w:cs="Times New Roman"/>
          <w:iCs/>
          <w:color w:val="000000" w:themeColor="text1"/>
          <w:szCs w:val="24"/>
          <w:lang w:val="de-DE"/>
        </w:rPr>
        <w:t xml:space="preserve"> 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Reaction conditions: </w:t>
      </w:r>
      <w:r w:rsidRPr="00256944">
        <w:rPr>
          <w:rFonts w:cs="Times New Roman" w:hint="eastAsia"/>
          <w:color w:val="000000" w:themeColor="text1"/>
          <w:szCs w:val="24"/>
          <w:lang w:val="en-GB"/>
        </w:rPr>
        <w:t>Cu</w:t>
      </w:r>
      <w:r w:rsidRPr="00256944">
        <w:rPr>
          <w:rFonts w:cs="Times New Roman"/>
          <w:color w:val="000000" w:themeColor="text1"/>
          <w:szCs w:val="24"/>
          <w:lang w:val="en-GB"/>
        </w:rPr>
        <w:t>(OAc)</w:t>
      </w:r>
      <w:r w:rsidRPr="00256944">
        <w:rPr>
          <w:rFonts w:cs="Times New Roman"/>
          <w:color w:val="000000" w:themeColor="text1"/>
          <w:szCs w:val="24"/>
          <w:vertAlign w:val="subscript"/>
          <w:lang w:val="en-GB"/>
        </w:rPr>
        <w:t>2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 (5 mol %), ligand (5 mol %), </w:t>
      </w:r>
      <w:r w:rsidRPr="00256944">
        <w:rPr>
          <w:rFonts w:cs="Times New Roman"/>
          <w:b/>
          <w:color w:val="000000" w:themeColor="text1"/>
          <w:szCs w:val="24"/>
          <w:lang w:val="en-GB"/>
        </w:rPr>
        <w:t>1a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 (0.2 mmol) and </w:t>
      </w:r>
      <w:r w:rsidRPr="00256944">
        <w:rPr>
          <w:rFonts w:cs="Times New Roman"/>
          <w:b/>
          <w:color w:val="000000" w:themeColor="text1"/>
          <w:szCs w:val="24"/>
          <w:lang w:val="en-GB"/>
        </w:rPr>
        <w:t>2a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 were stirred in DCE under nitrogen atmosphere, the yields were determined by crude </w:t>
      </w:r>
      <w:r w:rsidRPr="00256944">
        <w:rPr>
          <w:rFonts w:cs="Times New Roman"/>
          <w:color w:val="000000" w:themeColor="text1"/>
          <w:szCs w:val="24"/>
          <w:vertAlign w:val="superscript"/>
          <w:lang w:val="en-GB"/>
        </w:rPr>
        <w:t>1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H NMR using 1,1,2,2-tetrachlorethane as an internal standard. </w:t>
      </w:r>
      <w:r w:rsidRPr="00256944">
        <w:rPr>
          <w:rFonts w:cs="Times New Roman"/>
          <w:i/>
          <w:color w:val="000000" w:themeColor="text1"/>
          <w:szCs w:val="24"/>
          <w:vertAlign w:val="superscript"/>
          <w:lang w:val="en-GB"/>
        </w:rPr>
        <w:t xml:space="preserve">b </w:t>
      </w:r>
      <w:r w:rsidRPr="00256944">
        <w:rPr>
          <w:rFonts w:cs="Times New Roman"/>
          <w:b/>
          <w:color w:val="000000" w:themeColor="text1"/>
          <w:szCs w:val="24"/>
          <w:lang w:val="en-GB"/>
        </w:rPr>
        <w:t>1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 and </w:t>
      </w:r>
      <w:r w:rsidRPr="00256944">
        <w:rPr>
          <w:rFonts w:cs="Times New Roman"/>
          <w:b/>
          <w:color w:val="000000" w:themeColor="text1"/>
          <w:szCs w:val="24"/>
          <w:lang w:val="en-GB"/>
        </w:rPr>
        <w:t>2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 were added under -35 </w:t>
      </w:r>
      <w:r w:rsidRPr="00256944">
        <w:rPr>
          <w:rFonts w:cs="Times New Roman"/>
          <w:color w:val="000000" w:themeColor="text1"/>
          <w:szCs w:val="24"/>
          <w:vertAlign w:val="superscript"/>
          <w:lang w:val="en-GB"/>
        </w:rPr>
        <w:t>o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C. </w:t>
      </w:r>
      <w:r w:rsidRPr="00256944">
        <w:rPr>
          <w:rFonts w:cs="Times New Roman"/>
          <w:i/>
          <w:color w:val="000000" w:themeColor="text1"/>
          <w:szCs w:val="24"/>
          <w:vertAlign w:val="superscript"/>
          <w:lang w:val="en-GB"/>
        </w:rPr>
        <w:t>c</w:t>
      </w:r>
      <w:r w:rsidRPr="00256944">
        <w:rPr>
          <w:rFonts w:cs="Times New Roman"/>
          <w:color w:val="000000" w:themeColor="text1"/>
          <w:szCs w:val="24"/>
          <w:lang w:val="en-GB"/>
        </w:rPr>
        <w:t xml:space="preserve"> Isolated yield.</w:t>
      </w:r>
    </w:p>
    <w:p w14:paraId="40EE7D82" w14:textId="377B5746" w:rsidR="00BB497F" w:rsidRDefault="00BB497F">
      <w:pPr>
        <w:ind w:firstLine="240"/>
      </w:pPr>
    </w:p>
    <w:p w14:paraId="2EBAD47F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7A143400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D1CCFEA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7C5DC192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1AE71ED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C884059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29B348F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7691A249" w14:textId="77777777" w:rsidR="00B16B4E" w:rsidRDefault="00B16B4E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2B232C4A" w14:textId="173C122A" w:rsidR="00BB497F" w:rsidRPr="006E2FB9" w:rsidRDefault="00BB497F" w:rsidP="00BB497F">
      <w:pPr>
        <w:spacing w:before="200"/>
        <w:ind w:firstLineChars="0" w:firstLine="0"/>
        <w:rPr>
          <w:rFonts w:cs="Times New Roman"/>
          <w:b/>
          <w:color w:val="000000" w:themeColor="text1"/>
          <w:szCs w:val="24"/>
        </w:rPr>
      </w:pPr>
      <w:r w:rsidRPr="006E2FB9">
        <w:rPr>
          <w:rFonts w:cs="Times New Roman"/>
          <w:b/>
          <w:color w:val="000000" w:themeColor="text1"/>
          <w:szCs w:val="24"/>
        </w:rPr>
        <w:lastRenderedPageBreak/>
        <w:t xml:space="preserve">Table 4. Substrates scope of coper-catalyzed asymmetric 1,4-hydrosilylation of 1,3-enynes with silanes </w:t>
      </w:r>
      <w:r w:rsidRPr="006E2FB9">
        <w:rPr>
          <w:rFonts w:cs="Times New Roman"/>
          <w:b/>
          <w:i/>
          <w:color w:val="000000" w:themeColor="text1"/>
          <w:szCs w:val="24"/>
          <w:vertAlign w:val="superscript"/>
        </w:rPr>
        <w:t>a</w:t>
      </w:r>
    </w:p>
    <w:p w14:paraId="7F66D4E4" w14:textId="77777777" w:rsidR="00BB497F" w:rsidRDefault="00BB497F" w:rsidP="00BB497F">
      <w:pPr>
        <w:ind w:firstLineChars="0" w:firstLine="0"/>
        <w:jc w:val="center"/>
      </w:pPr>
      <w:r>
        <w:object w:dxaOrig="19229" w:dyaOrig="13723" w14:anchorId="355F7BF5">
          <v:shape id="_x0000_i1030" type="#_x0000_t75" style="width:479.6pt;height:343.7pt;mso-position-vertical:absolute" o:ole="">
            <v:imagedata r:id="rId14" o:title=""/>
          </v:shape>
          <o:OLEObject Type="Embed" ProgID="ChemDraw.Document.6.0" ShapeID="_x0000_i1030" DrawAspect="Content" ObjectID="_1736743961" r:id="rId15"/>
        </w:object>
      </w:r>
    </w:p>
    <w:p w14:paraId="27023002" w14:textId="77777777" w:rsidR="00BB497F" w:rsidRDefault="00BB497F" w:rsidP="00BB497F">
      <w:pPr>
        <w:spacing w:before="80" w:line="276" w:lineRule="auto"/>
        <w:ind w:firstLineChars="0" w:firstLine="0"/>
        <w:rPr>
          <w:rFonts w:cs="Times New Roman"/>
          <w:color w:val="000000" w:themeColor="text1"/>
          <w:szCs w:val="24"/>
          <w:lang w:val="de-DE"/>
        </w:rPr>
      </w:pPr>
      <w:r w:rsidRPr="006E2FB9">
        <w:rPr>
          <w:rFonts w:cs="Times New Roman"/>
          <w:i/>
          <w:color w:val="000000" w:themeColor="text1"/>
          <w:szCs w:val="24"/>
          <w:vertAlign w:val="superscript"/>
          <w:lang w:val="de-DE"/>
        </w:rPr>
        <w:t>a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The mixture of 1,3-enynes </w:t>
      </w:r>
      <w:r w:rsidRPr="006E2FB9">
        <w:rPr>
          <w:rFonts w:cs="Times New Roman"/>
          <w:b/>
          <w:color w:val="000000" w:themeColor="text1"/>
          <w:szCs w:val="24"/>
          <w:lang w:val="de-DE"/>
        </w:rPr>
        <w:t>1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(0.2 mmol), </w:t>
      </w:r>
      <w:r w:rsidRPr="006E2FB9">
        <w:rPr>
          <w:rFonts w:cs="Times New Roman" w:hint="eastAsia"/>
          <w:color w:val="000000" w:themeColor="text1"/>
          <w:szCs w:val="24"/>
          <w:lang w:val="de-DE"/>
        </w:rPr>
        <w:t>R</w:t>
      </w:r>
      <w:r w:rsidRPr="006E2FB9">
        <w:rPr>
          <w:rFonts w:cs="Times New Roman"/>
          <w:color w:val="000000" w:themeColor="text1"/>
          <w:szCs w:val="24"/>
          <w:lang w:val="de-DE"/>
        </w:rPr>
        <w:t>SiH</w:t>
      </w:r>
      <w:r w:rsidRPr="00093390">
        <w:rPr>
          <w:rFonts w:cs="Times New Roman"/>
          <w:color w:val="000000" w:themeColor="text1"/>
          <w:szCs w:val="24"/>
          <w:vertAlign w:val="subscript"/>
          <w:lang w:val="de-DE"/>
        </w:rPr>
        <w:t>3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(0.4 mmol), Cu(OAc)</w:t>
      </w:r>
      <w:r w:rsidRPr="00093390">
        <w:rPr>
          <w:rFonts w:cs="Times New Roman"/>
          <w:color w:val="000000" w:themeColor="text1"/>
          <w:szCs w:val="24"/>
          <w:vertAlign w:val="subscript"/>
          <w:lang w:val="de-DE"/>
        </w:rPr>
        <w:t>2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(5 mol %), and (</w:t>
      </w:r>
      <w:r w:rsidRPr="00093390">
        <w:rPr>
          <w:rFonts w:cs="Times New Roman"/>
          <w:i/>
          <w:color w:val="000000" w:themeColor="text1"/>
          <w:szCs w:val="24"/>
          <w:lang w:val="de-DE"/>
        </w:rPr>
        <w:t>R</w:t>
      </w:r>
      <w:r w:rsidRPr="006E2FB9">
        <w:rPr>
          <w:rFonts w:cs="Times New Roman"/>
          <w:color w:val="000000" w:themeColor="text1"/>
          <w:szCs w:val="24"/>
          <w:lang w:val="de-DE"/>
        </w:rPr>
        <w:t>,</w:t>
      </w:r>
      <w:r w:rsidRPr="00093390">
        <w:rPr>
          <w:rFonts w:cs="Times New Roman"/>
          <w:i/>
          <w:color w:val="000000" w:themeColor="text1"/>
          <w:szCs w:val="24"/>
          <w:lang w:val="de-DE"/>
        </w:rPr>
        <w:t>R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)-Ph-BPE (5 mol </w:t>
      </w:r>
      <w:r w:rsidRPr="006E2FB9">
        <w:rPr>
          <w:rFonts w:cs="Times New Roman" w:hint="eastAsia"/>
          <w:color w:val="000000" w:themeColor="text1"/>
          <w:szCs w:val="24"/>
          <w:lang w:val="de-DE"/>
        </w:rPr>
        <w:t>%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) in DCE (2.0 mL) was stirred at -50 °C under nitrogen atomosphere; </w:t>
      </w:r>
      <w:r w:rsidRPr="006E2FB9">
        <w:rPr>
          <w:rFonts w:cs="Times New Roman"/>
          <w:i/>
          <w:color w:val="000000" w:themeColor="text1"/>
          <w:szCs w:val="24"/>
          <w:vertAlign w:val="superscript"/>
          <w:lang w:val="de-DE"/>
        </w:rPr>
        <w:t>b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</w:t>
      </w:r>
      <w:r w:rsidRPr="006E2FB9">
        <w:rPr>
          <w:rFonts w:cs="Times New Roman"/>
          <w:b/>
          <w:color w:val="000000" w:themeColor="text1"/>
          <w:szCs w:val="24"/>
          <w:lang w:val="de-DE"/>
        </w:rPr>
        <w:t>2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= 3.0 equiv; </w:t>
      </w:r>
      <w:r w:rsidRPr="006E2FB9">
        <w:rPr>
          <w:rFonts w:cs="Times New Roman"/>
          <w:i/>
          <w:color w:val="000000" w:themeColor="text1"/>
          <w:szCs w:val="24"/>
          <w:vertAlign w:val="superscript"/>
          <w:lang w:val="de-DE"/>
        </w:rPr>
        <w:t>c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t = 24 h; </w:t>
      </w:r>
      <w:r w:rsidRPr="006E2FB9">
        <w:rPr>
          <w:rFonts w:cs="Times New Roman"/>
          <w:i/>
          <w:color w:val="000000" w:themeColor="text1"/>
          <w:szCs w:val="24"/>
          <w:vertAlign w:val="superscript"/>
          <w:lang w:val="de-DE"/>
        </w:rPr>
        <w:t>d</w:t>
      </w:r>
      <w:r w:rsidRPr="006E2FB9">
        <w:rPr>
          <w:rFonts w:cs="Times New Roman"/>
          <w:color w:val="000000" w:themeColor="text1"/>
          <w:szCs w:val="24"/>
          <w:lang w:val="de-DE"/>
        </w:rPr>
        <w:t xml:space="preserve"> t = 30 h</w:t>
      </w:r>
    </w:p>
    <w:p w14:paraId="11CFEC0E" w14:textId="19F875E6" w:rsidR="00BB497F" w:rsidRDefault="00BB497F">
      <w:pPr>
        <w:ind w:firstLine="240"/>
      </w:pPr>
    </w:p>
    <w:p w14:paraId="778D39A5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35F87731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7E5B5F2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168E5A5D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5E0427CD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ECE5EE7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696952C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FFFB0C8" w14:textId="7E1BABB1" w:rsidR="00BB497F" w:rsidRDefault="00BB497F" w:rsidP="00BB497F">
      <w:pPr>
        <w:spacing w:before="240" w:line="276" w:lineRule="auto"/>
        <w:ind w:firstLineChars="0" w:firstLine="0"/>
        <w:rPr>
          <w:rFonts w:cs="Times New Roman"/>
          <w:color w:val="000000" w:themeColor="text1"/>
          <w:szCs w:val="24"/>
        </w:rPr>
      </w:pPr>
      <w:r w:rsidRPr="00B87F05">
        <w:rPr>
          <w:rFonts w:cs="Times New Roman"/>
          <w:b/>
          <w:color w:val="000000" w:themeColor="text1"/>
          <w:szCs w:val="24"/>
        </w:rPr>
        <w:lastRenderedPageBreak/>
        <w:t xml:space="preserve">Table </w:t>
      </w:r>
      <w:r w:rsidRPr="00B87F05">
        <w:rPr>
          <w:rFonts w:cs="Times New Roman"/>
          <w:b/>
          <w:color w:val="000000" w:themeColor="text1"/>
          <w:szCs w:val="24"/>
          <w:lang w:val="de-DE"/>
        </w:rPr>
        <w:t>5</w:t>
      </w:r>
      <w:r w:rsidRPr="00B87F05">
        <w:rPr>
          <w:rFonts w:cs="Times New Roman"/>
          <w:b/>
          <w:color w:val="000000" w:themeColor="text1"/>
          <w:szCs w:val="24"/>
        </w:rPr>
        <w:t xml:space="preserve">. Substrates scope of copper-catalyzed 1,2-hydrosilylation of 1,3-enynes with silanes </w:t>
      </w:r>
      <w:r w:rsidRPr="00B87F05">
        <w:rPr>
          <w:rFonts w:cs="Times New Roman"/>
          <w:b/>
          <w:i/>
          <w:color w:val="000000" w:themeColor="text1"/>
          <w:szCs w:val="24"/>
          <w:vertAlign w:val="superscript"/>
        </w:rPr>
        <w:t>a</w:t>
      </w:r>
    </w:p>
    <w:p w14:paraId="5F2D941D" w14:textId="77777777" w:rsidR="00BB497F" w:rsidRPr="002B6864" w:rsidRDefault="00BB497F" w:rsidP="00BB497F">
      <w:pPr>
        <w:spacing w:line="276" w:lineRule="auto"/>
        <w:ind w:firstLineChars="0" w:firstLine="0"/>
        <w:rPr>
          <w:rFonts w:cs="Times New Roman"/>
          <w:color w:val="000000" w:themeColor="text1"/>
          <w:szCs w:val="24"/>
        </w:rPr>
      </w:pPr>
      <w:r>
        <w:object w:dxaOrig="19534" w:dyaOrig="18127" w14:anchorId="0F38C58F">
          <v:shape id="_x0000_i1031" type="#_x0000_t75" style="width:479.6pt;height:445.15pt" o:ole="">
            <v:imagedata r:id="rId16" o:title=""/>
          </v:shape>
          <o:OLEObject Type="Embed" ProgID="ChemDraw.Document.6.0" ShapeID="_x0000_i1031" DrawAspect="Content" ObjectID="_1736743962" r:id="rId17"/>
        </w:object>
      </w:r>
    </w:p>
    <w:p w14:paraId="729803DC" w14:textId="77777777" w:rsidR="00BB497F" w:rsidRDefault="00BB497F" w:rsidP="00BB497F">
      <w:pPr>
        <w:spacing w:before="80" w:line="276" w:lineRule="auto"/>
        <w:ind w:firstLineChars="0" w:firstLine="0"/>
        <w:rPr>
          <w:rFonts w:cs="Times New Roman"/>
          <w:color w:val="000000" w:themeColor="text1"/>
          <w:szCs w:val="24"/>
          <w:lang w:val="de-DE"/>
        </w:rPr>
      </w:pPr>
      <w:r w:rsidRPr="00B87F05">
        <w:rPr>
          <w:rFonts w:cs="Times New Roman"/>
          <w:i/>
          <w:color w:val="000000" w:themeColor="text1"/>
          <w:szCs w:val="24"/>
          <w:vertAlign w:val="superscript"/>
          <w:lang w:val="de-DE"/>
        </w:rPr>
        <w:t xml:space="preserve">a </w:t>
      </w:r>
      <w:r w:rsidRPr="00B87F05">
        <w:rPr>
          <w:rFonts w:cs="Times New Roman"/>
          <w:color w:val="000000" w:themeColor="text1"/>
          <w:szCs w:val="24"/>
          <w:lang w:val="de-DE"/>
        </w:rPr>
        <w:t xml:space="preserve">The mixture of 1,3-enynes </w:t>
      </w:r>
      <w:r w:rsidRPr="00B87F05">
        <w:rPr>
          <w:rFonts w:cs="Times New Roman"/>
          <w:b/>
          <w:color w:val="000000" w:themeColor="text1"/>
          <w:szCs w:val="24"/>
          <w:lang w:val="de-DE"/>
        </w:rPr>
        <w:t>1</w:t>
      </w:r>
      <w:r w:rsidRPr="00B87F05">
        <w:rPr>
          <w:rFonts w:cs="Times New Roman"/>
          <w:color w:val="000000" w:themeColor="text1"/>
          <w:szCs w:val="24"/>
          <w:lang w:val="de-DE"/>
        </w:rPr>
        <w:t xml:space="preserve"> (0.2 mmol), </w:t>
      </w:r>
      <w:r w:rsidRPr="00B87F05">
        <w:rPr>
          <w:rFonts w:cs="Times New Roman" w:hint="eastAsia"/>
          <w:color w:val="000000" w:themeColor="text1"/>
          <w:szCs w:val="24"/>
          <w:lang w:val="de-DE"/>
        </w:rPr>
        <w:t>R</w:t>
      </w:r>
      <w:r w:rsidRPr="00B87F05">
        <w:rPr>
          <w:rFonts w:cs="Times New Roman"/>
          <w:color w:val="000000" w:themeColor="text1"/>
          <w:szCs w:val="24"/>
          <w:lang w:val="de-DE"/>
        </w:rPr>
        <w:t>SiH</w:t>
      </w:r>
      <w:r w:rsidRPr="00B87F05">
        <w:rPr>
          <w:rFonts w:cs="Times New Roman"/>
          <w:color w:val="000000" w:themeColor="text1"/>
          <w:szCs w:val="24"/>
          <w:vertAlign w:val="subscript"/>
          <w:lang w:val="de-DE"/>
        </w:rPr>
        <w:t>3</w:t>
      </w:r>
      <w:r w:rsidRPr="00B87F05">
        <w:rPr>
          <w:rFonts w:cs="Times New Roman"/>
          <w:color w:val="000000" w:themeColor="text1"/>
          <w:szCs w:val="24"/>
          <w:lang w:val="de-DE"/>
        </w:rPr>
        <w:t xml:space="preserve"> (0.3 mmol), CuTc (5 mol %) and cy-xantphos (5 mol </w:t>
      </w:r>
      <w:r w:rsidRPr="00B87F05">
        <w:rPr>
          <w:rFonts w:cs="Times New Roman" w:hint="eastAsia"/>
          <w:color w:val="000000" w:themeColor="text1"/>
          <w:szCs w:val="24"/>
          <w:lang w:val="de-DE"/>
        </w:rPr>
        <w:t>%</w:t>
      </w:r>
      <w:r w:rsidRPr="00B87F05">
        <w:rPr>
          <w:rFonts w:cs="Times New Roman"/>
          <w:color w:val="000000" w:themeColor="text1"/>
          <w:szCs w:val="24"/>
          <w:lang w:val="de-DE"/>
        </w:rPr>
        <w:t xml:space="preserve">) in DCE (1.0 mL) was stirred at 40 °C for 1 h under nitrogen </w:t>
      </w:r>
      <w:r w:rsidRPr="006E2FB9">
        <w:rPr>
          <w:rFonts w:cs="Times New Roman"/>
          <w:color w:val="000000" w:themeColor="text1"/>
          <w:szCs w:val="24"/>
        </w:rPr>
        <w:t>atmosphere</w:t>
      </w:r>
      <w:r w:rsidRPr="00B87F05">
        <w:rPr>
          <w:rFonts w:cs="Times New Roman"/>
          <w:color w:val="000000" w:themeColor="text1"/>
          <w:szCs w:val="24"/>
          <w:lang w:val="de-DE"/>
        </w:rPr>
        <w:t xml:space="preserve">. </w:t>
      </w:r>
      <w:r w:rsidRPr="00B87F05">
        <w:rPr>
          <w:rFonts w:cs="Times New Roman"/>
          <w:i/>
          <w:color w:val="000000" w:themeColor="text1"/>
          <w:szCs w:val="24"/>
          <w:vertAlign w:val="superscript"/>
          <w:lang w:val="de-DE"/>
        </w:rPr>
        <w:t>b</w:t>
      </w:r>
      <w:r w:rsidRPr="00B87F05">
        <w:rPr>
          <w:rFonts w:cs="Times New Roman"/>
          <w:color w:val="000000" w:themeColor="text1"/>
          <w:szCs w:val="24"/>
          <w:lang w:val="de-DE"/>
        </w:rPr>
        <w:t xml:space="preserve"> CuTc = 10 mol %, cy-xantphos = 10 mol %, DCE = 0.5 mL. </w:t>
      </w:r>
      <w:r w:rsidRPr="00B87F05">
        <w:rPr>
          <w:rFonts w:cs="Times New Roman"/>
          <w:i/>
          <w:color w:val="000000" w:themeColor="text1"/>
          <w:szCs w:val="24"/>
          <w:vertAlign w:val="superscript"/>
          <w:lang w:val="de-DE"/>
        </w:rPr>
        <w:t>c</w:t>
      </w:r>
      <w:r w:rsidRPr="00B87F05">
        <w:rPr>
          <w:rFonts w:cs="Times New Roman"/>
          <w:color w:val="000000" w:themeColor="text1"/>
          <w:szCs w:val="24"/>
          <w:lang w:val="de-DE"/>
        </w:rPr>
        <w:t xml:space="preserve"> t = 36 h.</w:t>
      </w:r>
    </w:p>
    <w:p w14:paraId="6BCFC2BB" w14:textId="4CD8FB45" w:rsidR="00BB497F" w:rsidRDefault="00BB497F">
      <w:pPr>
        <w:ind w:firstLine="240"/>
      </w:pPr>
    </w:p>
    <w:p w14:paraId="52986FDD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4DD3DC8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77C1A313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33AAF9F" w14:textId="77777777" w:rsidR="00B16B4E" w:rsidRDefault="00B16B4E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1658CADF" w14:textId="5A9A0EE8" w:rsidR="00BB497F" w:rsidRPr="00B87F05" w:rsidRDefault="00BB497F" w:rsidP="00BB497F">
      <w:pPr>
        <w:spacing w:before="240" w:line="276" w:lineRule="auto"/>
        <w:ind w:firstLineChars="0" w:firstLine="0"/>
        <w:rPr>
          <w:rFonts w:cs="Times New Roman"/>
          <w:b/>
          <w:color w:val="000000" w:themeColor="text1"/>
          <w:szCs w:val="24"/>
        </w:rPr>
      </w:pPr>
      <w:r w:rsidRPr="00B87F05">
        <w:rPr>
          <w:rFonts w:cs="Times New Roman"/>
          <w:b/>
          <w:color w:val="000000" w:themeColor="text1"/>
          <w:szCs w:val="24"/>
        </w:rPr>
        <w:lastRenderedPageBreak/>
        <w:t xml:space="preserve">Table 6. </w:t>
      </w:r>
      <w:r w:rsidRPr="00B87F05">
        <w:rPr>
          <w:rFonts w:cs="Times New Roman"/>
          <w:b/>
          <w:color w:val="000000" w:themeColor="text1"/>
          <w:szCs w:val="24"/>
          <w:lang w:val="de-DE"/>
        </w:rPr>
        <w:t xml:space="preserve">Selected examples of copper-catalyzed asymmetric 1,2-hydrosilylation of 1,3-enynes with silanes </w:t>
      </w:r>
      <w:r w:rsidRPr="00B87F05">
        <w:rPr>
          <w:rFonts w:cs="Times New Roman"/>
          <w:b/>
          <w:i/>
          <w:color w:val="000000" w:themeColor="text1"/>
          <w:szCs w:val="24"/>
          <w:vertAlign w:val="superscript"/>
          <w:lang w:val="de-DE"/>
        </w:rPr>
        <w:t>a</w:t>
      </w:r>
    </w:p>
    <w:bookmarkStart w:id="1" w:name="_Hlk117610158"/>
    <w:p w14:paraId="676B80B6" w14:textId="77777777" w:rsidR="00BB497F" w:rsidRPr="00B87F05" w:rsidRDefault="00BB497F" w:rsidP="00BB497F">
      <w:pPr>
        <w:spacing w:line="276" w:lineRule="auto"/>
        <w:ind w:firstLineChars="0" w:firstLine="0"/>
        <w:jc w:val="center"/>
        <w:rPr>
          <w:rFonts w:cs="Times New Roman"/>
          <w:color w:val="000000" w:themeColor="text1"/>
          <w:szCs w:val="24"/>
        </w:rPr>
      </w:pPr>
      <w:r>
        <w:object w:dxaOrig="15574" w:dyaOrig="7544" w14:anchorId="0D411F41">
          <v:shape id="_x0000_i1032" type="#_x0000_t75" style="width:384.4pt;height:187.2pt" o:ole="">
            <v:imagedata r:id="rId18" o:title=""/>
          </v:shape>
          <o:OLEObject Type="Embed" ProgID="ChemDraw.Document.6.0" ShapeID="_x0000_i1032" DrawAspect="Content" ObjectID="_1736743963" r:id="rId19"/>
        </w:object>
      </w:r>
      <w:bookmarkEnd w:id="1"/>
    </w:p>
    <w:p w14:paraId="2235ACB2" w14:textId="77777777" w:rsidR="00BB497F" w:rsidRDefault="00BB497F" w:rsidP="00BB497F">
      <w:pPr>
        <w:spacing w:before="80" w:line="276" w:lineRule="auto"/>
        <w:ind w:firstLineChars="0" w:firstLine="0"/>
        <w:rPr>
          <w:rFonts w:cs="Times New Roman"/>
          <w:color w:val="000000" w:themeColor="text1"/>
          <w:szCs w:val="24"/>
        </w:rPr>
      </w:pPr>
      <w:r w:rsidRPr="006E2FB9">
        <w:rPr>
          <w:rFonts w:cs="Times New Roman"/>
          <w:i/>
          <w:color w:val="000000" w:themeColor="text1"/>
          <w:szCs w:val="24"/>
          <w:vertAlign w:val="superscript"/>
        </w:rPr>
        <w:t>a</w:t>
      </w:r>
      <w:r w:rsidRPr="006E2FB9">
        <w:rPr>
          <w:rFonts w:cs="Times New Roman"/>
          <w:color w:val="000000" w:themeColor="text1"/>
          <w:szCs w:val="24"/>
        </w:rPr>
        <w:t xml:space="preserve"> The mixture of 1,3-enynes </w:t>
      </w:r>
      <w:r w:rsidRPr="006E2FB9">
        <w:rPr>
          <w:rFonts w:cs="Times New Roman"/>
          <w:b/>
          <w:color w:val="000000" w:themeColor="text1"/>
          <w:szCs w:val="24"/>
        </w:rPr>
        <w:t>1</w:t>
      </w:r>
      <w:r w:rsidRPr="006E2FB9">
        <w:rPr>
          <w:rFonts w:cs="Times New Roman"/>
          <w:color w:val="000000" w:themeColor="text1"/>
          <w:szCs w:val="24"/>
        </w:rPr>
        <w:t xml:space="preserve"> (0.2 mmol), </w:t>
      </w:r>
      <w:r w:rsidRPr="006E2FB9">
        <w:rPr>
          <w:rFonts w:cs="Times New Roman"/>
          <w:b/>
          <w:color w:val="000000" w:themeColor="text1"/>
          <w:szCs w:val="24"/>
        </w:rPr>
        <w:t>2k</w:t>
      </w:r>
      <w:r w:rsidRPr="006E2FB9">
        <w:rPr>
          <w:rFonts w:cs="Times New Roman"/>
          <w:color w:val="000000" w:themeColor="text1"/>
          <w:szCs w:val="24"/>
        </w:rPr>
        <w:t xml:space="preserve"> (0.4 mmol), CuTc (5 mol %) and (</w:t>
      </w:r>
      <w:r w:rsidRPr="006E2FB9">
        <w:rPr>
          <w:rFonts w:cs="Times New Roman"/>
          <w:i/>
          <w:color w:val="000000" w:themeColor="text1"/>
          <w:szCs w:val="24"/>
        </w:rPr>
        <w:t>R</w:t>
      </w:r>
      <w:r w:rsidRPr="006E2FB9">
        <w:rPr>
          <w:rFonts w:cs="Times New Roman"/>
          <w:color w:val="000000" w:themeColor="text1"/>
          <w:szCs w:val="24"/>
        </w:rPr>
        <w:t xml:space="preserve">)-DTBM-SEGPHOS (5 mol </w:t>
      </w:r>
      <w:r w:rsidRPr="006E2FB9">
        <w:rPr>
          <w:rFonts w:cs="Times New Roman" w:hint="eastAsia"/>
          <w:color w:val="000000" w:themeColor="text1"/>
          <w:szCs w:val="24"/>
        </w:rPr>
        <w:t>%</w:t>
      </w:r>
      <w:r w:rsidRPr="006E2FB9">
        <w:rPr>
          <w:rFonts w:cs="Times New Roman"/>
          <w:color w:val="000000" w:themeColor="text1"/>
          <w:szCs w:val="24"/>
        </w:rPr>
        <w:t xml:space="preserve">) in DCE (1.0 mL) was stirred at 30 °C under nitrogen atmosphere. </w:t>
      </w:r>
      <w:r w:rsidRPr="006E2FB9">
        <w:rPr>
          <w:rFonts w:cs="Times New Roman"/>
          <w:i/>
          <w:color w:val="000000" w:themeColor="text1"/>
          <w:szCs w:val="24"/>
          <w:vertAlign w:val="superscript"/>
        </w:rPr>
        <w:t>b</w:t>
      </w:r>
      <w:r w:rsidRPr="006E2FB9">
        <w:rPr>
          <w:rFonts w:cs="Times New Roman"/>
          <w:color w:val="000000" w:themeColor="text1"/>
          <w:szCs w:val="24"/>
        </w:rPr>
        <w:t xml:space="preserve"> t = 24 h. </w:t>
      </w:r>
      <w:r w:rsidRPr="00617C38">
        <w:rPr>
          <w:rFonts w:cs="Times New Roman"/>
          <w:i/>
          <w:color w:val="000000" w:themeColor="text1"/>
          <w:szCs w:val="24"/>
          <w:vertAlign w:val="superscript"/>
        </w:rPr>
        <w:t>c</w:t>
      </w:r>
      <w:r w:rsidRPr="006E2FB9">
        <w:rPr>
          <w:rFonts w:cs="Times New Roman"/>
          <w:color w:val="000000" w:themeColor="text1"/>
          <w:szCs w:val="24"/>
        </w:rPr>
        <w:t xml:space="preserve"> </w:t>
      </w:r>
      <w:r w:rsidRPr="006E2FB9">
        <w:rPr>
          <w:rFonts w:cs="Times New Roman"/>
          <w:color w:val="000000" w:themeColor="text1"/>
          <w:szCs w:val="24"/>
          <w:vertAlign w:val="superscript"/>
        </w:rPr>
        <w:t>1</w:t>
      </w:r>
      <w:r w:rsidRPr="006E2FB9">
        <w:rPr>
          <w:rFonts w:cs="Times New Roman"/>
          <w:color w:val="000000" w:themeColor="text1"/>
          <w:szCs w:val="24"/>
        </w:rPr>
        <w:t>H NMR yield.</w:t>
      </w:r>
    </w:p>
    <w:p w14:paraId="3B2C52B8" w14:textId="77777777" w:rsidR="00BB497F" w:rsidRDefault="00BB497F">
      <w:pPr>
        <w:ind w:firstLine="240"/>
      </w:pPr>
    </w:p>
    <w:sectPr w:rsidR="00BB4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altName w:val="新宋体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7F"/>
    <w:rsid w:val="00755780"/>
    <w:rsid w:val="00B16B4E"/>
    <w:rsid w:val="00B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486BD"/>
  <w15:chartTrackingRefBased/>
  <w15:docId w15:val="{33AF1806-D82D-4444-B491-20A3AFC1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97F"/>
    <w:pPr>
      <w:widowControl w:val="0"/>
      <w:spacing w:after="0" w:line="240" w:lineRule="auto"/>
      <w:ind w:firstLineChars="100" w:firstLine="100"/>
      <w:jc w:val="both"/>
    </w:pPr>
    <w:rPr>
      <w:rFonts w:ascii="Times New Roman" w:eastAsia="NSimSun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497F"/>
    <w:pPr>
      <w:spacing w:after="0" w:line="225" w:lineRule="exact"/>
      <w:jc w:val="both"/>
    </w:pPr>
    <w:rPr>
      <w:rFonts w:ascii="New York" w:eastAsia="SimSu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583</Words>
  <Characters>3327</Characters>
  <Application>Microsoft Office Word</Application>
  <DocSecurity>0</DocSecurity>
  <Lines>27</Lines>
  <Paragraphs>7</Paragraphs>
  <ScaleCrop>false</ScaleCrop>
  <Company>Springer Nature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2023-02-01T02:28:00Z</dcterms:created>
  <dcterms:modified xsi:type="dcterms:W3CDTF">2023-02-01T02:36:00Z</dcterms:modified>
</cp:coreProperties>
</file>