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14BB2" w14:textId="77777777" w:rsidR="003C443B" w:rsidRPr="004B3FFD" w:rsidRDefault="003C443B" w:rsidP="00B54D37">
      <w:pPr>
        <w:pStyle w:val="Intro"/>
        <w:spacing w:line="480" w:lineRule="auto"/>
        <w:rPr>
          <w:rFonts w:ascii="Times New Roman" w:hAnsi="Times New Roman"/>
          <w:szCs w:val="32"/>
          <w:lang w:val="en-US" w:eastAsia="en-US"/>
        </w:rPr>
      </w:pPr>
      <w:r w:rsidRPr="004B3FFD">
        <w:rPr>
          <w:rFonts w:ascii="Times New Roman" w:hAnsi="Times New Roman"/>
          <w:szCs w:val="32"/>
          <w:lang w:eastAsia="en-US"/>
        </w:rPr>
        <w:t xml:space="preserve">Supplementary </w:t>
      </w:r>
      <w:r w:rsidRPr="004B3FFD">
        <w:rPr>
          <w:rFonts w:ascii="Times New Roman" w:eastAsiaTheme="minorEastAsia" w:hAnsi="Times New Roman"/>
          <w:szCs w:val="32"/>
          <w:lang w:eastAsia="zh-CN"/>
        </w:rPr>
        <w:t>I</w:t>
      </w:r>
      <w:r w:rsidRPr="004B3FFD">
        <w:rPr>
          <w:rFonts w:ascii="Times New Roman" w:hAnsi="Times New Roman"/>
          <w:szCs w:val="32"/>
          <w:lang w:eastAsia="en-US"/>
        </w:rPr>
        <w:t>nformation</w:t>
      </w:r>
    </w:p>
    <w:p w14:paraId="2EB1E26D" w14:textId="77777777" w:rsidR="003C443B" w:rsidRPr="004B3FFD" w:rsidRDefault="003C443B" w:rsidP="00B54D37">
      <w:pPr>
        <w:pStyle w:val="Title1"/>
        <w:spacing w:before="720" w:line="480" w:lineRule="auto"/>
        <w:jc w:val="both"/>
        <w:rPr>
          <w:rFonts w:ascii="Times New Roman" w:hAnsi="Times New Roman"/>
          <w:iCs/>
          <w:sz w:val="36"/>
          <w:szCs w:val="36"/>
          <w:lang w:val="en-US"/>
        </w:rPr>
      </w:pPr>
      <w:r w:rsidRPr="004B3FFD">
        <w:rPr>
          <w:rFonts w:ascii="Times New Roman" w:hAnsi="Times New Roman"/>
          <w:iCs/>
          <w:sz w:val="36"/>
          <w:szCs w:val="36"/>
          <w:lang w:val="en-US"/>
        </w:rPr>
        <w:t>General Syntheses of High-performance Thermoelectric Nanostructured Solids without Post-Synthetic Ligand Stripping</w:t>
      </w:r>
    </w:p>
    <w:p w14:paraId="7948459D" w14:textId="77777777" w:rsidR="003C443B" w:rsidRPr="004B3FFD" w:rsidRDefault="003C443B" w:rsidP="00B54D37">
      <w:pPr>
        <w:pStyle w:val="Authors"/>
        <w:spacing w:after="0" w:line="276" w:lineRule="auto"/>
        <w:rPr>
          <w:rFonts w:ascii="Times New Roman" w:hAnsi="Times New Roman"/>
          <w:szCs w:val="22"/>
          <w:lang w:val="en-US"/>
        </w:rPr>
      </w:pPr>
      <w:r w:rsidRPr="004B3FFD">
        <w:rPr>
          <w:rFonts w:ascii="Times New Roman" w:hAnsi="Times New Roman"/>
          <w:szCs w:val="22"/>
          <w:lang w:val="en-US"/>
        </w:rPr>
        <w:t>Yue Lou,</w:t>
      </w:r>
      <w:r w:rsidRPr="004B3FFD">
        <w:rPr>
          <w:rFonts w:ascii="Times New Roman" w:hAnsi="Times New Roman"/>
          <w:iCs/>
          <w:szCs w:val="22"/>
          <w:vertAlign w:val="superscript"/>
          <w:lang w:val="en-US"/>
        </w:rPr>
        <w:t xml:space="preserve"> [a], +</w:t>
      </w:r>
      <w:r w:rsidRPr="004B3FFD">
        <w:rPr>
          <w:rFonts w:ascii="Times New Roman" w:hAnsi="Times New Roman"/>
          <w:szCs w:val="22"/>
          <w:lang w:val="en-US"/>
        </w:rPr>
        <w:t xml:space="preserve"> Xiaokun Li,</w:t>
      </w:r>
      <w:r w:rsidRPr="004B3FFD">
        <w:rPr>
          <w:rFonts w:ascii="Times New Roman" w:hAnsi="Times New Roman"/>
          <w:iCs/>
          <w:szCs w:val="22"/>
          <w:vertAlign w:val="superscript"/>
          <w:lang w:val="en-US"/>
        </w:rPr>
        <w:t xml:space="preserve"> [a], +</w:t>
      </w:r>
      <w:r w:rsidRPr="004B3FFD">
        <w:rPr>
          <w:rFonts w:ascii="Times New Roman" w:hAnsi="Times New Roman"/>
          <w:szCs w:val="22"/>
          <w:lang w:val="en-US"/>
        </w:rPr>
        <w:t xml:space="preserve"> Zhan Shi,</w:t>
      </w:r>
      <w:r w:rsidRPr="004B3FFD">
        <w:rPr>
          <w:rFonts w:ascii="Times New Roman" w:hAnsi="Times New Roman"/>
          <w:iCs/>
          <w:szCs w:val="22"/>
          <w:vertAlign w:val="superscript"/>
          <w:lang w:val="en-US"/>
        </w:rPr>
        <w:t xml:space="preserve"> [</w:t>
      </w:r>
      <w:r w:rsidRPr="004B3FFD">
        <w:rPr>
          <w:rFonts w:ascii="Times New Roman" w:eastAsiaTheme="minorEastAsia" w:hAnsi="Times New Roman"/>
          <w:iCs/>
          <w:szCs w:val="22"/>
          <w:vertAlign w:val="superscript"/>
          <w:lang w:val="en-US" w:eastAsia="zh-CN"/>
        </w:rPr>
        <w:t>c</w:t>
      </w:r>
      <w:r w:rsidRPr="004B3FFD">
        <w:rPr>
          <w:rFonts w:ascii="Times New Roman" w:hAnsi="Times New Roman"/>
          <w:iCs/>
          <w:szCs w:val="22"/>
          <w:vertAlign w:val="superscript"/>
          <w:lang w:val="en-US"/>
        </w:rPr>
        <w:t>]</w:t>
      </w:r>
      <w:r w:rsidRPr="004B3FFD">
        <w:rPr>
          <w:rFonts w:ascii="Times New Roman" w:hAnsi="Times New Roman"/>
          <w:szCs w:val="22"/>
          <w:lang w:val="en-US"/>
        </w:rPr>
        <w:t xml:space="preserve"> Hao Zhou,</w:t>
      </w:r>
      <w:r w:rsidRPr="004B3FFD">
        <w:rPr>
          <w:rFonts w:ascii="Times New Roman" w:hAnsi="Times New Roman"/>
          <w:iCs/>
          <w:szCs w:val="22"/>
          <w:vertAlign w:val="superscript"/>
          <w:lang w:val="en-US"/>
        </w:rPr>
        <w:t xml:space="preserve"> [</w:t>
      </w:r>
      <w:r w:rsidRPr="004B3FFD">
        <w:rPr>
          <w:rFonts w:ascii="Times New Roman" w:eastAsiaTheme="minorEastAsia" w:hAnsi="Times New Roman"/>
          <w:iCs/>
          <w:szCs w:val="22"/>
          <w:vertAlign w:val="superscript"/>
          <w:lang w:val="en-US" w:eastAsia="zh-CN"/>
        </w:rPr>
        <w:t>d</w:t>
      </w:r>
      <w:r w:rsidRPr="004B3FFD">
        <w:rPr>
          <w:rFonts w:ascii="Times New Roman" w:hAnsi="Times New Roman"/>
          <w:iCs/>
          <w:szCs w:val="22"/>
          <w:vertAlign w:val="superscript"/>
          <w:lang w:val="en-US"/>
        </w:rPr>
        <w:t>]</w:t>
      </w:r>
      <w:r w:rsidRPr="004B3FFD">
        <w:rPr>
          <w:rFonts w:ascii="Times New Roman" w:hAnsi="Times New Roman"/>
          <w:szCs w:val="22"/>
          <w:lang w:val="en-US"/>
        </w:rPr>
        <w:t xml:space="preserve"> Tianli Feng,</w:t>
      </w:r>
      <w:r w:rsidRPr="004B3FFD">
        <w:rPr>
          <w:rFonts w:ascii="Times New Roman" w:hAnsi="Times New Roman"/>
          <w:iCs/>
          <w:szCs w:val="22"/>
          <w:vertAlign w:val="superscript"/>
          <w:lang w:val="en-US"/>
        </w:rPr>
        <w:t xml:space="preserve"> [</w:t>
      </w:r>
      <w:r w:rsidRPr="004B3FFD">
        <w:rPr>
          <w:rFonts w:ascii="Times New Roman" w:eastAsiaTheme="minorEastAsia" w:hAnsi="Times New Roman"/>
          <w:iCs/>
          <w:szCs w:val="22"/>
          <w:vertAlign w:val="superscript"/>
          <w:lang w:val="en-US" w:eastAsia="zh-CN"/>
        </w:rPr>
        <w:t>d</w:t>
      </w:r>
      <w:r w:rsidRPr="004B3FFD">
        <w:rPr>
          <w:rFonts w:ascii="Times New Roman" w:hAnsi="Times New Roman"/>
          <w:iCs/>
          <w:szCs w:val="22"/>
          <w:vertAlign w:val="superscript"/>
          <w:lang w:val="en-US"/>
        </w:rPr>
        <w:t>]</w:t>
      </w:r>
      <w:r w:rsidRPr="004B3FFD">
        <w:rPr>
          <w:rFonts w:ascii="Times New Roman" w:hAnsi="Times New Roman"/>
          <w:szCs w:val="22"/>
          <w:lang w:val="en-US"/>
        </w:rPr>
        <w:t xml:space="preserve"> Biao Xu</w:t>
      </w:r>
      <w:r w:rsidRPr="004B3FFD">
        <w:rPr>
          <w:rFonts w:ascii="Times New Roman" w:hAnsi="Times New Roman"/>
          <w:szCs w:val="22"/>
          <w:vertAlign w:val="superscript"/>
          <w:lang w:val="en-US"/>
        </w:rPr>
        <w:t xml:space="preserve"> </w:t>
      </w:r>
      <w:r w:rsidRPr="004B3FFD">
        <w:rPr>
          <w:rFonts w:ascii="Times New Roman" w:hAnsi="Times New Roman"/>
          <w:iCs/>
          <w:szCs w:val="22"/>
          <w:vertAlign w:val="superscript"/>
          <w:lang w:val="en-US"/>
        </w:rPr>
        <w:t xml:space="preserve">[a], [b], </w:t>
      </w:r>
      <w:r w:rsidRPr="004B3FFD">
        <w:rPr>
          <w:rFonts w:ascii="Times New Roman" w:hAnsi="Times New Roman"/>
          <w:szCs w:val="22"/>
          <w:lang w:val="en-US"/>
        </w:rPr>
        <w:t>*</w:t>
      </w:r>
    </w:p>
    <w:p w14:paraId="64A385F4" w14:textId="77777777" w:rsidR="003C443B" w:rsidRPr="004B3FFD" w:rsidRDefault="003C443B" w:rsidP="00B54D37">
      <w:pPr>
        <w:pStyle w:val="Dedication"/>
        <w:spacing w:before="120" w:after="0" w:line="276" w:lineRule="auto"/>
        <w:rPr>
          <w:rFonts w:ascii="Times New Roman" w:eastAsiaTheme="minorEastAsia" w:hAnsi="Times New Roman"/>
          <w:color w:val="FF0000"/>
          <w:sz w:val="22"/>
          <w:szCs w:val="22"/>
          <w:lang w:eastAsia="zh-CN"/>
        </w:rPr>
      </w:pPr>
      <w:r w:rsidRPr="004B3FFD">
        <w:rPr>
          <w:rFonts w:ascii="Times New Roman" w:eastAsia="等线" w:hAnsi="Times New Roman"/>
          <w:sz w:val="22"/>
          <w:szCs w:val="22"/>
          <w:lang w:eastAsia="zh-CN"/>
        </w:rPr>
        <w:t>+</w:t>
      </w:r>
      <w:r w:rsidRPr="004B3FFD">
        <w:rPr>
          <w:rFonts w:ascii="Times New Roman" w:hAnsi="Times New Roman"/>
          <w:sz w:val="22"/>
          <w:szCs w:val="22"/>
        </w:rPr>
        <w:t xml:space="preserve"> These two authors contributed equally</w:t>
      </w:r>
    </w:p>
    <w:p w14:paraId="7056CD76" w14:textId="77777777" w:rsidR="003C443B" w:rsidRPr="004B3FFD" w:rsidRDefault="003C443B" w:rsidP="00B54D37">
      <w:pPr>
        <w:pStyle w:val="Adress"/>
        <w:pBdr>
          <w:top w:val="single" w:sz="4" w:space="1" w:color="000000"/>
        </w:pBdr>
        <w:spacing w:line="276" w:lineRule="auto"/>
        <w:rPr>
          <w:rFonts w:ascii="Times New Roman" w:hAnsi="Times New Roman"/>
          <w:sz w:val="20"/>
          <w:lang w:val="en-GB"/>
        </w:rPr>
      </w:pPr>
      <w:r w:rsidRPr="004B3FFD">
        <w:rPr>
          <w:rFonts w:ascii="Times New Roman" w:hAnsi="Times New Roman"/>
          <w:sz w:val="20"/>
          <w:lang w:val="en-GB"/>
        </w:rPr>
        <w:t>[a]</w:t>
      </w:r>
      <w:r w:rsidRPr="004B3FFD">
        <w:rPr>
          <w:rFonts w:ascii="Times New Roman" w:hAnsi="Times New Roman"/>
          <w:sz w:val="20"/>
          <w:lang w:val="en-GB"/>
        </w:rPr>
        <w:tab/>
      </w:r>
      <w:r w:rsidRPr="004B3FFD">
        <w:rPr>
          <w:rFonts w:ascii="Times New Roman" w:hAnsi="Times New Roman"/>
          <w:sz w:val="20"/>
          <w:lang w:val="en-US"/>
        </w:rPr>
        <w:t>Y. Lou,</w:t>
      </w:r>
      <w:r w:rsidRPr="004B3FFD">
        <w:rPr>
          <w:rFonts w:ascii="Times New Roman" w:hAnsi="Times New Roman"/>
          <w:sz w:val="20"/>
          <w:vertAlign w:val="superscript"/>
          <w:lang w:val="en-US"/>
        </w:rPr>
        <w:t xml:space="preserve"> +</w:t>
      </w:r>
      <w:r w:rsidRPr="004B3FFD">
        <w:rPr>
          <w:rFonts w:ascii="Times New Roman" w:hAnsi="Times New Roman"/>
          <w:sz w:val="20"/>
          <w:lang w:val="en-US"/>
        </w:rPr>
        <w:t xml:space="preserve"> X. Li,</w:t>
      </w:r>
      <w:r w:rsidRPr="004B3FFD">
        <w:rPr>
          <w:rFonts w:ascii="Times New Roman" w:hAnsi="Times New Roman"/>
          <w:sz w:val="20"/>
          <w:vertAlign w:val="superscript"/>
          <w:lang w:val="en-US"/>
        </w:rPr>
        <w:t xml:space="preserve"> +</w:t>
      </w:r>
      <w:r w:rsidRPr="004B3FFD">
        <w:rPr>
          <w:rFonts w:ascii="Times New Roman" w:hAnsi="Times New Roman"/>
          <w:sz w:val="20"/>
          <w:lang w:val="en-US"/>
        </w:rPr>
        <w:t xml:space="preserve"> Prof. B. Xu</w:t>
      </w:r>
      <w:r w:rsidRPr="004B3FFD">
        <w:rPr>
          <w:rFonts w:ascii="Times New Roman" w:hAnsi="Times New Roman"/>
          <w:sz w:val="20"/>
          <w:lang w:val="en-GB"/>
        </w:rPr>
        <w:br/>
      </w:r>
      <w:r w:rsidRPr="004B3FFD">
        <w:rPr>
          <w:rFonts w:ascii="Times New Roman" w:hAnsi="Times New Roman"/>
          <w:sz w:val="20"/>
          <w:lang w:val="en-US"/>
        </w:rPr>
        <w:t>School of Chemistry and Chemical Engineering,</w:t>
      </w:r>
      <w:r w:rsidRPr="004B3FFD">
        <w:rPr>
          <w:rFonts w:ascii="Times New Roman" w:hAnsi="Times New Roman"/>
          <w:sz w:val="20"/>
          <w:lang w:val="en-GB"/>
        </w:rPr>
        <w:br/>
      </w:r>
      <w:r w:rsidRPr="004B3FFD">
        <w:rPr>
          <w:rFonts w:ascii="Times New Roman" w:hAnsi="Times New Roman"/>
          <w:sz w:val="20"/>
        </w:rPr>
        <w:t>Nanjing University of Science and Technology</w:t>
      </w:r>
      <w:r w:rsidRPr="004B3FFD">
        <w:rPr>
          <w:rFonts w:ascii="Times New Roman" w:hAnsi="Times New Roman"/>
          <w:sz w:val="20"/>
        </w:rPr>
        <w:br/>
        <w:t>Nanjing, 210094 (P. R. China)</w:t>
      </w:r>
      <w:r w:rsidRPr="004B3FFD">
        <w:rPr>
          <w:rFonts w:ascii="Times New Roman" w:hAnsi="Times New Roman"/>
          <w:sz w:val="20"/>
        </w:rPr>
        <w:br/>
        <w:t>E-mail: xubiao@njust.edu.cn</w:t>
      </w:r>
    </w:p>
    <w:p w14:paraId="4D151051" w14:textId="77777777" w:rsidR="003C443B" w:rsidRPr="004B3FFD" w:rsidRDefault="003C443B" w:rsidP="00B54D37">
      <w:pPr>
        <w:pStyle w:val="Adress"/>
        <w:spacing w:line="276" w:lineRule="auto"/>
        <w:rPr>
          <w:rFonts w:ascii="Times New Roman" w:hAnsi="Times New Roman"/>
          <w:sz w:val="20"/>
        </w:rPr>
      </w:pPr>
      <w:r w:rsidRPr="004B3FFD">
        <w:rPr>
          <w:rFonts w:ascii="Times New Roman" w:hAnsi="Times New Roman"/>
          <w:sz w:val="20"/>
          <w:lang w:val="en-GB"/>
        </w:rPr>
        <w:t>[b]</w:t>
      </w:r>
      <w:r w:rsidRPr="004B3FFD">
        <w:rPr>
          <w:rFonts w:ascii="Times New Roman" w:hAnsi="Times New Roman"/>
          <w:sz w:val="20"/>
          <w:lang w:val="en-GB"/>
        </w:rPr>
        <w:tab/>
      </w:r>
      <w:r w:rsidRPr="004B3FFD">
        <w:rPr>
          <w:rFonts w:ascii="Times New Roman" w:hAnsi="Times New Roman"/>
          <w:sz w:val="20"/>
        </w:rPr>
        <w:t>Prof. B. Xu</w:t>
      </w:r>
      <w:r w:rsidRPr="004B3FFD">
        <w:rPr>
          <w:rFonts w:ascii="Times New Roman" w:hAnsi="Times New Roman"/>
          <w:sz w:val="20"/>
        </w:rPr>
        <w:br/>
        <w:t>Chemical Engineering, Collaborative Innovation Center of Advanced Microstructures</w:t>
      </w:r>
      <w:r w:rsidRPr="004B3FFD">
        <w:rPr>
          <w:rFonts w:ascii="Times New Roman" w:hAnsi="Times New Roman"/>
          <w:sz w:val="20"/>
        </w:rPr>
        <w:br/>
        <w:t>Nanjing University</w:t>
      </w:r>
      <w:r w:rsidRPr="004B3FFD">
        <w:rPr>
          <w:rFonts w:ascii="Times New Roman" w:hAnsi="Times New Roman"/>
          <w:sz w:val="20"/>
        </w:rPr>
        <w:br/>
        <w:t>Nanjing, 210093 (P. R. China)</w:t>
      </w:r>
    </w:p>
    <w:p w14:paraId="3C1FD55C" w14:textId="77777777" w:rsidR="003C443B" w:rsidRPr="004B3FFD" w:rsidRDefault="003C443B" w:rsidP="00B54D37">
      <w:pPr>
        <w:pStyle w:val="Adress"/>
        <w:spacing w:line="276" w:lineRule="auto"/>
        <w:rPr>
          <w:rFonts w:ascii="Times New Roman" w:hAnsi="Times New Roman"/>
          <w:sz w:val="20"/>
        </w:rPr>
      </w:pPr>
      <w:r w:rsidRPr="004B3FFD">
        <w:rPr>
          <w:rFonts w:ascii="Times New Roman" w:hAnsi="Times New Roman"/>
          <w:sz w:val="20"/>
        </w:rPr>
        <w:t>[c]</w:t>
      </w:r>
      <w:r w:rsidRPr="004B3FFD">
        <w:rPr>
          <w:rFonts w:ascii="Times New Roman" w:hAnsi="Times New Roman"/>
          <w:sz w:val="20"/>
        </w:rPr>
        <w:tab/>
        <w:t>Prof. Z. Shi</w:t>
      </w:r>
      <w:r w:rsidRPr="004B3FFD">
        <w:rPr>
          <w:rFonts w:ascii="Times New Roman" w:hAnsi="Times New Roman"/>
          <w:sz w:val="20"/>
        </w:rPr>
        <w:br/>
        <w:t>State Key Laboratory of Inorganic Synthesis and Preparative Chemistry, College of Chemistry</w:t>
      </w:r>
      <w:r w:rsidRPr="004B3FFD">
        <w:rPr>
          <w:rFonts w:ascii="Times New Roman" w:hAnsi="Times New Roman"/>
          <w:sz w:val="20"/>
        </w:rPr>
        <w:br/>
        <w:t>Jilin University</w:t>
      </w:r>
      <w:r w:rsidRPr="004B3FFD">
        <w:rPr>
          <w:rFonts w:ascii="Times New Roman" w:hAnsi="Times New Roman"/>
          <w:sz w:val="20"/>
        </w:rPr>
        <w:br/>
        <w:t>Changchun, 130012 (P. R. China)</w:t>
      </w:r>
    </w:p>
    <w:p w14:paraId="2C48ED69" w14:textId="77777777" w:rsidR="003C443B" w:rsidRPr="004B3FFD" w:rsidRDefault="003C443B" w:rsidP="00B54D37">
      <w:pPr>
        <w:pStyle w:val="Adress"/>
        <w:spacing w:line="276" w:lineRule="auto"/>
        <w:rPr>
          <w:rFonts w:ascii="Times New Roman" w:hAnsi="Times New Roman"/>
          <w:sz w:val="20"/>
        </w:rPr>
      </w:pPr>
      <w:r w:rsidRPr="004B3FFD">
        <w:rPr>
          <w:rFonts w:ascii="Times New Roman" w:hAnsi="Times New Roman"/>
          <w:sz w:val="20"/>
        </w:rPr>
        <w:t>[d]</w:t>
      </w:r>
      <w:r w:rsidRPr="004B3FFD">
        <w:rPr>
          <w:rFonts w:ascii="Times New Roman" w:hAnsi="Times New Roman"/>
          <w:sz w:val="20"/>
        </w:rPr>
        <w:tab/>
        <w:t>H. Zhou, Dr. T. Feng</w:t>
      </w:r>
      <w:r w:rsidRPr="004B3FFD">
        <w:rPr>
          <w:rFonts w:ascii="Times New Roman" w:hAnsi="Times New Roman"/>
          <w:sz w:val="20"/>
        </w:rPr>
        <w:br/>
      </w:r>
      <w:bookmarkStart w:id="0" w:name="OLE_LINK21"/>
      <w:r w:rsidRPr="004B3FFD">
        <w:rPr>
          <w:rFonts w:ascii="Times New Roman" w:hAnsi="Times New Roman"/>
          <w:sz w:val="20"/>
        </w:rPr>
        <w:t>Department of Mechanical Engineering</w:t>
      </w:r>
      <w:bookmarkEnd w:id="0"/>
      <w:r w:rsidRPr="004B3FFD">
        <w:rPr>
          <w:rFonts w:ascii="Times New Roman" w:hAnsi="Times New Roman"/>
          <w:sz w:val="20"/>
        </w:rPr>
        <w:br/>
      </w:r>
      <w:bookmarkStart w:id="1" w:name="_Hlk85983137"/>
      <w:r w:rsidRPr="004B3FFD">
        <w:rPr>
          <w:rFonts w:ascii="Times New Roman" w:hAnsi="Times New Roman"/>
          <w:sz w:val="20"/>
        </w:rPr>
        <w:t>The University of Utah</w:t>
      </w:r>
      <w:bookmarkEnd w:id="1"/>
      <w:r w:rsidRPr="004B3FFD">
        <w:rPr>
          <w:rFonts w:ascii="Times New Roman" w:hAnsi="Times New Roman"/>
          <w:sz w:val="20"/>
        </w:rPr>
        <w:br/>
        <w:t>Salt Lake City, UT 84112 (USA)</w:t>
      </w:r>
    </w:p>
    <w:p w14:paraId="04C89776" w14:textId="77777777" w:rsidR="003C443B" w:rsidRPr="004B3FFD" w:rsidRDefault="003C443B" w:rsidP="00B54D37">
      <w:pPr>
        <w:pStyle w:val="H1"/>
        <w:spacing w:line="480" w:lineRule="auto"/>
        <w:rPr>
          <w:rFonts w:ascii="Times New Roman" w:hAnsi="Times New Roman"/>
          <w:bCs/>
          <w:sz w:val="32"/>
          <w:szCs w:val="32"/>
          <w:lang w:val="de-DE"/>
        </w:rPr>
      </w:pPr>
      <w:r w:rsidRPr="004B3FFD">
        <w:rPr>
          <w:rFonts w:ascii="Times New Roman" w:hAnsi="Times New Roman"/>
          <w:sz w:val="24"/>
          <w:szCs w:val="24"/>
        </w:rPr>
        <w:br w:type="page"/>
      </w:r>
      <w:r w:rsidRPr="004B3FFD">
        <w:rPr>
          <w:rFonts w:ascii="Times New Roman" w:hAnsi="Times New Roman"/>
          <w:bCs/>
          <w:sz w:val="32"/>
          <w:szCs w:val="32"/>
          <w:lang w:val="de-DE"/>
        </w:rPr>
        <w:lastRenderedPageBreak/>
        <w:t>Methods</w:t>
      </w:r>
    </w:p>
    <w:p w14:paraId="1E6733D4" w14:textId="77777777" w:rsidR="003C443B" w:rsidRPr="004B3FFD" w:rsidRDefault="003C443B" w:rsidP="00B54D37">
      <w:pPr>
        <w:pStyle w:val="P1"/>
        <w:spacing w:line="480" w:lineRule="auto"/>
        <w:jc w:val="both"/>
        <w:rPr>
          <w:rFonts w:ascii="Times New Roman" w:hAnsi="Times New Roman"/>
          <w:sz w:val="24"/>
        </w:rPr>
      </w:pPr>
      <w:r w:rsidRPr="004B3FFD">
        <w:rPr>
          <w:rFonts w:ascii="Times New Roman" w:hAnsi="Times New Roman"/>
          <w:b/>
          <w:bCs/>
          <w:sz w:val="24"/>
        </w:rPr>
        <w:t>Chemicals:</w:t>
      </w:r>
      <w:r w:rsidRPr="004B3FFD">
        <w:rPr>
          <w:rFonts w:ascii="Times New Roman" w:hAnsi="Times New Roman"/>
          <w:sz w:val="24"/>
        </w:rPr>
        <w:t xml:space="preserve"> 1-dodecanethiol (98%), 1-dodecanol (98%), Cupric acetate (Cu(CH</w:t>
      </w:r>
      <w:r w:rsidRPr="004B3FFD">
        <w:rPr>
          <w:rFonts w:ascii="Times New Roman" w:hAnsi="Times New Roman"/>
          <w:sz w:val="24"/>
          <w:vertAlign w:val="subscript"/>
        </w:rPr>
        <w:t>3</w:t>
      </w:r>
      <w:r w:rsidRPr="004B3FFD">
        <w:rPr>
          <w:rFonts w:ascii="Times New Roman" w:hAnsi="Times New Roman"/>
          <w:sz w:val="24"/>
        </w:rPr>
        <w:t>COO)</w:t>
      </w:r>
      <w:r w:rsidRPr="004B3FFD">
        <w:rPr>
          <w:rFonts w:ascii="Times New Roman" w:hAnsi="Times New Roman"/>
          <w:sz w:val="24"/>
          <w:vertAlign w:val="subscript"/>
        </w:rPr>
        <w:t>2</w:t>
      </w:r>
      <w:r w:rsidRPr="004B3FFD">
        <w:rPr>
          <w:rFonts w:ascii="Times New Roman" w:hAnsi="Times New Roman"/>
          <w:sz w:val="24"/>
        </w:rPr>
        <w:t>·H</w:t>
      </w:r>
      <w:r w:rsidRPr="004B3FFD">
        <w:rPr>
          <w:rFonts w:ascii="Times New Roman" w:hAnsi="Times New Roman"/>
          <w:sz w:val="24"/>
          <w:vertAlign w:val="subscript"/>
        </w:rPr>
        <w:t>2</w:t>
      </w:r>
      <w:r w:rsidRPr="004B3FFD">
        <w:rPr>
          <w:rFonts w:ascii="Times New Roman" w:hAnsi="Times New Roman"/>
          <w:sz w:val="24"/>
        </w:rPr>
        <w:t>O, 98%), Copper (I) chloride (CuCl, 97%), Tin (II) chloride (SnCl</w:t>
      </w:r>
      <w:r w:rsidRPr="004B3FFD">
        <w:rPr>
          <w:rFonts w:ascii="Times New Roman" w:hAnsi="Times New Roman"/>
          <w:sz w:val="24"/>
          <w:vertAlign w:val="subscript"/>
        </w:rPr>
        <w:t>2</w:t>
      </w:r>
      <w:r w:rsidRPr="004B3FFD">
        <w:rPr>
          <w:rFonts w:ascii="Times New Roman" w:hAnsi="Times New Roman"/>
          <w:sz w:val="24"/>
        </w:rPr>
        <w:t>, 99%), Selenium dioxide (SeO</w:t>
      </w:r>
      <w:r w:rsidRPr="004B3FFD">
        <w:rPr>
          <w:rFonts w:ascii="Times New Roman" w:hAnsi="Times New Roman"/>
          <w:sz w:val="24"/>
          <w:vertAlign w:val="subscript"/>
        </w:rPr>
        <w:t>2</w:t>
      </w:r>
      <w:r w:rsidRPr="004B3FFD">
        <w:rPr>
          <w:rFonts w:ascii="Times New Roman" w:hAnsi="Times New Roman"/>
          <w:sz w:val="24"/>
        </w:rPr>
        <w:t>, 98.0%), Bismuth citrate (C</w:t>
      </w:r>
      <w:r w:rsidRPr="004B3FFD">
        <w:rPr>
          <w:rFonts w:ascii="Times New Roman" w:hAnsi="Times New Roman"/>
          <w:sz w:val="24"/>
          <w:vertAlign w:val="subscript"/>
        </w:rPr>
        <w:t>6</w:t>
      </w:r>
      <w:r w:rsidRPr="004B3FFD">
        <w:rPr>
          <w:rFonts w:ascii="Times New Roman" w:hAnsi="Times New Roman"/>
          <w:sz w:val="24"/>
        </w:rPr>
        <w:t>H</w:t>
      </w:r>
      <w:r w:rsidRPr="004B3FFD">
        <w:rPr>
          <w:rFonts w:ascii="Times New Roman" w:hAnsi="Times New Roman"/>
          <w:sz w:val="24"/>
          <w:vertAlign w:val="subscript"/>
        </w:rPr>
        <w:t>5</w:t>
      </w:r>
      <w:r w:rsidRPr="004B3FFD">
        <w:rPr>
          <w:rFonts w:ascii="Times New Roman" w:hAnsi="Times New Roman"/>
          <w:sz w:val="24"/>
        </w:rPr>
        <w:t>BiO</w:t>
      </w:r>
      <w:r w:rsidRPr="004B3FFD">
        <w:rPr>
          <w:rFonts w:ascii="Times New Roman" w:hAnsi="Times New Roman"/>
          <w:sz w:val="24"/>
          <w:vertAlign w:val="subscript"/>
        </w:rPr>
        <w:t>7</w:t>
      </w:r>
      <w:r w:rsidRPr="004B3FFD">
        <w:rPr>
          <w:rFonts w:ascii="Times New Roman" w:hAnsi="Times New Roman"/>
          <w:sz w:val="24"/>
        </w:rPr>
        <w:t>, 99%), Selenium (Se, 99.9%) and Oleylamine (OAM, 80~90 %) are obtained from Shanghai Macklin Biochemical Technology Co., Ltd. Tin (IV) chloride hydrate (SnCl</w:t>
      </w:r>
      <w:r w:rsidRPr="004B3FFD">
        <w:rPr>
          <w:rFonts w:ascii="Times New Roman" w:hAnsi="Times New Roman"/>
          <w:sz w:val="24"/>
          <w:vertAlign w:val="subscript"/>
        </w:rPr>
        <w:t>4</w:t>
      </w:r>
      <w:r w:rsidRPr="004B3FFD">
        <w:rPr>
          <w:rFonts w:ascii="Times New Roman" w:hAnsi="Times New Roman"/>
          <w:sz w:val="24"/>
        </w:rPr>
        <w:t>·</w:t>
      </w:r>
      <w:r w:rsidRPr="004B3FFD">
        <w:rPr>
          <w:rFonts w:ascii="Times New Roman" w:hAnsi="Times New Roman"/>
          <w:i/>
          <w:iCs/>
          <w:sz w:val="24"/>
        </w:rPr>
        <w:t>n</w:t>
      </w:r>
      <w:r w:rsidRPr="004B3FFD">
        <w:rPr>
          <w:rFonts w:ascii="Times New Roman" w:hAnsi="Times New Roman"/>
          <w:sz w:val="24"/>
        </w:rPr>
        <w:t>H</w:t>
      </w:r>
      <w:r w:rsidRPr="004B3FFD">
        <w:rPr>
          <w:rFonts w:ascii="Times New Roman" w:hAnsi="Times New Roman"/>
          <w:sz w:val="24"/>
          <w:vertAlign w:val="subscript"/>
        </w:rPr>
        <w:t>2</w:t>
      </w:r>
      <w:r w:rsidRPr="004B3FFD">
        <w:rPr>
          <w:rFonts w:ascii="Times New Roman" w:hAnsi="Times New Roman"/>
          <w:sz w:val="24"/>
        </w:rPr>
        <w:t>O, 98.0 %) is obtained from Alfa Aesar (China) Chemical Co., Ltd. 1-octadecene (1-ODE, 90%) and Zn(CH</w:t>
      </w:r>
      <w:r w:rsidRPr="004B3FFD">
        <w:rPr>
          <w:rFonts w:ascii="Times New Roman" w:hAnsi="Times New Roman"/>
          <w:sz w:val="24"/>
          <w:vertAlign w:val="subscript"/>
        </w:rPr>
        <w:t>3</w:t>
      </w:r>
      <w:r w:rsidRPr="004B3FFD">
        <w:rPr>
          <w:rFonts w:ascii="Times New Roman" w:hAnsi="Times New Roman"/>
          <w:sz w:val="24"/>
        </w:rPr>
        <w:t>COO)</w:t>
      </w:r>
      <w:r w:rsidRPr="004B3FFD">
        <w:rPr>
          <w:rFonts w:ascii="Times New Roman" w:hAnsi="Times New Roman"/>
          <w:sz w:val="24"/>
          <w:vertAlign w:val="subscript"/>
        </w:rPr>
        <w:t>2</w:t>
      </w:r>
      <w:r w:rsidRPr="004B3FFD">
        <w:rPr>
          <w:rFonts w:ascii="Times New Roman" w:hAnsi="Times New Roman"/>
          <w:sz w:val="24"/>
        </w:rPr>
        <w:t>·2H</w:t>
      </w:r>
      <w:r w:rsidRPr="004B3FFD">
        <w:rPr>
          <w:rFonts w:ascii="Times New Roman" w:hAnsi="Times New Roman"/>
          <w:sz w:val="24"/>
          <w:vertAlign w:val="subscript"/>
        </w:rPr>
        <w:t>2</w:t>
      </w:r>
      <w:r w:rsidRPr="004B3FFD">
        <w:rPr>
          <w:rFonts w:ascii="Times New Roman" w:hAnsi="Times New Roman"/>
          <w:sz w:val="24"/>
        </w:rPr>
        <w:t>O (99%) are purchased from Sinopharm Chemical Reagent Co., Ltd. Silver nitrate (AgNO</w:t>
      </w:r>
      <w:r w:rsidRPr="004B3FFD">
        <w:rPr>
          <w:rFonts w:ascii="Times New Roman" w:hAnsi="Times New Roman"/>
          <w:sz w:val="24"/>
          <w:vertAlign w:val="subscript"/>
        </w:rPr>
        <w:t>3</w:t>
      </w:r>
      <w:r w:rsidRPr="004B3FFD">
        <w:rPr>
          <w:rFonts w:ascii="Times New Roman" w:hAnsi="Times New Roman"/>
          <w:sz w:val="24"/>
        </w:rPr>
        <w:t>) and some common organic solvents (such as hydrazine hydrate aqueous solution, cyclohexane, ethanol, and so on) are obtained from Sinopharm Chemical Reagent Co., Ltd and Nanjing Chemical Reagent Co., Ltd. All chemicals are used as received without further purification.</w:t>
      </w:r>
    </w:p>
    <w:p w14:paraId="783C1B10" w14:textId="77777777" w:rsidR="003C443B" w:rsidRPr="004B3FFD" w:rsidRDefault="003C443B" w:rsidP="00B54D37">
      <w:pPr>
        <w:pStyle w:val="P1"/>
        <w:spacing w:line="480" w:lineRule="auto"/>
        <w:jc w:val="both"/>
        <w:rPr>
          <w:rFonts w:ascii="Times New Roman" w:hAnsi="Times New Roman"/>
          <w:b/>
          <w:bCs/>
          <w:sz w:val="24"/>
        </w:rPr>
      </w:pPr>
    </w:p>
    <w:p w14:paraId="34E726DB" w14:textId="77777777" w:rsidR="003C443B" w:rsidRPr="004B3FFD" w:rsidRDefault="003C443B" w:rsidP="00B54D37">
      <w:pPr>
        <w:pStyle w:val="P1"/>
        <w:spacing w:line="480" w:lineRule="auto"/>
        <w:jc w:val="both"/>
        <w:rPr>
          <w:rFonts w:ascii="Times New Roman" w:hAnsi="Times New Roman"/>
          <w:b/>
          <w:bCs/>
          <w:sz w:val="24"/>
        </w:rPr>
      </w:pPr>
      <w:r w:rsidRPr="004B3FFD">
        <w:rPr>
          <w:rFonts w:ascii="Times New Roman" w:hAnsi="Times New Roman"/>
          <w:b/>
          <w:bCs/>
          <w:sz w:val="24"/>
        </w:rPr>
        <w:t xml:space="preserve">Synthetic Procedure: </w:t>
      </w:r>
      <w:r w:rsidRPr="004B3FFD">
        <w:rPr>
          <w:rFonts w:ascii="Times New Roman" w:hAnsi="Times New Roman"/>
          <w:sz w:val="24"/>
        </w:rPr>
        <w:t>Nanocrystals are synthesized using standard Schlenk line techniques under nitrogen (N</w:t>
      </w:r>
      <w:r w:rsidRPr="004B3FFD">
        <w:rPr>
          <w:rFonts w:ascii="Times New Roman" w:hAnsi="Times New Roman"/>
          <w:sz w:val="24"/>
          <w:vertAlign w:val="subscript"/>
        </w:rPr>
        <w:t>2</w:t>
      </w:r>
      <w:r w:rsidRPr="004B3FFD">
        <w:rPr>
          <w:rFonts w:ascii="Times New Roman" w:hAnsi="Times New Roman"/>
          <w:sz w:val="24"/>
        </w:rPr>
        <w:t>) protection through a facile colloidal solution procedure.</w:t>
      </w:r>
    </w:p>
    <w:p w14:paraId="22CA64B8" w14:textId="77777777" w:rsidR="003C443B" w:rsidRPr="004B3FFD" w:rsidRDefault="003C443B" w:rsidP="00B54D37">
      <w:pPr>
        <w:pStyle w:val="P1"/>
        <w:spacing w:line="480" w:lineRule="auto"/>
        <w:jc w:val="both"/>
        <w:rPr>
          <w:rFonts w:ascii="Times New Roman" w:hAnsi="Times New Roman"/>
          <w:b/>
          <w:bCs/>
          <w:sz w:val="24"/>
        </w:rPr>
      </w:pPr>
    </w:p>
    <w:p w14:paraId="4986B36C" w14:textId="77777777" w:rsidR="003C443B" w:rsidRPr="004B3FFD" w:rsidRDefault="003C443B" w:rsidP="00B54D37">
      <w:pPr>
        <w:pStyle w:val="P1"/>
        <w:spacing w:line="480" w:lineRule="auto"/>
        <w:jc w:val="both"/>
        <w:rPr>
          <w:rFonts w:ascii="Times New Roman" w:hAnsi="Times New Roman"/>
          <w:sz w:val="24"/>
        </w:rPr>
      </w:pPr>
      <w:r w:rsidRPr="004B3FFD">
        <w:rPr>
          <w:rFonts w:ascii="Times New Roman" w:hAnsi="Times New Roman"/>
          <w:b/>
          <w:bCs/>
          <w:sz w:val="24"/>
        </w:rPr>
        <w:t>Synthesis of Cu</w:t>
      </w:r>
      <w:r w:rsidRPr="004B3FFD">
        <w:rPr>
          <w:rFonts w:ascii="Times New Roman" w:hAnsi="Times New Roman"/>
          <w:b/>
          <w:bCs/>
          <w:sz w:val="24"/>
          <w:vertAlign w:val="subscript"/>
        </w:rPr>
        <w:t>2-</w:t>
      </w:r>
      <w:r w:rsidRPr="000F4343">
        <w:rPr>
          <w:rFonts w:ascii="Times New Roman" w:hAnsi="Times New Roman"/>
          <w:b/>
          <w:bCs/>
          <w:i/>
          <w:iCs/>
          <w:sz w:val="24"/>
          <w:vertAlign w:val="subscript"/>
        </w:rPr>
        <w:t>x</w:t>
      </w:r>
      <w:r w:rsidRPr="004B3FFD">
        <w:rPr>
          <w:rFonts w:ascii="Times New Roman" w:hAnsi="Times New Roman"/>
          <w:b/>
          <w:bCs/>
          <w:sz w:val="24"/>
        </w:rPr>
        <w:t>S nanocrystals</w:t>
      </w:r>
      <w:r w:rsidRPr="004B3FFD">
        <w:rPr>
          <w:rFonts w:ascii="Times New Roman" w:hAnsi="Times New Roman"/>
          <w:sz w:val="24"/>
        </w:rPr>
        <w:t>：</w:t>
      </w:r>
      <w:r w:rsidRPr="004B3FFD">
        <w:rPr>
          <w:rFonts w:ascii="Times New Roman" w:hAnsi="Times New Roman"/>
          <w:sz w:val="24"/>
        </w:rPr>
        <w:t xml:space="preserve"> Cu(CH</w:t>
      </w:r>
      <w:r w:rsidRPr="004B3FFD">
        <w:rPr>
          <w:rFonts w:ascii="Times New Roman" w:hAnsi="Times New Roman"/>
          <w:sz w:val="24"/>
          <w:vertAlign w:val="subscript"/>
        </w:rPr>
        <w:t>3</w:t>
      </w:r>
      <w:r w:rsidRPr="004B3FFD">
        <w:rPr>
          <w:rFonts w:ascii="Times New Roman" w:hAnsi="Times New Roman"/>
          <w:sz w:val="24"/>
        </w:rPr>
        <w:t>COO)</w:t>
      </w:r>
      <w:r w:rsidRPr="004B3FFD">
        <w:rPr>
          <w:rFonts w:ascii="Times New Roman" w:hAnsi="Times New Roman"/>
          <w:sz w:val="24"/>
          <w:vertAlign w:val="subscript"/>
        </w:rPr>
        <w:t>2</w:t>
      </w:r>
      <w:r w:rsidRPr="004B3FFD">
        <w:rPr>
          <w:rFonts w:ascii="Times New Roman" w:hAnsi="Times New Roman"/>
          <w:sz w:val="24"/>
        </w:rPr>
        <w:t xml:space="preserve"> (6 g) is mixed with 1-dodecanethiol (225 mL) and 1-dodecanol (75 mL) in a three-neck round-bottom flask. The mixture is degassed at room temperature for several minutes, then purged with N</w:t>
      </w:r>
      <w:r w:rsidRPr="004B3FFD">
        <w:rPr>
          <w:rFonts w:ascii="Times New Roman" w:hAnsi="Times New Roman"/>
          <w:sz w:val="24"/>
          <w:vertAlign w:val="subscript"/>
        </w:rPr>
        <w:t>2</w:t>
      </w:r>
      <w:r w:rsidRPr="004B3FFD">
        <w:rPr>
          <w:rFonts w:ascii="Times New Roman" w:hAnsi="Times New Roman"/>
          <w:sz w:val="24"/>
        </w:rPr>
        <w:t xml:space="preserve"> gas under magnetic stirring. Subsequently, the mixture is heated to 230 °C and kept at this temperature for 60min under stirring. Finally, the solution is cooled down to ~ 70 </w:t>
      </w:r>
      <w:r w:rsidRPr="004B3FFD">
        <w:rPr>
          <w:rFonts w:ascii="Times New Roman" w:eastAsia="宋体" w:hAnsi="Times New Roman"/>
          <w:sz w:val="24"/>
        </w:rPr>
        <w:t>℃</w:t>
      </w:r>
      <w:r w:rsidRPr="004B3FFD">
        <w:rPr>
          <w:rFonts w:ascii="Times New Roman" w:hAnsi="Times New Roman"/>
          <w:sz w:val="24"/>
        </w:rPr>
        <w:t xml:space="preserve"> naturally, and brown products precipitated at the bottom of the flask are obtained.</w:t>
      </w:r>
      <w:r w:rsidRPr="004B3FFD">
        <w:rPr>
          <w:rFonts w:ascii="Times New Roman" w:hAnsi="Times New Roman"/>
          <w:b/>
          <w:bCs/>
          <w:sz w:val="24"/>
        </w:rPr>
        <w:t xml:space="preserve"> </w:t>
      </w:r>
    </w:p>
    <w:p w14:paraId="4F9E0223" w14:textId="77777777" w:rsidR="003C443B" w:rsidRPr="004B3FFD" w:rsidRDefault="003C443B" w:rsidP="00B54D37">
      <w:pPr>
        <w:pStyle w:val="P1"/>
        <w:spacing w:line="480" w:lineRule="auto"/>
        <w:jc w:val="both"/>
        <w:rPr>
          <w:rFonts w:ascii="Times New Roman" w:hAnsi="Times New Roman"/>
          <w:b/>
          <w:bCs/>
          <w:sz w:val="24"/>
        </w:rPr>
      </w:pPr>
    </w:p>
    <w:p w14:paraId="7BC4D2A0" w14:textId="77777777" w:rsidR="003C443B" w:rsidRPr="004B3FFD" w:rsidRDefault="003C443B" w:rsidP="00B54D37">
      <w:pPr>
        <w:pStyle w:val="P1"/>
        <w:spacing w:line="480" w:lineRule="auto"/>
        <w:jc w:val="both"/>
        <w:rPr>
          <w:rFonts w:ascii="Times New Roman" w:hAnsi="Times New Roman"/>
          <w:sz w:val="24"/>
        </w:rPr>
      </w:pPr>
      <w:r w:rsidRPr="004B3FFD">
        <w:rPr>
          <w:rFonts w:ascii="Times New Roman" w:hAnsi="Times New Roman"/>
          <w:b/>
          <w:bCs/>
          <w:sz w:val="24"/>
        </w:rPr>
        <w:t>Synthesis of SnSe nanocrystals</w:t>
      </w:r>
      <w:r w:rsidRPr="004B3FFD">
        <w:rPr>
          <w:rFonts w:ascii="Times New Roman" w:hAnsi="Times New Roman"/>
          <w:sz w:val="24"/>
        </w:rPr>
        <w:t>：</w:t>
      </w:r>
      <w:r w:rsidRPr="004B3FFD">
        <w:rPr>
          <w:rFonts w:ascii="Times New Roman" w:hAnsi="Times New Roman"/>
          <w:sz w:val="24"/>
        </w:rPr>
        <w:t xml:space="preserve"> In a typical procedure, 8.412 g of SnCl</w:t>
      </w:r>
      <w:r w:rsidRPr="004B3FFD">
        <w:rPr>
          <w:rFonts w:ascii="Times New Roman" w:hAnsi="Times New Roman"/>
          <w:sz w:val="24"/>
          <w:vertAlign w:val="subscript"/>
        </w:rPr>
        <w:t>4</w:t>
      </w:r>
      <w:r w:rsidRPr="004B3FFD">
        <w:rPr>
          <w:rFonts w:ascii="Times New Roman" w:hAnsi="Times New Roman"/>
          <w:sz w:val="24"/>
        </w:rPr>
        <w:t>·</w:t>
      </w:r>
      <w:r w:rsidRPr="004B3FFD">
        <w:rPr>
          <w:rFonts w:ascii="Times New Roman" w:hAnsi="Times New Roman"/>
          <w:i/>
          <w:iCs/>
          <w:sz w:val="24"/>
        </w:rPr>
        <w:t>n</w:t>
      </w:r>
      <w:r w:rsidRPr="004B3FFD">
        <w:rPr>
          <w:rFonts w:ascii="Times New Roman" w:hAnsi="Times New Roman"/>
          <w:sz w:val="24"/>
        </w:rPr>
        <w:t>H</w:t>
      </w:r>
      <w:r w:rsidRPr="004B3FFD">
        <w:rPr>
          <w:rFonts w:ascii="Times New Roman" w:hAnsi="Times New Roman"/>
          <w:sz w:val="24"/>
          <w:vertAlign w:val="subscript"/>
        </w:rPr>
        <w:t>2</w:t>
      </w:r>
      <w:r w:rsidRPr="004B3FFD">
        <w:rPr>
          <w:rFonts w:ascii="Times New Roman" w:hAnsi="Times New Roman"/>
          <w:sz w:val="24"/>
        </w:rPr>
        <w:t>O and 2.6630 g of SeO</w:t>
      </w:r>
      <w:r w:rsidRPr="004B3FFD">
        <w:rPr>
          <w:rFonts w:ascii="Times New Roman" w:hAnsi="Times New Roman"/>
          <w:sz w:val="24"/>
          <w:vertAlign w:val="subscript"/>
        </w:rPr>
        <w:t>2</w:t>
      </w:r>
      <w:r w:rsidRPr="004B3FFD">
        <w:rPr>
          <w:rFonts w:ascii="Times New Roman" w:hAnsi="Times New Roman"/>
          <w:sz w:val="24"/>
        </w:rPr>
        <w:t xml:space="preserve"> are mixed with 300 ml of oleylamine in a three-neck round-bottom flask. The mixture is degassed at room temperature for several minutes, then purged with N</w:t>
      </w:r>
      <w:r w:rsidRPr="004B3FFD">
        <w:rPr>
          <w:rFonts w:ascii="Times New Roman" w:hAnsi="Times New Roman"/>
          <w:sz w:val="24"/>
          <w:vertAlign w:val="subscript"/>
        </w:rPr>
        <w:t>2</w:t>
      </w:r>
      <w:r w:rsidRPr="004B3FFD">
        <w:rPr>
          <w:rFonts w:ascii="Times New Roman" w:hAnsi="Times New Roman"/>
          <w:sz w:val="24"/>
        </w:rPr>
        <w:t xml:space="preserve"> gas under magnetic stirring. Then the mixture is heated up to 260 </w:t>
      </w:r>
      <w:r w:rsidRPr="004B3FFD">
        <w:rPr>
          <w:rFonts w:ascii="Times New Roman" w:eastAsia="宋体" w:hAnsi="Times New Roman"/>
          <w:sz w:val="24"/>
        </w:rPr>
        <w:t>℃</w:t>
      </w:r>
      <w:r w:rsidRPr="004B3FFD">
        <w:rPr>
          <w:rFonts w:ascii="Times New Roman" w:hAnsi="Times New Roman"/>
          <w:sz w:val="24"/>
        </w:rPr>
        <w:t xml:space="preserve"> at ~10 </w:t>
      </w:r>
      <w:r w:rsidRPr="004B3FFD">
        <w:rPr>
          <w:rFonts w:ascii="Times New Roman" w:eastAsia="宋体" w:hAnsi="Times New Roman"/>
          <w:sz w:val="24"/>
        </w:rPr>
        <w:t>℃</w:t>
      </w:r>
      <w:r w:rsidRPr="004B3FFD">
        <w:rPr>
          <w:rFonts w:ascii="Times New Roman" w:hAnsi="Times New Roman"/>
          <w:sz w:val="24"/>
        </w:rPr>
        <w:t xml:space="preserve"> min</w:t>
      </w:r>
      <w:r w:rsidRPr="004B3FFD">
        <w:rPr>
          <w:rFonts w:ascii="Times New Roman" w:hAnsi="Times New Roman"/>
          <w:sz w:val="24"/>
          <w:vertAlign w:val="superscript"/>
        </w:rPr>
        <w:t>-1</w:t>
      </w:r>
      <w:r w:rsidRPr="004B3FFD">
        <w:rPr>
          <w:rFonts w:ascii="Times New Roman" w:hAnsi="Times New Roman"/>
          <w:sz w:val="24"/>
        </w:rPr>
        <w:t xml:space="preserve"> and held at this temperature for another 30 min. Finally, the solution is cooled down to ~ 70 </w:t>
      </w:r>
      <w:r w:rsidRPr="004B3FFD">
        <w:rPr>
          <w:rFonts w:ascii="Times New Roman" w:eastAsia="宋体" w:hAnsi="Times New Roman"/>
          <w:sz w:val="24"/>
        </w:rPr>
        <w:t>℃</w:t>
      </w:r>
      <w:r w:rsidRPr="004B3FFD">
        <w:rPr>
          <w:rFonts w:ascii="Times New Roman" w:hAnsi="Times New Roman"/>
          <w:sz w:val="24"/>
        </w:rPr>
        <w:t xml:space="preserve"> naturally, and black products precipitated at the bottom of the flask are obtained. </w:t>
      </w:r>
    </w:p>
    <w:p w14:paraId="48D14321" w14:textId="77777777" w:rsidR="003C443B" w:rsidRPr="004B3FFD" w:rsidRDefault="003C443B" w:rsidP="00B54D37">
      <w:pPr>
        <w:pStyle w:val="P1"/>
        <w:spacing w:line="480" w:lineRule="auto"/>
        <w:jc w:val="both"/>
        <w:rPr>
          <w:rFonts w:ascii="Times New Roman" w:hAnsi="Times New Roman"/>
          <w:b/>
          <w:bCs/>
          <w:sz w:val="24"/>
        </w:rPr>
      </w:pPr>
    </w:p>
    <w:p w14:paraId="1F091E55" w14:textId="77777777" w:rsidR="003C443B" w:rsidRPr="004B3FFD" w:rsidRDefault="003C443B" w:rsidP="00B54D37">
      <w:pPr>
        <w:pStyle w:val="P1"/>
        <w:spacing w:line="480" w:lineRule="auto"/>
        <w:jc w:val="both"/>
        <w:rPr>
          <w:rFonts w:ascii="Times New Roman" w:hAnsi="Times New Roman"/>
          <w:sz w:val="24"/>
        </w:rPr>
      </w:pPr>
      <w:r w:rsidRPr="004B3FFD">
        <w:rPr>
          <w:rFonts w:ascii="Times New Roman" w:hAnsi="Times New Roman"/>
          <w:b/>
          <w:bCs/>
          <w:sz w:val="24"/>
        </w:rPr>
        <w:t>Synthesis of Cu</w:t>
      </w:r>
      <w:r w:rsidRPr="004B3FFD">
        <w:rPr>
          <w:rFonts w:ascii="Times New Roman" w:hAnsi="Times New Roman"/>
          <w:b/>
          <w:bCs/>
          <w:sz w:val="24"/>
          <w:vertAlign w:val="subscript"/>
        </w:rPr>
        <w:t>2</w:t>
      </w:r>
      <w:r w:rsidRPr="004B3FFD">
        <w:rPr>
          <w:rFonts w:ascii="Times New Roman" w:hAnsi="Times New Roman"/>
          <w:b/>
          <w:bCs/>
          <w:sz w:val="24"/>
        </w:rPr>
        <w:t>ZnSnSe</w:t>
      </w:r>
      <w:r w:rsidRPr="004B3FFD">
        <w:rPr>
          <w:rFonts w:ascii="Times New Roman" w:hAnsi="Times New Roman"/>
          <w:b/>
          <w:bCs/>
          <w:sz w:val="24"/>
          <w:vertAlign w:val="subscript"/>
        </w:rPr>
        <w:t>4</w:t>
      </w:r>
      <w:r w:rsidRPr="004B3FFD">
        <w:rPr>
          <w:rFonts w:ascii="Times New Roman" w:hAnsi="Times New Roman"/>
          <w:b/>
          <w:bCs/>
          <w:sz w:val="24"/>
        </w:rPr>
        <w:t xml:space="preserve"> nanocrystals</w:t>
      </w:r>
      <w:r w:rsidRPr="004B3FFD">
        <w:rPr>
          <w:rFonts w:ascii="Times New Roman" w:hAnsi="Times New Roman"/>
          <w:sz w:val="24"/>
        </w:rPr>
        <w:t>：</w:t>
      </w:r>
      <w:r w:rsidRPr="004B3FFD">
        <w:rPr>
          <w:rFonts w:ascii="Times New Roman" w:hAnsi="Times New Roman"/>
          <w:sz w:val="24"/>
        </w:rPr>
        <w:t xml:space="preserve"> Firstly, 1.12 g of CuCl, 1.27 g of Zn(CH3COO)</w:t>
      </w:r>
      <w:r w:rsidRPr="004B3FFD">
        <w:rPr>
          <w:rFonts w:ascii="Times New Roman" w:hAnsi="Times New Roman"/>
          <w:sz w:val="24"/>
          <w:vertAlign w:val="subscript"/>
        </w:rPr>
        <w:t>2</w:t>
      </w:r>
      <w:r w:rsidRPr="004B3FFD">
        <w:rPr>
          <w:rFonts w:ascii="Times New Roman" w:hAnsi="Times New Roman"/>
          <w:sz w:val="24"/>
        </w:rPr>
        <w:t>·2H</w:t>
      </w:r>
      <w:r w:rsidRPr="004B3FFD">
        <w:rPr>
          <w:rFonts w:ascii="Times New Roman" w:hAnsi="Times New Roman"/>
          <w:sz w:val="24"/>
          <w:vertAlign w:val="subscript"/>
        </w:rPr>
        <w:t>2</w:t>
      </w:r>
      <w:r w:rsidRPr="004B3FFD">
        <w:rPr>
          <w:rFonts w:ascii="Times New Roman" w:hAnsi="Times New Roman"/>
          <w:sz w:val="24"/>
        </w:rPr>
        <w:t>O, and 1.27 g of SnCl</w:t>
      </w:r>
      <w:r w:rsidRPr="004B3FFD">
        <w:rPr>
          <w:rFonts w:ascii="Times New Roman" w:hAnsi="Times New Roman"/>
          <w:sz w:val="24"/>
          <w:vertAlign w:val="subscript"/>
        </w:rPr>
        <w:t>2</w:t>
      </w:r>
      <w:r w:rsidRPr="004B3FFD">
        <w:rPr>
          <w:rFonts w:ascii="Times New Roman" w:hAnsi="Times New Roman"/>
          <w:sz w:val="24"/>
        </w:rPr>
        <w:t xml:space="preserve"> are mixed in 200 mL of oleylamine in a three-necked flask. The mixture is slowly heated to 180 °C (5 °C min</w:t>
      </w:r>
      <w:r w:rsidRPr="004B3FFD">
        <w:rPr>
          <w:rFonts w:ascii="Times New Roman" w:hAnsi="Times New Roman"/>
          <w:sz w:val="24"/>
          <w:vertAlign w:val="superscript"/>
        </w:rPr>
        <w:t>-1</w:t>
      </w:r>
      <w:r w:rsidRPr="004B3FFD">
        <w:rPr>
          <w:rFonts w:ascii="Times New Roman" w:hAnsi="Times New Roman"/>
          <w:sz w:val="24"/>
        </w:rPr>
        <w:t>), held at this temperature for 10 min, and then cooled to 110</w:t>
      </w:r>
      <w:r w:rsidRPr="004B3FFD">
        <w:rPr>
          <w:rFonts w:ascii="Times New Roman" w:eastAsia="宋体" w:hAnsi="Times New Roman"/>
          <w:sz w:val="24"/>
        </w:rPr>
        <w:t>℃</w:t>
      </w:r>
      <w:r w:rsidRPr="004B3FFD">
        <w:rPr>
          <w:rFonts w:ascii="Times New Roman" w:hAnsi="Times New Roman"/>
          <w:sz w:val="24"/>
        </w:rPr>
        <w:t>. Secondly, 2.5 g of SeO</w:t>
      </w:r>
      <w:r w:rsidRPr="004B3FFD">
        <w:rPr>
          <w:rFonts w:ascii="Times New Roman" w:hAnsi="Times New Roman"/>
          <w:sz w:val="24"/>
          <w:vertAlign w:val="subscript"/>
        </w:rPr>
        <w:t>2</w:t>
      </w:r>
      <w:r w:rsidRPr="004B3FFD">
        <w:rPr>
          <w:rFonts w:ascii="Times New Roman" w:hAnsi="Times New Roman"/>
          <w:sz w:val="24"/>
        </w:rPr>
        <w:t xml:space="preserve"> is dissolved in 25 mL of 1-ODE at 80 °C under nitrogen for 2 h. Then the obtained SeO</w:t>
      </w:r>
      <w:r w:rsidRPr="004B3FFD">
        <w:rPr>
          <w:rFonts w:ascii="Times New Roman" w:hAnsi="Times New Roman"/>
          <w:sz w:val="24"/>
          <w:vertAlign w:val="subscript"/>
        </w:rPr>
        <w:t>2</w:t>
      </w:r>
      <w:r w:rsidRPr="004B3FFD">
        <w:rPr>
          <w:rFonts w:ascii="Times New Roman" w:hAnsi="Times New Roman"/>
          <w:sz w:val="24"/>
        </w:rPr>
        <w:t xml:space="preserve">/1-ODE solution is injected into the former larger flask containing the metal salts and oleylamine. The mixture is heated to 280 ° C and held for 30 min. Finally, the solution is cooled down to ~ 70 </w:t>
      </w:r>
      <w:r w:rsidRPr="004B3FFD">
        <w:rPr>
          <w:rFonts w:ascii="Times New Roman" w:eastAsia="宋体" w:hAnsi="Times New Roman"/>
          <w:sz w:val="24"/>
        </w:rPr>
        <w:t>℃</w:t>
      </w:r>
      <w:r w:rsidRPr="004B3FFD">
        <w:rPr>
          <w:rFonts w:ascii="Times New Roman" w:hAnsi="Times New Roman"/>
          <w:sz w:val="24"/>
        </w:rPr>
        <w:t xml:space="preserve"> naturally, and black products precipitated at the bottom of the flask are obtained.</w:t>
      </w:r>
    </w:p>
    <w:p w14:paraId="3BDD7873" w14:textId="77777777" w:rsidR="003C443B" w:rsidRPr="004B3FFD" w:rsidRDefault="003C443B" w:rsidP="00B54D37">
      <w:pPr>
        <w:pStyle w:val="P1"/>
        <w:spacing w:line="480" w:lineRule="auto"/>
        <w:jc w:val="both"/>
        <w:rPr>
          <w:rFonts w:ascii="Times New Roman" w:hAnsi="Times New Roman"/>
          <w:b/>
          <w:bCs/>
          <w:sz w:val="24"/>
        </w:rPr>
      </w:pPr>
    </w:p>
    <w:p w14:paraId="3A6297E3" w14:textId="77777777" w:rsidR="003C443B" w:rsidRPr="004B3FFD" w:rsidRDefault="003C443B" w:rsidP="00B54D37">
      <w:pPr>
        <w:pStyle w:val="P1"/>
        <w:spacing w:line="480" w:lineRule="auto"/>
        <w:jc w:val="both"/>
        <w:rPr>
          <w:rFonts w:ascii="Times New Roman" w:hAnsi="Times New Roman"/>
          <w:sz w:val="24"/>
        </w:rPr>
      </w:pPr>
      <w:r w:rsidRPr="004B3FFD">
        <w:rPr>
          <w:rFonts w:ascii="Times New Roman" w:hAnsi="Times New Roman"/>
          <w:b/>
          <w:bCs/>
          <w:sz w:val="24"/>
        </w:rPr>
        <w:t>Synthesis of AgBiSe</w:t>
      </w:r>
      <w:r w:rsidRPr="004B3FFD">
        <w:rPr>
          <w:rFonts w:ascii="Times New Roman" w:hAnsi="Times New Roman"/>
          <w:b/>
          <w:bCs/>
          <w:sz w:val="24"/>
          <w:vertAlign w:val="subscript"/>
        </w:rPr>
        <w:t>2</w:t>
      </w:r>
      <w:r w:rsidRPr="004B3FFD">
        <w:rPr>
          <w:rFonts w:ascii="Times New Roman" w:hAnsi="Times New Roman"/>
          <w:b/>
          <w:bCs/>
          <w:sz w:val="24"/>
        </w:rPr>
        <w:t xml:space="preserve"> nanocrystals</w:t>
      </w:r>
      <w:r w:rsidRPr="004B3FFD">
        <w:rPr>
          <w:rFonts w:ascii="Times New Roman" w:hAnsi="Times New Roman"/>
          <w:b/>
          <w:bCs/>
          <w:sz w:val="24"/>
        </w:rPr>
        <w:t>：</w:t>
      </w:r>
      <w:r w:rsidRPr="004B3FFD">
        <w:rPr>
          <w:rFonts w:ascii="Times New Roman" w:hAnsi="Times New Roman"/>
          <w:b/>
          <w:bCs/>
          <w:sz w:val="24"/>
        </w:rPr>
        <w:t xml:space="preserve"> </w:t>
      </w:r>
      <w:r w:rsidRPr="004B3FFD">
        <w:rPr>
          <w:rFonts w:ascii="Times New Roman" w:hAnsi="Times New Roman"/>
          <w:sz w:val="24"/>
        </w:rPr>
        <w:t>Firstly, 1.99 g of C</w:t>
      </w:r>
      <w:r w:rsidRPr="004B3FFD">
        <w:rPr>
          <w:rFonts w:ascii="Times New Roman" w:hAnsi="Times New Roman"/>
          <w:sz w:val="24"/>
          <w:vertAlign w:val="subscript"/>
        </w:rPr>
        <w:t>6</w:t>
      </w:r>
      <w:r w:rsidRPr="004B3FFD">
        <w:rPr>
          <w:rFonts w:ascii="Times New Roman" w:hAnsi="Times New Roman"/>
          <w:sz w:val="24"/>
        </w:rPr>
        <w:t>H</w:t>
      </w:r>
      <w:r w:rsidRPr="004B3FFD">
        <w:rPr>
          <w:rFonts w:ascii="Times New Roman" w:hAnsi="Times New Roman"/>
          <w:sz w:val="24"/>
          <w:vertAlign w:val="subscript"/>
        </w:rPr>
        <w:t>5</w:t>
      </w:r>
      <w:r w:rsidRPr="004B3FFD">
        <w:rPr>
          <w:rFonts w:ascii="Times New Roman" w:hAnsi="Times New Roman"/>
          <w:sz w:val="24"/>
        </w:rPr>
        <w:t>BiO</w:t>
      </w:r>
      <w:r w:rsidRPr="004B3FFD">
        <w:rPr>
          <w:rFonts w:ascii="Times New Roman" w:hAnsi="Times New Roman"/>
          <w:sz w:val="24"/>
          <w:vertAlign w:val="subscript"/>
        </w:rPr>
        <w:t>7</w:t>
      </w:r>
      <w:r w:rsidRPr="004B3FFD">
        <w:rPr>
          <w:rFonts w:ascii="Times New Roman" w:hAnsi="Times New Roman"/>
          <w:sz w:val="24"/>
        </w:rPr>
        <w:t xml:space="preserve"> is dissolved into 200 ml of oleylamine and 10 ml of oleic acid (OA). The solution is heated to 145 </w:t>
      </w:r>
      <w:r w:rsidRPr="004B3FFD">
        <w:rPr>
          <w:rFonts w:ascii="Times New Roman" w:eastAsia="宋体" w:hAnsi="Times New Roman"/>
          <w:sz w:val="24"/>
        </w:rPr>
        <w:t>℃</w:t>
      </w:r>
      <w:r w:rsidRPr="004B3FFD">
        <w:rPr>
          <w:rFonts w:ascii="Times New Roman" w:hAnsi="Times New Roman"/>
          <w:sz w:val="24"/>
        </w:rPr>
        <w:t xml:space="preserve"> under an N</w:t>
      </w:r>
      <w:r w:rsidRPr="004B3FFD">
        <w:rPr>
          <w:rFonts w:ascii="Times New Roman" w:hAnsi="Times New Roman"/>
          <w:sz w:val="24"/>
          <w:vertAlign w:val="subscript"/>
        </w:rPr>
        <w:t>2</w:t>
      </w:r>
      <w:r w:rsidRPr="004B3FFD">
        <w:rPr>
          <w:rFonts w:ascii="Times New Roman" w:hAnsi="Times New Roman"/>
          <w:sz w:val="24"/>
        </w:rPr>
        <w:t xml:space="preserve"> atmosphere and maintained for 15 min to eliminate low-boiling point </w:t>
      </w:r>
      <w:r w:rsidRPr="004B3FFD">
        <w:rPr>
          <w:rFonts w:ascii="Times New Roman" w:hAnsi="Times New Roman"/>
          <w:sz w:val="24"/>
        </w:rPr>
        <w:lastRenderedPageBreak/>
        <w:t xml:space="preserve">impurities. Afterward, the mixture is heated to the reaction temperature (180 </w:t>
      </w:r>
      <w:r w:rsidRPr="004B3FFD">
        <w:rPr>
          <w:rFonts w:ascii="Times New Roman" w:eastAsia="宋体" w:hAnsi="Times New Roman"/>
          <w:sz w:val="24"/>
        </w:rPr>
        <w:t>℃</w:t>
      </w:r>
      <w:r w:rsidRPr="004B3FFD">
        <w:rPr>
          <w:rFonts w:ascii="Times New Roman" w:hAnsi="Times New Roman"/>
          <w:sz w:val="24"/>
        </w:rPr>
        <w:t>) under vigorous magnetic stirring, followed by the quick addition of 0.85 g of AgNO</w:t>
      </w:r>
      <w:r w:rsidRPr="004B3FFD">
        <w:rPr>
          <w:rFonts w:ascii="Times New Roman" w:hAnsi="Times New Roman"/>
          <w:sz w:val="24"/>
          <w:vertAlign w:val="subscript"/>
        </w:rPr>
        <w:t>3.</w:t>
      </w:r>
      <w:r w:rsidRPr="004B3FFD">
        <w:rPr>
          <w:rFonts w:ascii="Times New Roman" w:hAnsi="Times New Roman"/>
          <w:sz w:val="24"/>
        </w:rPr>
        <w:t xml:space="preserve"> Then, 0.79 g of selenium powder is quickly added into the system after 10 min, and the mixture is maintained at 180 °C for 3 h under stirring. Finally, the solution is cooled down to ~ 70 </w:t>
      </w:r>
      <w:r w:rsidRPr="004B3FFD">
        <w:rPr>
          <w:rFonts w:ascii="Times New Roman" w:eastAsia="宋体" w:hAnsi="Times New Roman"/>
          <w:sz w:val="24"/>
        </w:rPr>
        <w:t>℃</w:t>
      </w:r>
      <w:r w:rsidRPr="004B3FFD">
        <w:rPr>
          <w:rFonts w:ascii="Times New Roman" w:hAnsi="Times New Roman"/>
          <w:sz w:val="24"/>
        </w:rPr>
        <w:t xml:space="preserve"> naturally, and black products precipitated at the bottom of the flask are obtained.</w:t>
      </w:r>
    </w:p>
    <w:p w14:paraId="7369BD92" w14:textId="77777777" w:rsidR="003C443B" w:rsidRPr="004B3FFD" w:rsidRDefault="003C443B" w:rsidP="00B54D37">
      <w:pPr>
        <w:pStyle w:val="P1"/>
        <w:spacing w:line="480" w:lineRule="auto"/>
        <w:jc w:val="both"/>
        <w:rPr>
          <w:rFonts w:ascii="Times New Roman" w:hAnsi="Times New Roman"/>
          <w:b/>
          <w:bCs/>
          <w:sz w:val="24"/>
        </w:rPr>
      </w:pPr>
    </w:p>
    <w:p w14:paraId="3A9A8FA3" w14:textId="77777777" w:rsidR="003C443B" w:rsidRPr="004B3FFD" w:rsidRDefault="003C443B" w:rsidP="00B54D37">
      <w:pPr>
        <w:pStyle w:val="P1"/>
        <w:spacing w:line="480" w:lineRule="auto"/>
        <w:jc w:val="both"/>
        <w:rPr>
          <w:rFonts w:ascii="Times New Roman" w:hAnsi="Times New Roman"/>
          <w:sz w:val="24"/>
        </w:rPr>
      </w:pPr>
      <w:r w:rsidRPr="004B3FFD">
        <w:rPr>
          <w:rFonts w:ascii="Times New Roman" w:hAnsi="Times New Roman"/>
          <w:b/>
          <w:bCs/>
          <w:sz w:val="24"/>
        </w:rPr>
        <w:t>Purification process:</w:t>
      </w:r>
      <w:r w:rsidRPr="004B3FFD">
        <w:rPr>
          <w:rFonts w:ascii="Times New Roman" w:hAnsi="Times New Roman"/>
          <w:sz w:val="24"/>
        </w:rPr>
        <w:t xml:space="preserve"> After naturally cooling to room temperature, the solution is isolated by centrifugation at 11000 rpm for 5 minutes and washed with the mixture of 180 ml cyclohexane and 60 ml absolute ethanol 2 times. All the samples are dried in a vacuum at 60 °C for 6 h.</w:t>
      </w:r>
    </w:p>
    <w:p w14:paraId="568534F5" w14:textId="77777777" w:rsidR="003C443B" w:rsidRPr="004B3FFD" w:rsidRDefault="003C443B" w:rsidP="00B54D37">
      <w:pPr>
        <w:pStyle w:val="P1"/>
        <w:spacing w:line="480" w:lineRule="auto"/>
        <w:jc w:val="both"/>
        <w:rPr>
          <w:rFonts w:ascii="Times New Roman" w:hAnsi="Times New Roman"/>
          <w:b/>
          <w:bCs/>
          <w:sz w:val="24"/>
        </w:rPr>
      </w:pPr>
    </w:p>
    <w:p w14:paraId="4F4D858D" w14:textId="77777777" w:rsidR="003C443B" w:rsidRPr="004B3FFD" w:rsidRDefault="003C443B" w:rsidP="00B54D37">
      <w:pPr>
        <w:pStyle w:val="P1"/>
        <w:spacing w:line="480" w:lineRule="auto"/>
        <w:jc w:val="both"/>
        <w:rPr>
          <w:rFonts w:ascii="Times New Roman" w:hAnsi="Times New Roman"/>
          <w:b/>
          <w:bCs/>
          <w:sz w:val="24"/>
        </w:rPr>
      </w:pPr>
      <w:r w:rsidRPr="004B3FFD">
        <w:rPr>
          <w:rFonts w:ascii="Times New Roman" w:hAnsi="Times New Roman"/>
          <w:b/>
          <w:bCs/>
          <w:sz w:val="24"/>
        </w:rPr>
        <w:t>The hydrazine treatment process:</w:t>
      </w:r>
      <w:r w:rsidRPr="004B3FFD">
        <w:rPr>
          <w:rFonts w:ascii="Times New Roman" w:hAnsi="Times New Roman"/>
          <w:sz w:val="24"/>
        </w:rPr>
        <w:t xml:space="preserve"> Briefly, as-prepared nanocrystals are dispersed in 400 ml absolute ethanol with 100 ml hydrazine solution (85% v/v) and stirred for 12 hrs. The process is repeated three times, and powders are washed with ethanol three times to remove N</w:t>
      </w:r>
      <w:r w:rsidRPr="004B3FFD">
        <w:rPr>
          <w:rFonts w:ascii="Times New Roman" w:hAnsi="Times New Roman"/>
          <w:sz w:val="24"/>
          <w:vertAlign w:val="subscript"/>
        </w:rPr>
        <w:t>2</w:t>
      </w:r>
      <w:r w:rsidRPr="004B3FFD">
        <w:rPr>
          <w:rFonts w:ascii="Times New Roman" w:hAnsi="Times New Roman"/>
          <w:sz w:val="24"/>
        </w:rPr>
        <w:t>H</w:t>
      </w:r>
      <w:r w:rsidRPr="004B3FFD">
        <w:rPr>
          <w:rFonts w:ascii="Times New Roman" w:hAnsi="Times New Roman"/>
          <w:sz w:val="24"/>
          <w:vertAlign w:val="subscript"/>
        </w:rPr>
        <w:t>4</w:t>
      </w:r>
      <w:r w:rsidRPr="004B3FFD">
        <w:rPr>
          <w:rFonts w:ascii="Times New Roman" w:hAnsi="Times New Roman"/>
          <w:sz w:val="24"/>
        </w:rPr>
        <w:t>, retrieved by centrifugation, and then dried under vacuum at 60 °C for 12 h to remove residual solvents.</w:t>
      </w:r>
    </w:p>
    <w:p w14:paraId="6C09574C" w14:textId="77777777" w:rsidR="003C443B" w:rsidRPr="004B3FFD" w:rsidRDefault="003C443B" w:rsidP="00B54D37">
      <w:pPr>
        <w:pStyle w:val="P1"/>
        <w:spacing w:line="480" w:lineRule="auto"/>
        <w:jc w:val="both"/>
        <w:rPr>
          <w:rFonts w:ascii="Times New Roman" w:hAnsi="Times New Roman"/>
          <w:b/>
          <w:bCs/>
          <w:sz w:val="24"/>
        </w:rPr>
      </w:pPr>
    </w:p>
    <w:p w14:paraId="3D670016" w14:textId="23AAE255" w:rsidR="003C443B" w:rsidRPr="004B3FFD" w:rsidRDefault="003C443B" w:rsidP="00B54D37">
      <w:pPr>
        <w:pStyle w:val="P1"/>
        <w:spacing w:line="480" w:lineRule="auto"/>
        <w:jc w:val="both"/>
        <w:rPr>
          <w:rFonts w:ascii="Times New Roman" w:hAnsi="Times New Roman"/>
          <w:sz w:val="24"/>
        </w:rPr>
      </w:pPr>
      <w:r w:rsidRPr="004B3FFD">
        <w:rPr>
          <w:rFonts w:ascii="Times New Roman" w:hAnsi="Times New Roman"/>
          <w:b/>
          <w:bCs/>
          <w:sz w:val="24"/>
        </w:rPr>
        <w:t xml:space="preserve">Spark plasma sintering (SPS): </w:t>
      </w:r>
      <w:r w:rsidRPr="004B3FFD">
        <w:rPr>
          <w:rFonts w:ascii="Times New Roman" w:hAnsi="Times New Roman"/>
          <w:sz w:val="24"/>
        </w:rPr>
        <w:t xml:space="preserve">To prepare pellets, the obtained </w:t>
      </w:r>
      <w:r w:rsidR="00DA2B2C">
        <w:rPr>
          <w:rFonts w:ascii="Times New Roman" w:hAnsi="Times New Roman"/>
          <w:sz w:val="24"/>
        </w:rPr>
        <w:t>nanopowders</w:t>
      </w:r>
      <w:r w:rsidRPr="004B3FFD">
        <w:rPr>
          <w:rFonts w:ascii="Times New Roman" w:hAnsi="Times New Roman"/>
          <w:sz w:val="24"/>
        </w:rPr>
        <w:t xml:space="preserve"> with or without the hydrazine treatment process are compacted into a graphite die (10 mm diameter) using an SPS system. The die is loaded into the equipment, and the temperature is improved to 550 °C, 450 °C, 400 °C, and 400 °C with the heating rate </w:t>
      </w:r>
      <w:r w:rsidRPr="004B3FFD">
        <w:rPr>
          <w:rFonts w:ascii="Times New Roman" w:hAnsi="Times New Roman"/>
          <w:sz w:val="24"/>
        </w:rPr>
        <w:lastRenderedPageBreak/>
        <w:t>of 60 °C min</w:t>
      </w:r>
      <w:r w:rsidRPr="004B3FFD">
        <w:rPr>
          <w:rFonts w:ascii="Times New Roman" w:hAnsi="Times New Roman"/>
          <w:sz w:val="24"/>
          <w:vertAlign w:val="superscript"/>
        </w:rPr>
        <w:t>-1</w:t>
      </w:r>
      <w:r w:rsidRPr="004B3FFD">
        <w:rPr>
          <w:rFonts w:ascii="Times New Roman" w:hAnsi="Times New Roman"/>
          <w:sz w:val="24"/>
        </w:rPr>
        <w:t xml:space="preserve"> and maintained for 30min for </w:t>
      </w:r>
      <w:bookmarkStart w:id="2" w:name="OLE_LINK5"/>
      <w:r w:rsidRPr="004B3FFD">
        <w:rPr>
          <w:rFonts w:ascii="Times New Roman" w:hAnsi="Times New Roman"/>
          <w:sz w:val="24"/>
        </w:rPr>
        <w:t>SnSe, C</w:t>
      </w:r>
      <w:r w:rsidRPr="000F4343">
        <w:rPr>
          <w:rFonts w:ascii="Times New Roman" w:hAnsi="Times New Roman"/>
          <w:sz w:val="24"/>
        </w:rPr>
        <w:t>u</w:t>
      </w:r>
      <w:r w:rsidRPr="000F4343">
        <w:rPr>
          <w:rFonts w:ascii="Times New Roman" w:hAnsi="Times New Roman"/>
          <w:sz w:val="24"/>
          <w:vertAlign w:val="subscript"/>
        </w:rPr>
        <w:t>2-</w:t>
      </w:r>
      <w:r w:rsidR="000F4343">
        <w:rPr>
          <w:rFonts w:ascii="Times New Roman" w:eastAsiaTheme="minorEastAsia" w:hAnsi="Times New Roman"/>
          <w:i/>
          <w:iCs/>
          <w:sz w:val="24"/>
          <w:vertAlign w:val="subscript"/>
          <w:lang w:eastAsia="zh-CN"/>
        </w:rPr>
        <w:t>x</w:t>
      </w:r>
      <w:r w:rsidRPr="000F4343">
        <w:rPr>
          <w:rFonts w:ascii="Times New Roman" w:hAnsi="Times New Roman"/>
          <w:sz w:val="24"/>
        </w:rPr>
        <w:t xml:space="preserve">S, </w:t>
      </w:r>
      <w:r w:rsidRPr="004B3FFD">
        <w:rPr>
          <w:rFonts w:ascii="Times New Roman" w:hAnsi="Times New Roman"/>
          <w:sz w:val="24"/>
        </w:rPr>
        <w:t>AgBiSe</w:t>
      </w:r>
      <w:r w:rsidRPr="004B3FFD">
        <w:rPr>
          <w:rFonts w:ascii="Times New Roman" w:hAnsi="Times New Roman"/>
          <w:sz w:val="24"/>
          <w:vertAlign w:val="subscript"/>
        </w:rPr>
        <w:t>2,</w:t>
      </w:r>
      <w:r w:rsidRPr="004B3FFD">
        <w:rPr>
          <w:rFonts w:ascii="Times New Roman" w:hAnsi="Times New Roman"/>
          <w:sz w:val="24"/>
        </w:rPr>
        <w:t xml:space="preserve"> and </w:t>
      </w:r>
      <w:bookmarkEnd w:id="2"/>
      <w:r w:rsidRPr="004B3FFD">
        <w:rPr>
          <w:rFonts w:ascii="Times New Roman" w:hAnsi="Times New Roman"/>
          <w:sz w:val="24"/>
        </w:rPr>
        <w:t>Cu</w:t>
      </w:r>
      <w:r w:rsidRPr="004B3FFD">
        <w:rPr>
          <w:rFonts w:ascii="Times New Roman" w:hAnsi="Times New Roman"/>
          <w:sz w:val="24"/>
          <w:vertAlign w:val="subscript"/>
        </w:rPr>
        <w:t>2</w:t>
      </w:r>
      <w:r w:rsidRPr="004B3FFD">
        <w:rPr>
          <w:rFonts w:ascii="Times New Roman" w:hAnsi="Times New Roman"/>
          <w:sz w:val="24"/>
        </w:rPr>
        <w:t>ZnSnSe</w:t>
      </w:r>
      <w:r w:rsidRPr="004B3FFD">
        <w:rPr>
          <w:rFonts w:ascii="Times New Roman" w:hAnsi="Times New Roman"/>
          <w:sz w:val="24"/>
          <w:vertAlign w:val="subscript"/>
        </w:rPr>
        <w:t>4</w:t>
      </w:r>
      <w:r w:rsidRPr="004B3FFD">
        <w:rPr>
          <w:rFonts w:ascii="Times New Roman" w:hAnsi="Times New Roman"/>
          <w:sz w:val="24"/>
        </w:rPr>
        <w:t>, respectively. Subsequently, the pressure rapidly increases up to 50 MPa, and these conditions are maintained for 10 minutes. The NC-based pellets are stored in a nitrogen-filled glove box for further characterization.</w:t>
      </w:r>
    </w:p>
    <w:p w14:paraId="337B2109" w14:textId="77777777" w:rsidR="003C443B" w:rsidRPr="004B3FFD" w:rsidRDefault="003C443B" w:rsidP="00B54D37">
      <w:pPr>
        <w:pStyle w:val="P1"/>
        <w:spacing w:line="480" w:lineRule="auto"/>
        <w:jc w:val="both"/>
        <w:rPr>
          <w:rFonts w:ascii="Times New Roman" w:hAnsi="Times New Roman"/>
          <w:b/>
          <w:bCs/>
          <w:sz w:val="24"/>
        </w:rPr>
      </w:pPr>
    </w:p>
    <w:p w14:paraId="15AF3655" w14:textId="77777777" w:rsidR="003C443B" w:rsidRPr="004B3FFD" w:rsidRDefault="003C443B" w:rsidP="00B54D37">
      <w:pPr>
        <w:pStyle w:val="P1"/>
        <w:spacing w:line="480" w:lineRule="auto"/>
        <w:jc w:val="both"/>
        <w:rPr>
          <w:rFonts w:ascii="Times New Roman" w:hAnsi="Times New Roman"/>
          <w:b/>
          <w:bCs/>
          <w:sz w:val="24"/>
        </w:rPr>
      </w:pPr>
      <w:r w:rsidRPr="004B3FFD">
        <w:rPr>
          <w:rFonts w:ascii="Times New Roman" w:hAnsi="Times New Roman"/>
          <w:b/>
          <w:bCs/>
          <w:sz w:val="24"/>
        </w:rPr>
        <w:t xml:space="preserve">Measurement of thermoelectric properties: </w:t>
      </w:r>
      <w:r w:rsidRPr="004B3FFD">
        <w:rPr>
          <w:rFonts w:ascii="Times New Roman" w:hAnsi="Times New Roman"/>
          <w:sz w:val="24"/>
        </w:rPr>
        <w:t xml:space="preserve">Rectangular shape samples are employed to simultaneously measure electrical conductivity </w:t>
      </w:r>
      <w:r w:rsidRPr="00DA2B2C">
        <w:rPr>
          <w:rFonts w:ascii="Times New Roman" w:hAnsi="Times New Roman"/>
          <w:i/>
          <w:iCs/>
          <w:sz w:val="24"/>
        </w:rPr>
        <w:t>σ</w:t>
      </w:r>
      <w:r w:rsidRPr="004B3FFD">
        <w:rPr>
          <w:rFonts w:ascii="Times New Roman" w:hAnsi="Times New Roman"/>
          <w:sz w:val="24"/>
        </w:rPr>
        <w:t xml:space="preserve"> and Seebeck coefficient </w:t>
      </w:r>
      <w:r w:rsidRPr="00DA2B2C">
        <w:rPr>
          <w:rFonts w:ascii="Times New Roman" w:hAnsi="Times New Roman"/>
          <w:i/>
          <w:iCs/>
          <w:sz w:val="24"/>
        </w:rPr>
        <w:t>S</w:t>
      </w:r>
      <w:r w:rsidRPr="004B3FFD">
        <w:rPr>
          <w:rFonts w:ascii="Times New Roman" w:hAnsi="Times New Roman"/>
          <w:sz w:val="24"/>
        </w:rPr>
        <w:t xml:space="preserve"> using standard four-probe methods in a He atmosphere (CTA-3S, CRYALL). The thermal conductivity is calculated by </w:t>
      </w:r>
      <w:r w:rsidRPr="000F4343">
        <w:rPr>
          <w:rFonts w:ascii="Times New Roman" w:hAnsi="Times New Roman"/>
          <w:i/>
          <w:iCs/>
          <w:sz w:val="24"/>
        </w:rPr>
        <w:t>κ</w:t>
      </w:r>
      <w:r w:rsidRPr="004B3FFD">
        <w:rPr>
          <w:rFonts w:ascii="Times New Roman" w:hAnsi="Times New Roman"/>
          <w:sz w:val="24"/>
        </w:rPr>
        <w:t xml:space="preserve"> = </w:t>
      </w:r>
      <w:r w:rsidRPr="000F4343">
        <w:rPr>
          <w:rFonts w:ascii="Times New Roman" w:hAnsi="Times New Roman"/>
          <w:i/>
          <w:iCs/>
          <w:sz w:val="24"/>
        </w:rPr>
        <w:t>Cp</w:t>
      </w:r>
      <w:r w:rsidRPr="004B3FFD">
        <w:rPr>
          <w:rFonts w:ascii="Times New Roman" w:hAnsi="Times New Roman"/>
          <w:sz w:val="24"/>
        </w:rPr>
        <w:t>·</w:t>
      </w:r>
      <w:r w:rsidRPr="000F4343">
        <w:rPr>
          <w:rFonts w:ascii="Times New Roman" w:hAnsi="Times New Roman"/>
          <w:i/>
          <w:iCs/>
          <w:sz w:val="24"/>
        </w:rPr>
        <w:t>ρ</w:t>
      </w:r>
      <w:r w:rsidRPr="004B3FFD">
        <w:rPr>
          <w:rFonts w:ascii="Times New Roman" w:hAnsi="Times New Roman"/>
          <w:sz w:val="24"/>
        </w:rPr>
        <w:t>·</w:t>
      </w:r>
      <w:r w:rsidRPr="000F4343">
        <w:rPr>
          <w:rFonts w:ascii="Times New Roman" w:hAnsi="Times New Roman"/>
          <w:i/>
          <w:iCs/>
          <w:sz w:val="24"/>
        </w:rPr>
        <w:t>D</w:t>
      </w:r>
      <w:r w:rsidRPr="004B3FFD">
        <w:rPr>
          <w:rFonts w:ascii="Times New Roman" w:hAnsi="Times New Roman"/>
          <w:sz w:val="24"/>
        </w:rPr>
        <w:t>, in which the specific heat at constant pressure (</w:t>
      </w:r>
      <w:r w:rsidRPr="000F4343">
        <w:rPr>
          <w:rFonts w:ascii="Times New Roman" w:hAnsi="Times New Roman"/>
          <w:i/>
          <w:iCs/>
          <w:sz w:val="24"/>
        </w:rPr>
        <w:t>Cp</w:t>
      </w:r>
      <w:r w:rsidRPr="004B3FFD">
        <w:rPr>
          <w:rFonts w:ascii="Times New Roman" w:hAnsi="Times New Roman"/>
          <w:sz w:val="24"/>
        </w:rPr>
        <w:t>) is the specific heat capacity referred to as the Dulong-Petit approximation, and the pellet density (</w:t>
      </w:r>
      <w:r w:rsidRPr="000F4343">
        <w:rPr>
          <w:rFonts w:ascii="Times New Roman" w:hAnsi="Times New Roman"/>
          <w:i/>
          <w:iCs/>
          <w:sz w:val="24"/>
        </w:rPr>
        <w:t>ρ</w:t>
      </w:r>
      <w:r w:rsidRPr="004B3FFD">
        <w:rPr>
          <w:rFonts w:ascii="Times New Roman" w:hAnsi="Times New Roman"/>
          <w:sz w:val="24"/>
        </w:rPr>
        <w:t>) is calculated by the Archimedes method and the thermal diffusivity (</w:t>
      </w:r>
      <w:r w:rsidRPr="000F4343">
        <w:rPr>
          <w:rFonts w:ascii="Times New Roman" w:hAnsi="Times New Roman"/>
          <w:i/>
          <w:iCs/>
          <w:sz w:val="24"/>
        </w:rPr>
        <w:t>D</w:t>
      </w:r>
      <w:r w:rsidRPr="004B3FFD">
        <w:rPr>
          <w:rFonts w:ascii="Times New Roman" w:hAnsi="Times New Roman"/>
          <w:sz w:val="24"/>
        </w:rPr>
        <w:t xml:space="preserve">) is measured using the laser flash method (Discovery Xeon Flash, TA Instrument). </w:t>
      </w:r>
    </w:p>
    <w:p w14:paraId="7DC4091B" w14:textId="77777777" w:rsidR="003C443B" w:rsidRPr="004B3FFD" w:rsidRDefault="003C443B" w:rsidP="00B54D37">
      <w:pPr>
        <w:pStyle w:val="P1"/>
        <w:spacing w:line="480" w:lineRule="auto"/>
        <w:jc w:val="both"/>
        <w:rPr>
          <w:rFonts w:ascii="Times New Roman" w:hAnsi="Times New Roman"/>
          <w:b/>
          <w:bCs/>
          <w:sz w:val="24"/>
        </w:rPr>
      </w:pPr>
    </w:p>
    <w:p w14:paraId="649E53C8" w14:textId="77777777" w:rsidR="003C443B" w:rsidRDefault="003C443B" w:rsidP="00B54D37">
      <w:pPr>
        <w:pStyle w:val="P1"/>
        <w:spacing w:line="480" w:lineRule="auto"/>
        <w:jc w:val="both"/>
        <w:rPr>
          <w:rFonts w:ascii="Times New Roman" w:hAnsi="Times New Roman"/>
          <w:sz w:val="24"/>
        </w:rPr>
      </w:pPr>
      <w:r w:rsidRPr="004B3FFD">
        <w:rPr>
          <w:rFonts w:ascii="Times New Roman" w:hAnsi="Times New Roman"/>
          <w:b/>
          <w:bCs/>
          <w:sz w:val="24"/>
        </w:rPr>
        <w:t xml:space="preserve">Characterization: </w:t>
      </w:r>
      <w:r w:rsidRPr="004B3FFD">
        <w:rPr>
          <w:rFonts w:ascii="Times New Roman" w:hAnsi="Times New Roman"/>
          <w:sz w:val="24"/>
        </w:rPr>
        <w:t xml:space="preserve">The crystalline phase of the samples is measured by powder X-ray diffraction (XRD; D8 ADVANCE, Bruker, Germany) with Cu Kα radiation (λ = 1.5418 Å). High-resolution transmission electron microscopy (HRTEM) images and energy-dispersive spectrometry (EDS) maps are performed on a Talos F200s transmission electron microscope operated at 200 kV. Elemental mapping images are acquired with the same instrument. The microstructure of the SPSed sample pellets is characterized by a scanning electron microscope (SEM; JEOL JEOL JSM-6390LV). X-ray photoelectron spectroscopy (XPS) measurements are performed on a PHI5000 Versa </w:t>
      </w:r>
      <w:r w:rsidRPr="004B3FFD">
        <w:rPr>
          <w:rFonts w:ascii="Times New Roman" w:hAnsi="Times New Roman"/>
          <w:sz w:val="24"/>
        </w:rPr>
        <w:lastRenderedPageBreak/>
        <w:t>Probe system (ULVAC-PHI, Japan) with the monochromatic Al Kα line at the X-ray source.</w:t>
      </w:r>
      <w:r w:rsidRPr="004B3FFD">
        <w:rPr>
          <w:rFonts w:ascii="Times New Roman" w:hAnsi="Times New Roman"/>
          <w:bCs/>
          <w:sz w:val="24"/>
        </w:rPr>
        <w:t xml:space="preserve"> In the non-L-S SnSe, the Sn 3d</w:t>
      </w:r>
      <w:r w:rsidRPr="004B3FFD">
        <w:rPr>
          <w:rFonts w:ascii="Times New Roman" w:hAnsi="Times New Roman"/>
          <w:bCs/>
          <w:sz w:val="24"/>
          <w:vertAlign w:val="subscript"/>
        </w:rPr>
        <w:t>5/2</w:t>
      </w:r>
      <w:r w:rsidRPr="004B3FFD">
        <w:rPr>
          <w:rFonts w:ascii="Times New Roman" w:hAnsi="Times New Roman"/>
          <w:bCs/>
          <w:sz w:val="24"/>
        </w:rPr>
        <w:t xml:space="preserve"> peak and Sn 3d</w:t>
      </w:r>
      <w:r w:rsidRPr="004B3FFD">
        <w:rPr>
          <w:rFonts w:ascii="Times New Roman" w:hAnsi="Times New Roman"/>
          <w:bCs/>
          <w:sz w:val="24"/>
          <w:vertAlign w:val="subscript"/>
        </w:rPr>
        <w:t>3/2</w:t>
      </w:r>
      <w:r w:rsidRPr="004B3FFD">
        <w:rPr>
          <w:rFonts w:ascii="Times New Roman" w:hAnsi="Times New Roman"/>
          <w:bCs/>
          <w:sz w:val="24"/>
        </w:rPr>
        <w:t xml:space="preserve"> signal can be deconvoluted into four peaks with binding energies (BE) of 486.4 eV (Sn</w:t>
      </w:r>
      <w:r w:rsidRPr="004B3FFD">
        <w:rPr>
          <w:rFonts w:ascii="Times New Roman" w:hAnsi="Times New Roman"/>
          <w:bCs/>
          <w:sz w:val="24"/>
          <w:vertAlign w:val="superscript"/>
        </w:rPr>
        <w:t>4+</w:t>
      </w:r>
      <w:r w:rsidRPr="004B3FFD">
        <w:rPr>
          <w:rFonts w:ascii="Times New Roman" w:hAnsi="Times New Roman"/>
          <w:bCs/>
          <w:sz w:val="24"/>
        </w:rPr>
        <w:t>), 494.8 eV (Sn</w:t>
      </w:r>
      <w:r w:rsidRPr="004B3FFD">
        <w:rPr>
          <w:rFonts w:ascii="Times New Roman" w:hAnsi="Times New Roman"/>
          <w:bCs/>
          <w:sz w:val="24"/>
          <w:vertAlign w:val="superscript"/>
        </w:rPr>
        <w:t>4+</w:t>
      </w:r>
      <w:r w:rsidRPr="004B3FFD">
        <w:rPr>
          <w:rFonts w:ascii="Times New Roman" w:hAnsi="Times New Roman"/>
          <w:bCs/>
          <w:sz w:val="24"/>
        </w:rPr>
        <w:t>), 485.2 eV (Sn</w:t>
      </w:r>
      <w:r w:rsidRPr="004B3FFD">
        <w:rPr>
          <w:rFonts w:ascii="Times New Roman" w:hAnsi="Times New Roman"/>
          <w:bCs/>
          <w:sz w:val="24"/>
          <w:vertAlign w:val="superscript"/>
        </w:rPr>
        <w:t>2+</w:t>
      </w:r>
      <w:r w:rsidRPr="004B3FFD">
        <w:rPr>
          <w:rFonts w:ascii="Times New Roman" w:hAnsi="Times New Roman"/>
          <w:bCs/>
          <w:sz w:val="24"/>
        </w:rPr>
        <w:t>) and 493.6 eV (Sn</w:t>
      </w:r>
      <w:r w:rsidRPr="004B3FFD">
        <w:rPr>
          <w:rFonts w:ascii="Times New Roman" w:hAnsi="Times New Roman"/>
          <w:bCs/>
          <w:sz w:val="24"/>
          <w:vertAlign w:val="superscript"/>
        </w:rPr>
        <w:t>2+</w:t>
      </w:r>
      <w:r w:rsidRPr="004B3FFD">
        <w:rPr>
          <w:rFonts w:ascii="Times New Roman" w:hAnsi="Times New Roman"/>
          <w:bCs/>
          <w:sz w:val="24"/>
        </w:rPr>
        <w:t>). Se 3d spectra of non-L-S SnSe can be ascribed to Se 3d</w:t>
      </w:r>
      <w:r w:rsidRPr="004B3FFD">
        <w:rPr>
          <w:rFonts w:ascii="Times New Roman" w:hAnsi="Times New Roman"/>
          <w:bCs/>
          <w:sz w:val="24"/>
          <w:vertAlign w:val="subscript"/>
        </w:rPr>
        <w:t>5/2</w:t>
      </w:r>
      <w:r w:rsidRPr="004B3FFD">
        <w:rPr>
          <w:rFonts w:ascii="Times New Roman" w:hAnsi="Times New Roman"/>
          <w:bCs/>
          <w:sz w:val="24"/>
        </w:rPr>
        <w:t xml:space="preserve"> and Se 3d</w:t>
      </w:r>
      <w:r w:rsidRPr="004B3FFD">
        <w:rPr>
          <w:rFonts w:ascii="Times New Roman" w:hAnsi="Times New Roman"/>
          <w:bCs/>
          <w:sz w:val="24"/>
          <w:vertAlign w:val="subscript"/>
        </w:rPr>
        <w:t>3/2</w:t>
      </w:r>
      <w:r w:rsidRPr="004B3FFD">
        <w:rPr>
          <w:rFonts w:ascii="Times New Roman" w:hAnsi="Times New Roman"/>
          <w:bCs/>
          <w:sz w:val="24"/>
        </w:rPr>
        <w:t xml:space="preserve"> at 53.4 eV and 54.1eV, corresponding to Se</w:t>
      </w:r>
      <w:r w:rsidRPr="004B3FFD">
        <w:rPr>
          <w:rFonts w:ascii="Times New Roman" w:hAnsi="Times New Roman"/>
          <w:bCs/>
          <w:sz w:val="24"/>
          <w:vertAlign w:val="superscript"/>
        </w:rPr>
        <w:t>2-</w:t>
      </w:r>
      <w:r w:rsidRPr="004B3FFD">
        <w:rPr>
          <w:rFonts w:ascii="Times New Roman" w:hAnsi="Times New Roman"/>
          <w:bCs/>
          <w:sz w:val="24"/>
        </w:rPr>
        <w:t xml:space="preserve"> (Figure 2).</w:t>
      </w:r>
      <w:r w:rsidRPr="004B3FFD">
        <w:rPr>
          <w:rFonts w:ascii="Times New Roman" w:hAnsi="Times New Roman"/>
          <w:sz w:val="24"/>
        </w:rPr>
        <w:t xml:space="preserve"> Raman spectra are recorded with a LABRAM-HR Confocal Laser MicroRaman Spectrometer HR-800 with a 633 nm laser as the excitation light. Fourier-transform infrared (FTIR) spectra are acquired using an Alpha Bruker FTIR spectrometer with the platinum attenuated total reflectance (ATR) single refection module. The Raman spectra are recorded on a Horiva (LabRam HR-800) spectrometer. The radiation source is a laser operating at a wavelength of 514 nm and a power of 25 mW.</w:t>
      </w:r>
      <w:r w:rsidRPr="004B3FFD">
        <w:rPr>
          <w:rFonts w:ascii="Times New Roman" w:hAnsi="Times New Roman"/>
          <w:bCs/>
          <w:sz w:val="24"/>
          <w:lang w:val="de-DE"/>
        </w:rPr>
        <w:t xml:space="preserve"> The oxygen nitrogen hydrogen analyzer (ONH836) and carbon-sulfur analyzer (USA, LECO, CS944) measured hydrogen and carbon concentrations in sintered nanomaterials.</w:t>
      </w:r>
      <w:r w:rsidRPr="004B3FFD">
        <w:rPr>
          <w:rFonts w:ascii="Times New Roman" w:hAnsi="Times New Roman"/>
          <w:sz w:val="24"/>
        </w:rPr>
        <w:t xml:space="preserve"> The Cu L-edge XANES spectra are measured at the BL12B-a beamline of the National Synchrotron Radiation Laboratory (NSRL) in China using total electron yield (TEY) mode. Raman is characterized by a LabRam HR Evolution (Horiba Scientific; Renishaw inVa; Thermo Fischer DXR).</w:t>
      </w:r>
    </w:p>
    <w:p w14:paraId="29010CFA" w14:textId="77777777" w:rsidR="003C443B" w:rsidRDefault="003C443B">
      <w:pPr>
        <w:rPr>
          <w:lang w:val="en-US"/>
        </w:rPr>
      </w:pPr>
      <w:r>
        <w:br w:type="page"/>
      </w:r>
    </w:p>
    <w:p w14:paraId="285BAD30" w14:textId="77777777" w:rsidR="003C443B" w:rsidRPr="004B3FFD" w:rsidRDefault="003C443B" w:rsidP="00B54D37">
      <w:pPr>
        <w:pStyle w:val="H1"/>
        <w:spacing w:line="480" w:lineRule="auto"/>
        <w:rPr>
          <w:rFonts w:ascii="Times New Roman" w:hAnsi="Times New Roman"/>
          <w:sz w:val="32"/>
          <w:szCs w:val="32"/>
        </w:rPr>
      </w:pPr>
      <w:r w:rsidRPr="004B3FFD">
        <w:rPr>
          <w:rFonts w:ascii="Times New Roman" w:hAnsi="Times New Roman"/>
          <w:bCs/>
          <w:sz w:val="32"/>
          <w:szCs w:val="32"/>
          <w:lang w:val="de-DE"/>
        </w:rPr>
        <w:lastRenderedPageBreak/>
        <w:t>Theoretical Calculation Sectio</w:t>
      </w:r>
      <w:r w:rsidRPr="004B3FFD">
        <w:rPr>
          <w:rFonts w:ascii="Times New Roman" w:hAnsi="Times New Roman"/>
          <w:sz w:val="32"/>
          <w:szCs w:val="32"/>
        </w:rPr>
        <w:t>n</w:t>
      </w:r>
    </w:p>
    <w:p w14:paraId="600FC029" w14:textId="77777777" w:rsidR="003C443B" w:rsidRPr="004B3FFD" w:rsidRDefault="003C443B" w:rsidP="00B54D37">
      <w:pPr>
        <w:pStyle w:val="TableCaption"/>
        <w:spacing w:before="360" w:line="480" w:lineRule="auto"/>
        <w:rPr>
          <w:rFonts w:ascii="Times New Roman" w:hAnsi="Times New Roman"/>
          <w:b/>
          <w:sz w:val="24"/>
          <w:szCs w:val="24"/>
        </w:rPr>
      </w:pPr>
      <w:r w:rsidRPr="004B3FFD">
        <w:rPr>
          <w:rFonts w:ascii="Times New Roman" w:hAnsi="Times New Roman"/>
          <w:b/>
          <w:sz w:val="24"/>
          <w:szCs w:val="24"/>
        </w:rPr>
        <w:t xml:space="preserve">Table S1. </w:t>
      </w:r>
      <w:r w:rsidRPr="004B3FFD">
        <w:rPr>
          <w:rFonts w:ascii="Times New Roman" w:hAnsi="Times New Roman"/>
          <w:bCs/>
          <w:sz w:val="24"/>
          <w:szCs w:val="24"/>
        </w:rPr>
        <w:t>The thermal conductivity of monoclinic and Tetragonal Cu</w:t>
      </w:r>
      <w:r w:rsidRPr="004B3FFD">
        <w:rPr>
          <w:rFonts w:ascii="Times New Roman" w:hAnsi="Times New Roman"/>
          <w:bCs/>
          <w:sz w:val="24"/>
          <w:szCs w:val="24"/>
          <w:vertAlign w:val="subscript"/>
        </w:rPr>
        <w:t>2</w:t>
      </w:r>
      <w:r w:rsidRPr="004B3FFD">
        <w:rPr>
          <w:rFonts w:ascii="Times New Roman" w:hAnsi="Times New Roman"/>
          <w:bCs/>
          <w:sz w:val="24"/>
          <w:szCs w:val="24"/>
        </w:rPr>
        <w:t>S in three directions per 1 nm MFP.</w:t>
      </w:r>
    </w:p>
    <w:tbl>
      <w:tblPr>
        <w:tblStyle w:val="aa"/>
        <w:tblW w:w="0" w:type="auto"/>
        <w:jc w:val="center"/>
        <w:tblLook w:val="04A0" w:firstRow="1" w:lastRow="0" w:firstColumn="1" w:lastColumn="0" w:noHBand="0" w:noVBand="1"/>
      </w:tblPr>
      <w:tblGrid>
        <w:gridCol w:w="1316"/>
        <w:gridCol w:w="2194"/>
        <w:gridCol w:w="2194"/>
        <w:gridCol w:w="2186"/>
      </w:tblGrid>
      <w:tr w:rsidR="003C443B" w:rsidRPr="004B3FFD" w14:paraId="566E75D4" w14:textId="77777777" w:rsidTr="000F4343">
        <w:trPr>
          <w:cnfStyle w:val="100000000000" w:firstRow="1" w:lastRow="0" w:firstColumn="0" w:lastColumn="0" w:oddVBand="0" w:evenVBand="0" w:oddHBand="0" w:evenHBand="0" w:firstRowFirstColumn="0" w:firstRowLastColumn="0" w:lastRowFirstColumn="0" w:lastRowLastColumn="0"/>
          <w:trHeight w:val="369"/>
          <w:jc w:val="center"/>
        </w:trPr>
        <w:tc>
          <w:tcPr>
            <w:tcW w:w="0" w:type="auto"/>
            <w:tcBorders>
              <w:top w:val="single" w:sz="8" w:space="0" w:color="auto"/>
              <w:bottom w:val="single" w:sz="8" w:space="0" w:color="auto"/>
            </w:tcBorders>
          </w:tcPr>
          <w:p w14:paraId="574BC7CC" w14:textId="77777777" w:rsidR="003C443B" w:rsidRPr="004B3FFD" w:rsidRDefault="003C443B" w:rsidP="000F4343">
            <w:pPr>
              <w:spacing w:line="480" w:lineRule="auto"/>
              <w:jc w:val="center"/>
              <w:rPr>
                <w:sz w:val="22"/>
                <w:szCs w:val="22"/>
              </w:rPr>
            </w:pPr>
            <w:bookmarkStart w:id="3" w:name="_Hlk117783205"/>
            <w:r w:rsidRPr="004B3FFD">
              <w:rPr>
                <w:sz w:val="22"/>
                <w:szCs w:val="22"/>
              </w:rPr>
              <w:t>Morphology</w:t>
            </w:r>
          </w:p>
        </w:tc>
        <w:tc>
          <w:tcPr>
            <w:tcW w:w="0" w:type="auto"/>
            <w:tcBorders>
              <w:top w:val="single" w:sz="8" w:space="0" w:color="auto"/>
              <w:bottom w:val="single" w:sz="8" w:space="0" w:color="auto"/>
            </w:tcBorders>
          </w:tcPr>
          <w:p w14:paraId="113CD453" w14:textId="77777777" w:rsidR="003C443B" w:rsidRPr="004B3FFD" w:rsidRDefault="003C443B" w:rsidP="000F4343">
            <w:pPr>
              <w:spacing w:line="480" w:lineRule="auto"/>
              <w:jc w:val="center"/>
              <w:rPr>
                <w:sz w:val="22"/>
                <w:szCs w:val="22"/>
              </w:rPr>
            </w:pPr>
            <w:r w:rsidRPr="004B3FFD">
              <w:rPr>
                <w:i/>
                <w:sz w:val="22"/>
                <w:szCs w:val="22"/>
              </w:rPr>
              <w:t>κ</w:t>
            </w:r>
            <w:r w:rsidRPr="004B3FFD">
              <w:rPr>
                <w:i/>
                <w:sz w:val="22"/>
                <w:szCs w:val="22"/>
                <w:vertAlign w:val="subscript"/>
              </w:rPr>
              <w:t>x</w:t>
            </w:r>
            <w:r w:rsidRPr="004B3FFD">
              <w:rPr>
                <w:sz w:val="22"/>
                <w:szCs w:val="22"/>
              </w:rPr>
              <w:t xml:space="preserve"> (Wm</w:t>
            </w:r>
            <w:r w:rsidRPr="004B3FFD">
              <w:rPr>
                <w:sz w:val="22"/>
                <w:szCs w:val="22"/>
                <w:vertAlign w:val="superscript"/>
              </w:rPr>
              <w:t>-1</w:t>
            </w:r>
            <w:r w:rsidRPr="004B3FFD">
              <w:rPr>
                <w:sz w:val="22"/>
                <w:szCs w:val="22"/>
              </w:rPr>
              <w:t>K</w:t>
            </w:r>
            <w:r w:rsidRPr="004B3FFD">
              <w:rPr>
                <w:sz w:val="22"/>
                <w:szCs w:val="22"/>
                <w:vertAlign w:val="superscript"/>
              </w:rPr>
              <w:t>-1</w:t>
            </w:r>
            <w:r w:rsidRPr="004B3FFD">
              <w:rPr>
                <w:sz w:val="22"/>
                <w:szCs w:val="22"/>
              </w:rPr>
              <w:t xml:space="preserve"> per 1 nm)</w:t>
            </w:r>
          </w:p>
        </w:tc>
        <w:tc>
          <w:tcPr>
            <w:tcW w:w="0" w:type="auto"/>
            <w:tcBorders>
              <w:top w:val="single" w:sz="8" w:space="0" w:color="auto"/>
              <w:bottom w:val="single" w:sz="8" w:space="0" w:color="auto"/>
            </w:tcBorders>
          </w:tcPr>
          <w:p w14:paraId="65AA2740" w14:textId="77777777" w:rsidR="003C443B" w:rsidRPr="004B3FFD" w:rsidRDefault="003C443B" w:rsidP="000F4343">
            <w:pPr>
              <w:spacing w:line="480" w:lineRule="auto"/>
              <w:jc w:val="center"/>
              <w:rPr>
                <w:sz w:val="22"/>
                <w:szCs w:val="22"/>
              </w:rPr>
            </w:pPr>
            <w:r w:rsidRPr="004B3FFD">
              <w:rPr>
                <w:i/>
                <w:sz w:val="22"/>
                <w:szCs w:val="22"/>
              </w:rPr>
              <w:t>κ</w:t>
            </w:r>
            <w:r w:rsidRPr="004B3FFD">
              <w:rPr>
                <w:i/>
                <w:sz w:val="22"/>
                <w:szCs w:val="22"/>
                <w:vertAlign w:val="subscript"/>
              </w:rPr>
              <w:t>y</w:t>
            </w:r>
            <w:r w:rsidRPr="004B3FFD">
              <w:rPr>
                <w:sz w:val="22"/>
                <w:szCs w:val="22"/>
              </w:rPr>
              <w:t xml:space="preserve"> (Wm</w:t>
            </w:r>
            <w:r w:rsidRPr="004B3FFD">
              <w:rPr>
                <w:sz w:val="22"/>
                <w:szCs w:val="22"/>
                <w:vertAlign w:val="superscript"/>
              </w:rPr>
              <w:t>-1</w:t>
            </w:r>
            <w:r w:rsidRPr="004B3FFD">
              <w:rPr>
                <w:sz w:val="22"/>
                <w:szCs w:val="22"/>
              </w:rPr>
              <w:t>K</w:t>
            </w:r>
            <w:r w:rsidRPr="004B3FFD">
              <w:rPr>
                <w:sz w:val="22"/>
                <w:szCs w:val="22"/>
                <w:vertAlign w:val="superscript"/>
              </w:rPr>
              <w:t>-1</w:t>
            </w:r>
            <w:r w:rsidRPr="004B3FFD">
              <w:rPr>
                <w:sz w:val="22"/>
                <w:szCs w:val="22"/>
              </w:rPr>
              <w:t xml:space="preserve"> per 1 nm)</w:t>
            </w:r>
          </w:p>
        </w:tc>
        <w:tc>
          <w:tcPr>
            <w:tcW w:w="0" w:type="auto"/>
            <w:tcBorders>
              <w:top w:val="single" w:sz="8" w:space="0" w:color="auto"/>
              <w:bottom w:val="single" w:sz="8" w:space="0" w:color="auto"/>
            </w:tcBorders>
          </w:tcPr>
          <w:p w14:paraId="4BB0BDCE" w14:textId="77777777" w:rsidR="003C443B" w:rsidRPr="004B3FFD" w:rsidRDefault="003C443B" w:rsidP="000F4343">
            <w:pPr>
              <w:spacing w:line="480" w:lineRule="auto"/>
              <w:jc w:val="center"/>
              <w:rPr>
                <w:sz w:val="22"/>
                <w:szCs w:val="22"/>
              </w:rPr>
            </w:pPr>
            <w:r w:rsidRPr="004B3FFD">
              <w:rPr>
                <w:i/>
                <w:sz w:val="22"/>
                <w:szCs w:val="22"/>
              </w:rPr>
              <w:t>κ</w:t>
            </w:r>
            <w:r w:rsidRPr="004B3FFD">
              <w:rPr>
                <w:i/>
                <w:sz w:val="22"/>
                <w:szCs w:val="22"/>
                <w:vertAlign w:val="subscript"/>
              </w:rPr>
              <w:t>z</w:t>
            </w:r>
            <w:r w:rsidRPr="004B3FFD">
              <w:rPr>
                <w:sz w:val="22"/>
                <w:szCs w:val="22"/>
              </w:rPr>
              <w:t xml:space="preserve"> (Wm</w:t>
            </w:r>
            <w:r w:rsidRPr="004B3FFD">
              <w:rPr>
                <w:sz w:val="22"/>
                <w:szCs w:val="22"/>
                <w:vertAlign w:val="superscript"/>
              </w:rPr>
              <w:t>-1</w:t>
            </w:r>
            <w:r w:rsidRPr="004B3FFD">
              <w:rPr>
                <w:sz w:val="22"/>
                <w:szCs w:val="22"/>
              </w:rPr>
              <w:t>K</w:t>
            </w:r>
            <w:r w:rsidRPr="004B3FFD">
              <w:rPr>
                <w:sz w:val="22"/>
                <w:szCs w:val="22"/>
                <w:vertAlign w:val="superscript"/>
              </w:rPr>
              <w:t>-1</w:t>
            </w:r>
            <w:r w:rsidRPr="004B3FFD">
              <w:rPr>
                <w:sz w:val="22"/>
                <w:szCs w:val="22"/>
              </w:rPr>
              <w:t xml:space="preserve"> per 1 nm)</w:t>
            </w:r>
          </w:p>
        </w:tc>
      </w:tr>
      <w:tr w:rsidR="003C443B" w:rsidRPr="004B3FFD" w14:paraId="5551BBFF" w14:textId="77777777" w:rsidTr="000F4343">
        <w:trPr>
          <w:trHeight w:val="369"/>
          <w:jc w:val="center"/>
        </w:trPr>
        <w:tc>
          <w:tcPr>
            <w:tcW w:w="0" w:type="auto"/>
            <w:tcBorders>
              <w:top w:val="single" w:sz="8" w:space="0" w:color="auto"/>
            </w:tcBorders>
          </w:tcPr>
          <w:p w14:paraId="66AB38BB" w14:textId="77777777" w:rsidR="003C443B" w:rsidRPr="004B3FFD" w:rsidRDefault="003C443B" w:rsidP="000F4343">
            <w:pPr>
              <w:spacing w:line="480" w:lineRule="auto"/>
              <w:jc w:val="center"/>
              <w:rPr>
                <w:sz w:val="22"/>
                <w:szCs w:val="22"/>
              </w:rPr>
            </w:pPr>
            <w:r w:rsidRPr="004B3FFD">
              <w:rPr>
                <w:sz w:val="22"/>
                <w:szCs w:val="22"/>
              </w:rPr>
              <w:t>Monoclinic</w:t>
            </w:r>
          </w:p>
        </w:tc>
        <w:tc>
          <w:tcPr>
            <w:tcW w:w="0" w:type="auto"/>
            <w:tcBorders>
              <w:top w:val="single" w:sz="8" w:space="0" w:color="auto"/>
            </w:tcBorders>
          </w:tcPr>
          <w:p w14:paraId="51AC3B4B" w14:textId="77777777" w:rsidR="003C443B" w:rsidRPr="004B3FFD" w:rsidRDefault="003C443B" w:rsidP="000F4343">
            <w:pPr>
              <w:spacing w:line="480" w:lineRule="auto"/>
              <w:jc w:val="center"/>
              <w:rPr>
                <w:sz w:val="22"/>
                <w:szCs w:val="22"/>
              </w:rPr>
            </w:pPr>
            <w:r w:rsidRPr="004B3FFD">
              <w:rPr>
                <w:sz w:val="22"/>
                <w:szCs w:val="22"/>
              </w:rPr>
              <w:t>0.150</w:t>
            </w:r>
          </w:p>
        </w:tc>
        <w:tc>
          <w:tcPr>
            <w:tcW w:w="0" w:type="auto"/>
            <w:tcBorders>
              <w:top w:val="single" w:sz="8" w:space="0" w:color="auto"/>
            </w:tcBorders>
          </w:tcPr>
          <w:p w14:paraId="576B9286" w14:textId="77777777" w:rsidR="003C443B" w:rsidRPr="004B3FFD" w:rsidRDefault="003C443B" w:rsidP="000F4343">
            <w:pPr>
              <w:spacing w:line="480" w:lineRule="auto"/>
              <w:jc w:val="center"/>
              <w:rPr>
                <w:sz w:val="22"/>
                <w:szCs w:val="22"/>
              </w:rPr>
            </w:pPr>
            <w:r w:rsidRPr="004B3FFD">
              <w:rPr>
                <w:sz w:val="22"/>
                <w:szCs w:val="22"/>
              </w:rPr>
              <w:t>0.131</w:t>
            </w:r>
          </w:p>
        </w:tc>
        <w:tc>
          <w:tcPr>
            <w:tcW w:w="0" w:type="auto"/>
            <w:tcBorders>
              <w:top w:val="single" w:sz="8" w:space="0" w:color="auto"/>
            </w:tcBorders>
          </w:tcPr>
          <w:p w14:paraId="54E0F632" w14:textId="77777777" w:rsidR="003C443B" w:rsidRPr="004B3FFD" w:rsidRDefault="003C443B" w:rsidP="000F4343">
            <w:pPr>
              <w:spacing w:line="480" w:lineRule="auto"/>
              <w:jc w:val="center"/>
              <w:rPr>
                <w:sz w:val="22"/>
                <w:szCs w:val="22"/>
              </w:rPr>
            </w:pPr>
            <w:r w:rsidRPr="004B3FFD">
              <w:rPr>
                <w:sz w:val="22"/>
                <w:szCs w:val="22"/>
              </w:rPr>
              <w:t>0.142</w:t>
            </w:r>
          </w:p>
        </w:tc>
      </w:tr>
      <w:tr w:rsidR="003C443B" w:rsidRPr="004B3FFD" w14:paraId="714D1885" w14:textId="77777777" w:rsidTr="000F4343">
        <w:trPr>
          <w:trHeight w:val="369"/>
          <w:jc w:val="center"/>
        </w:trPr>
        <w:tc>
          <w:tcPr>
            <w:tcW w:w="0" w:type="auto"/>
            <w:tcBorders>
              <w:bottom w:val="single" w:sz="8" w:space="0" w:color="auto"/>
            </w:tcBorders>
          </w:tcPr>
          <w:p w14:paraId="3BA60BB1" w14:textId="77777777" w:rsidR="003C443B" w:rsidRPr="004B3FFD" w:rsidRDefault="003C443B" w:rsidP="000F4343">
            <w:pPr>
              <w:spacing w:line="480" w:lineRule="auto"/>
              <w:jc w:val="center"/>
              <w:rPr>
                <w:sz w:val="22"/>
                <w:szCs w:val="22"/>
              </w:rPr>
            </w:pPr>
            <w:r w:rsidRPr="004B3FFD">
              <w:rPr>
                <w:sz w:val="22"/>
                <w:szCs w:val="22"/>
              </w:rPr>
              <w:t>Tetragonal</w:t>
            </w:r>
          </w:p>
        </w:tc>
        <w:tc>
          <w:tcPr>
            <w:tcW w:w="0" w:type="auto"/>
            <w:tcBorders>
              <w:bottom w:val="single" w:sz="8" w:space="0" w:color="auto"/>
            </w:tcBorders>
          </w:tcPr>
          <w:p w14:paraId="6C1B47E9" w14:textId="77777777" w:rsidR="003C443B" w:rsidRPr="004B3FFD" w:rsidRDefault="003C443B" w:rsidP="000F4343">
            <w:pPr>
              <w:spacing w:line="480" w:lineRule="auto"/>
              <w:jc w:val="center"/>
              <w:rPr>
                <w:sz w:val="22"/>
                <w:szCs w:val="22"/>
              </w:rPr>
            </w:pPr>
            <w:r w:rsidRPr="004B3FFD">
              <w:rPr>
                <w:sz w:val="22"/>
                <w:szCs w:val="22"/>
              </w:rPr>
              <w:t>0.467</w:t>
            </w:r>
          </w:p>
        </w:tc>
        <w:tc>
          <w:tcPr>
            <w:tcW w:w="0" w:type="auto"/>
            <w:tcBorders>
              <w:bottom w:val="single" w:sz="8" w:space="0" w:color="auto"/>
            </w:tcBorders>
          </w:tcPr>
          <w:p w14:paraId="6DA2A1D7" w14:textId="77777777" w:rsidR="003C443B" w:rsidRPr="004B3FFD" w:rsidRDefault="003C443B" w:rsidP="000F4343">
            <w:pPr>
              <w:spacing w:line="480" w:lineRule="auto"/>
              <w:jc w:val="center"/>
              <w:rPr>
                <w:sz w:val="22"/>
                <w:szCs w:val="22"/>
              </w:rPr>
            </w:pPr>
            <w:r w:rsidRPr="004B3FFD">
              <w:rPr>
                <w:sz w:val="22"/>
                <w:szCs w:val="22"/>
              </w:rPr>
              <w:t>0.467</w:t>
            </w:r>
          </w:p>
        </w:tc>
        <w:tc>
          <w:tcPr>
            <w:tcW w:w="0" w:type="auto"/>
            <w:tcBorders>
              <w:bottom w:val="single" w:sz="8" w:space="0" w:color="auto"/>
            </w:tcBorders>
          </w:tcPr>
          <w:p w14:paraId="13279A09" w14:textId="77777777" w:rsidR="003C443B" w:rsidRPr="004B3FFD" w:rsidRDefault="003C443B" w:rsidP="000F4343">
            <w:pPr>
              <w:spacing w:line="480" w:lineRule="auto"/>
              <w:jc w:val="center"/>
              <w:rPr>
                <w:sz w:val="22"/>
                <w:szCs w:val="22"/>
              </w:rPr>
            </w:pPr>
            <w:r w:rsidRPr="004B3FFD">
              <w:rPr>
                <w:sz w:val="22"/>
                <w:szCs w:val="22"/>
              </w:rPr>
              <w:t>0.385</w:t>
            </w:r>
          </w:p>
        </w:tc>
      </w:tr>
      <w:bookmarkEnd w:id="3"/>
    </w:tbl>
    <w:p w14:paraId="35B28A92" w14:textId="77777777" w:rsidR="003C443B" w:rsidRPr="004B3FFD" w:rsidRDefault="003C443B" w:rsidP="00B54D37">
      <w:pPr>
        <w:pStyle w:val="P1"/>
        <w:spacing w:line="480" w:lineRule="auto"/>
        <w:rPr>
          <w:rFonts w:ascii="Times New Roman" w:hAnsi="Times New Roman"/>
          <w:sz w:val="24"/>
        </w:rPr>
      </w:pPr>
    </w:p>
    <w:p w14:paraId="1D7ADE61" w14:textId="77777777" w:rsidR="003C443B" w:rsidRPr="004B3FFD" w:rsidRDefault="003C443B" w:rsidP="00B54D37">
      <w:pPr>
        <w:pStyle w:val="P1"/>
        <w:spacing w:line="480" w:lineRule="auto"/>
        <w:rPr>
          <w:rFonts w:ascii="Times New Roman" w:hAnsi="Times New Roman"/>
          <w:sz w:val="24"/>
        </w:rPr>
      </w:pPr>
      <w:r w:rsidRPr="004B3FFD">
        <w:rPr>
          <w:rFonts w:ascii="Times New Roman" w:hAnsi="Times New Roman"/>
          <w:sz w:val="24"/>
        </w:rPr>
        <w:t>The thermal conductivity can be derived by:</w:t>
      </w:r>
    </w:p>
    <w:p w14:paraId="0DB1F2D4" w14:textId="77777777" w:rsidR="003C443B" w:rsidRPr="004B3FFD" w:rsidRDefault="00000000" w:rsidP="00B54D37">
      <w:pPr>
        <w:pStyle w:val="P1"/>
        <w:spacing w:line="480" w:lineRule="auto"/>
        <w:ind w:left="2" w:firstLineChars="1180" w:firstLine="2832"/>
        <w:rPr>
          <w:rFonts w:ascii="Times New Roman" w:hAnsi="Times New Roman"/>
          <w:sz w:val="24"/>
        </w:rPr>
      </w:pPr>
      <m:oMath>
        <m:sSub>
          <m:sSubPr>
            <m:ctrlPr>
              <w:rPr>
                <w:rFonts w:ascii="Cambria Math" w:eastAsia="等线" w:hAnsi="Cambria Math"/>
                <w:kern w:val="2"/>
                <w:sz w:val="24"/>
                <w:lang w:eastAsia="zh-CN"/>
              </w:rPr>
            </m:ctrlPr>
          </m:sSubPr>
          <m:e>
            <m:r>
              <w:rPr>
                <w:rFonts w:ascii="Cambria Math" w:eastAsia="等线" w:hAnsi="Cambria Math"/>
                <w:kern w:val="2"/>
                <w:sz w:val="24"/>
                <w:lang w:eastAsia="zh-CN"/>
              </w:rPr>
              <m:t>κ</m:t>
            </m:r>
          </m:e>
          <m:sub>
            <m:r>
              <w:rPr>
                <w:rFonts w:ascii="Cambria Math" w:eastAsia="等线" w:hAnsi="Cambria Math"/>
                <w:kern w:val="2"/>
                <w:sz w:val="24"/>
                <w:lang w:eastAsia="zh-CN"/>
              </w:rPr>
              <m:t>i</m:t>
            </m:r>
          </m:sub>
        </m:sSub>
        <m:r>
          <m:rPr>
            <m:sty m:val="p"/>
          </m:rPr>
          <w:rPr>
            <w:rFonts w:ascii="Cambria Math" w:eastAsia="等线" w:hAnsi="Cambria Math"/>
            <w:kern w:val="2"/>
            <w:sz w:val="24"/>
            <w:lang w:eastAsia="zh-CN"/>
          </w:rPr>
          <m:t>=</m:t>
        </m:r>
        <m:f>
          <m:fPr>
            <m:ctrlPr>
              <w:rPr>
                <w:rFonts w:ascii="Cambria Math" w:eastAsia="等线" w:hAnsi="Cambria Math"/>
                <w:kern w:val="2"/>
                <w:sz w:val="24"/>
                <w:lang w:eastAsia="zh-CN"/>
              </w:rPr>
            </m:ctrlPr>
          </m:fPr>
          <m:num>
            <m:r>
              <m:rPr>
                <m:sty m:val="p"/>
              </m:rPr>
              <w:rPr>
                <w:rFonts w:ascii="Cambria Math" w:eastAsia="等线" w:hAnsi="Cambria Math"/>
                <w:kern w:val="2"/>
                <w:sz w:val="24"/>
                <w:lang w:eastAsia="zh-CN"/>
              </w:rPr>
              <m:t>1</m:t>
            </m:r>
          </m:num>
          <m:den>
            <m:sSub>
              <m:sSubPr>
                <m:ctrlPr>
                  <w:rPr>
                    <w:rFonts w:ascii="Cambria Math" w:eastAsia="等线" w:hAnsi="Cambria Math"/>
                    <w:i/>
                    <w:kern w:val="2"/>
                    <w:sz w:val="24"/>
                    <w:lang w:eastAsia="zh-CN"/>
                  </w:rPr>
                </m:ctrlPr>
              </m:sSubPr>
              <m:e>
                <m:r>
                  <w:rPr>
                    <w:rFonts w:ascii="Cambria Math" w:eastAsia="等线" w:hAnsi="Cambria Math"/>
                    <w:kern w:val="2"/>
                    <w:sz w:val="24"/>
                    <w:lang w:eastAsia="zh-CN"/>
                  </w:rPr>
                  <m:t>V</m:t>
                </m:r>
              </m:e>
              <m:sub>
                <m:r>
                  <w:rPr>
                    <w:rFonts w:ascii="Cambria Math" w:eastAsia="等线" w:hAnsi="Cambria Math"/>
                    <w:kern w:val="2"/>
                    <w:sz w:val="24"/>
                    <w:lang w:eastAsia="zh-CN"/>
                  </w:rPr>
                  <m:t>c</m:t>
                </m:r>
              </m:sub>
            </m:sSub>
            <m:sSub>
              <m:sSubPr>
                <m:ctrlPr>
                  <w:rPr>
                    <w:rFonts w:ascii="Cambria Math" w:eastAsia="等线" w:hAnsi="Cambria Math"/>
                    <w:i/>
                    <w:kern w:val="2"/>
                    <w:sz w:val="24"/>
                    <w:lang w:eastAsia="zh-CN"/>
                  </w:rPr>
                </m:ctrlPr>
              </m:sSubPr>
              <m:e>
                <m:r>
                  <w:rPr>
                    <w:rFonts w:ascii="Cambria Math" w:eastAsia="等线" w:hAnsi="Cambria Math"/>
                    <w:kern w:val="2"/>
                    <w:sz w:val="24"/>
                    <w:lang w:eastAsia="zh-CN"/>
                  </w:rPr>
                  <m:t>N</m:t>
                </m:r>
              </m:e>
              <m:sub>
                <m:r>
                  <m:rPr>
                    <m:sty m:val="b"/>
                  </m:rPr>
                  <w:rPr>
                    <w:rFonts w:ascii="Cambria Math" w:eastAsia="等线" w:hAnsi="Cambria Math"/>
                    <w:kern w:val="2"/>
                    <w:sz w:val="24"/>
                    <w:lang w:eastAsia="zh-CN"/>
                  </w:rPr>
                  <m:t>q</m:t>
                </m:r>
              </m:sub>
            </m:sSub>
          </m:den>
        </m:f>
        <m:nary>
          <m:naryPr>
            <m:chr m:val="∑"/>
            <m:supHide m:val="1"/>
            <m:ctrlPr>
              <w:rPr>
                <w:rFonts w:ascii="Cambria Math" w:eastAsia="等线" w:hAnsi="Cambria Math"/>
                <w:kern w:val="2"/>
                <w:sz w:val="24"/>
                <w:lang w:eastAsia="zh-CN"/>
              </w:rPr>
            </m:ctrlPr>
          </m:naryPr>
          <m:sub>
            <m:r>
              <m:rPr>
                <m:sty m:val="p"/>
              </m:rPr>
              <w:rPr>
                <w:rFonts w:ascii="Cambria Math" w:eastAsia="等线" w:hAnsi="Cambria Math"/>
                <w:kern w:val="2"/>
                <w:sz w:val="24"/>
                <w:lang w:eastAsia="zh-CN"/>
              </w:rPr>
              <m:t>λ</m:t>
            </m:r>
          </m:sub>
          <m:sup/>
          <m:e>
            <m:sSub>
              <m:sSubPr>
                <m:ctrlPr>
                  <w:rPr>
                    <w:rFonts w:ascii="Cambria Math" w:eastAsia="等线" w:hAnsi="Cambria Math"/>
                    <w:i/>
                    <w:kern w:val="2"/>
                    <w:sz w:val="24"/>
                    <w:lang w:eastAsia="zh-CN"/>
                  </w:rPr>
                </m:ctrlPr>
              </m:sSubPr>
              <m:e>
                <m:r>
                  <w:rPr>
                    <w:rFonts w:ascii="Cambria Math" w:eastAsia="等线" w:hAnsi="Cambria Math"/>
                    <w:kern w:val="2"/>
                    <w:sz w:val="24"/>
                    <w:lang w:eastAsia="zh-CN"/>
                  </w:rPr>
                  <m:t>c</m:t>
                </m:r>
                <m:ctrlPr>
                  <w:rPr>
                    <w:rFonts w:ascii="Cambria Math" w:eastAsia="等线" w:hAnsi="Cambria Math"/>
                    <w:kern w:val="2"/>
                    <w:sz w:val="24"/>
                    <w:lang w:eastAsia="zh-CN"/>
                  </w:rPr>
                </m:ctrlPr>
              </m:e>
              <m:sub>
                <m:r>
                  <w:rPr>
                    <w:rFonts w:ascii="Cambria Math" w:eastAsia="等线" w:hAnsi="Cambria Math"/>
                    <w:kern w:val="2"/>
                    <w:sz w:val="24"/>
                    <w:lang w:eastAsia="zh-CN"/>
                  </w:rPr>
                  <m:t>λ</m:t>
                </m:r>
              </m:sub>
            </m:sSub>
            <m:sSub>
              <m:sSubPr>
                <m:ctrlPr>
                  <w:rPr>
                    <w:rFonts w:ascii="Cambria Math" w:eastAsia="等线" w:hAnsi="Cambria Math"/>
                    <w:kern w:val="2"/>
                    <w:sz w:val="24"/>
                    <w:lang w:eastAsia="zh-CN"/>
                  </w:rPr>
                </m:ctrlPr>
              </m:sSubPr>
              <m:e>
                <m:r>
                  <w:rPr>
                    <w:rFonts w:ascii="Cambria Math" w:eastAsia="等线" w:hAnsi="Cambria Math"/>
                    <w:kern w:val="2"/>
                    <w:sz w:val="24"/>
                    <w:lang w:eastAsia="zh-CN"/>
                  </w:rPr>
                  <m:t>v</m:t>
                </m:r>
              </m:e>
              <m:sub>
                <m:r>
                  <w:rPr>
                    <w:rFonts w:ascii="Cambria Math" w:eastAsia="等线" w:hAnsi="Cambria Math"/>
                    <w:kern w:val="2"/>
                    <w:sz w:val="24"/>
                    <w:lang w:eastAsia="zh-CN"/>
                  </w:rPr>
                  <m:t>λ,i</m:t>
                </m:r>
              </m:sub>
            </m:sSub>
            <m:sSub>
              <m:sSubPr>
                <m:ctrlPr>
                  <w:rPr>
                    <w:rFonts w:ascii="Cambria Math" w:eastAsia="等线" w:hAnsi="Cambria Math"/>
                    <w:i/>
                    <w:kern w:val="2"/>
                    <w:sz w:val="24"/>
                    <w:lang w:eastAsia="zh-CN"/>
                  </w:rPr>
                </m:ctrlPr>
              </m:sSubPr>
              <m:e>
                <m:r>
                  <m:rPr>
                    <m:sty m:val="p"/>
                  </m:rPr>
                  <w:rPr>
                    <w:rFonts w:ascii="Cambria Math" w:eastAsia="等线" w:hAnsi="Cambria Math"/>
                    <w:kern w:val="2"/>
                    <w:sz w:val="24"/>
                    <w:lang w:eastAsia="zh-CN"/>
                  </w:rPr>
                  <m:t>Λ</m:t>
                </m:r>
                <m:ctrlPr>
                  <w:rPr>
                    <w:rFonts w:ascii="Cambria Math" w:eastAsia="等线" w:hAnsi="Cambria Math"/>
                    <w:kern w:val="2"/>
                    <w:sz w:val="24"/>
                    <w:lang w:eastAsia="zh-CN"/>
                  </w:rPr>
                </m:ctrlPr>
              </m:e>
              <m:sub>
                <m:r>
                  <w:rPr>
                    <w:rFonts w:ascii="Cambria Math" w:eastAsia="等线" w:hAnsi="Cambria Math"/>
                    <w:kern w:val="2"/>
                    <w:sz w:val="24"/>
                    <w:lang w:eastAsia="zh-CN"/>
                  </w:rPr>
                  <m:t>λ,i</m:t>
                </m:r>
              </m:sub>
            </m:sSub>
          </m:e>
        </m:nary>
      </m:oMath>
      <w:r w:rsidR="003C443B" w:rsidRPr="004B3FFD">
        <w:rPr>
          <w:rFonts w:ascii="Times New Roman" w:hAnsi="Times New Roman"/>
          <w:sz w:val="24"/>
        </w:rPr>
        <w:tab/>
      </w:r>
      <w:r w:rsidR="003C443B" w:rsidRPr="004B3FFD">
        <w:rPr>
          <w:rFonts w:ascii="Times New Roman" w:hAnsi="Times New Roman"/>
          <w:sz w:val="24"/>
        </w:rPr>
        <w:tab/>
      </w:r>
      <w:r w:rsidR="003C443B" w:rsidRPr="004B3FFD">
        <w:rPr>
          <w:rFonts w:ascii="Times New Roman" w:hAnsi="Times New Roman"/>
          <w:sz w:val="24"/>
        </w:rPr>
        <w:tab/>
      </w:r>
      <w:r w:rsidR="003C443B" w:rsidRPr="004B3FFD">
        <w:rPr>
          <w:rFonts w:ascii="Times New Roman" w:hAnsi="Times New Roman"/>
          <w:sz w:val="24"/>
        </w:rPr>
        <w:tab/>
      </w:r>
      <w:r w:rsidR="003C443B">
        <w:rPr>
          <w:rFonts w:ascii="Times New Roman" w:hAnsi="Times New Roman"/>
          <w:sz w:val="24"/>
        </w:rPr>
        <w:tab/>
      </w:r>
      <w:r w:rsidR="003C443B">
        <w:rPr>
          <w:rFonts w:ascii="Times New Roman" w:hAnsi="Times New Roman"/>
          <w:sz w:val="24"/>
        </w:rPr>
        <w:tab/>
      </w:r>
      <w:r w:rsidR="003C443B">
        <w:rPr>
          <w:rFonts w:ascii="Times New Roman" w:hAnsi="Times New Roman"/>
          <w:sz w:val="24"/>
        </w:rPr>
        <w:tab/>
      </w:r>
      <w:r w:rsidR="003C443B" w:rsidRPr="004B3FFD">
        <w:rPr>
          <w:rFonts w:ascii="Times New Roman" w:hAnsi="Times New Roman"/>
          <w:sz w:val="24"/>
        </w:rPr>
        <w:tab/>
        <w:t>(</w:t>
      </w:r>
      <w:r w:rsidR="003C443B" w:rsidRPr="004B3FFD">
        <w:rPr>
          <w:rFonts w:ascii="Times New Roman" w:hAnsi="Times New Roman"/>
          <w:sz w:val="24"/>
        </w:rPr>
        <w:fldChar w:fldCharType="begin"/>
      </w:r>
      <w:r w:rsidR="003C443B" w:rsidRPr="004B3FFD">
        <w:rPr>
          <w:rFonts w:ascii="Times New Roman" w:hAnsi="Times New Roman"/>
          <w:sz w:val="24"/>
        </w:rPr>
        <w:instrText xml:space="preserve"> AUTONUM  \* Arabic </w:instrText>
      </w:r>
      <w:r w:rsidR="003C443B" w:rsidRPr="004B3FFD">
        <w:rPr>
          <w:rFonts w:ascii="Times New Roman" w:hAnsi="Times New Roman"/>
          <w:sz w:val="24"/>
        </w:rPr>
        <w:fldChar w:fldCharType="end"/>
      </w:r>
      <w:r w:rsidR="003C443B" w:rsidRPr="004B3FFD">
        <w:rPr>
          <w:rFonts w:ascii="Times New Roman" w:hAnsi="Times New Roman"/>
          <w:sz w:val="24"/>
        </w:rPr>
        <w:t>)</w:t>
      </w:r>
    </w:p>
    <w:p w14:paraId="7EBD5C58" w14:textId="77777777" w:rsidR="003C443B" w:rsidRPr="004B3FFD" w:rsidRDefault="003C443B" w:rsidP="00B54D37">
      <w:pPr>
        <w:pStyle w:val="P1"/>
        <w:spacing w:line="480" w:lineRule="auto"/>
        <w:jc w:val="both"/>
        <w:rPr>
          <w:rFonts w:ascii="Times New Roman" w:hAnsi="Times New Roman"/>
          <w:sz w:val="24"/>
        </w:rPr>
      </w:pPr>
      <w:r w:rsidRPr="004B3FFD">
        <w:rPr>
          <w:rFonts w:ascii="Times New Roman" w:hAnsi="Times New Roman"/>
          <w:sz w:val="24"/>
        </w:rPr>
        <w:t xml:space="preserve">where </w:t>
      </w:r>
      <w:r w:rsidRPr="004B3FFD">
        <w:rPr>
          <w:rFonts w:ascii="Times New Roman" w:hAnsi="Times New Roman"/>
          <w:i/>
          <w:sz w:val="24"/>
        </w:rPr>
        <w:t>i</w:t>
      </w:r>
      <w:r w:rsidRPr="004B3FFD">
        <w:rPr>
          <w:rFonts w:ascii="Times New Roman" w:hAnsi="Times New Roman"/>
          <w:sz w:val="24"/>
        </w:rPr>
        <w:t xml:space="preserve"> denotes </w:t>
      </w:r>
      <w:r w:rsidRPr="004B3FFD">
        <w:rPr>
          <w:rFonts w:ascii="Times New Roman" w:hAnsi="Times New Roman"/>
          <w:i/>
          <w:sz w:val="24"/>
        </w:rPr>
        <w:t>x</w:t>
      </w:r>
      <w:r w:rsidRPr="004B3FFD">
        <w:rPr>
          <w:rFonts w:ascii="Times New Roman" w:hAnsi="Times New Roman"/>
          <w:sz w:val="24"/>
        </w:rPr>
        <w:t xml:space="preserve">, </w:t>
      </w:r>
      <w:r w:rsidRPr="004B3FFD">
        <w:rPr>
          <w:rFonts w:ascii="Times New Roman" w:hAnsi="Times New Roman"/>
          <w:i/>
          <w:sz w:val="24"/>
        </w:rPr>
        <w:t>y,</w:t>
      </w:r>
      <w:r w:rsidRPr="004B3FFD">
        <w:rPr>
          <w:rFonts w:ascii="Times New Roman" w:hAnsi="Times New Roman"/>
          <w:sz w:val="24"/>
        </w:rPr>
        <w:t xml:space="preserve"> and </w:t>
      </w:r>
      <w:r w:rsidRPr="004B3FFD">
        <w:rPr>
          <w:rFonts w:ascii="Times New Roman" w:hAnsi="Times New Roman"/>
          <w:i/>
          <w:sz w:val="24"/>
        </w:rPr>
        <w:t>z</w:t>
      </w:r>
      <w:r w:rsidRPr="004B3FFD">
        <w:rPr>
          <w:rFonts w:ascii="Times New Roman" w:hAnsi="Times New Roman"/>
          <w:sz w:val="24"/>
        </w:rPr>
        <w:t xml:space="preserve">, </w:t>
      </w:r>
      <w:r w:rsidRPr="004B3FFD">
        <w:rPr>
          <w:rFonts w:ascii="Times New Roman" w:hAnsi="Times New Roman"/>
          <w:i/>
          <w:sz w:val="24"/>
        </w:rPr>
        <w:t>V</w:t>
      </w:r>
      <w:r w:rsidRPr="004B3FFD">
        <w:rPr>
          <w:rFonts w:ascii="Times New Roman" w:hAnsi="Times New Roman"/>
          <w:i/>
          <w:sz w:val="24"/>
          <w:vertAlign w:val="subscript"/>
        </w:rPr>
        <w:t>c</w:t>
      </w:r>
      <w:r w:rsidRPr="004B3FFD">
        <w:rPr>
          <w:rFonts w:ascii="Times New Roman" w:hAnsi="Times New Roman"/>
          <w:sz w:val="24"/>
        </w:rPr>
        <w:t xml:space="preserve"> is the volume of the unit cell, </w:t>
      </w:r>
      <m:oMath>
        <m:sSub>
          <m:sSubPr>
            <m:ctrlPr>
              <w:rPr>
                <w:rFonts w:ascii="Cambria Math" w:eastAsia="等线" w:hAnsi="Cambria Math"/>
                <w:i/>
                <w:kern w:val="2"/>
                <w:sz w:val="24"/>
                <w:lang w:eastAsia="zh-CN"/>
              </w:rPr>
            </m:ctrlPr>
          </m:sSubPr>
          <m:e>
            <m:r>
              <w:rPr>
                <w:rFonts w:ascii="Cambria Math" w:eastAsia="等线" w:hAnsi="Cambria Math"/>
                <w:kern w:val="2"/>
                <w:sz w:val="24"/>
                <w:lang w:eastAsia="zh-CN"/>
              </w:rPr>
              <m:t>N</m:t>
            </m:r>
          </m:e>
          <m:sub>
            <m:r>
              <m:rPr>
                <m:sty m:val="b"/>
              </m:rPr>
              <w:rPr>
                <w:rFonts w:ascii="Cambria Math" w:eastAsia="等线" w:hAnsi="Cambria Math"/>
                <w:kern w:val="2"/>
                <w:sz w:val="24"/>
                <w:lang w:eastAsia="zh-CN"/>
              </w:rPr>
              <m:t>q</m:t>
            </m:r>
          </m:sub>
        </m:sSub>
      </m:oMath>
      <w:r w:rsidRPr="004B3FFD">
        <w:rPr>
          <w:rFonts w:ascii="Times New Roman" w:hAnsi="Times New Roman"/>
          <w:sz w:val="24"/>
        </w:rPr>
        <w:t xml:space="preserve"> is the number of total phonon wavevector (</w:t>
      </w:r>
      <w:r w:rsidRPr="004B3FFD">
        <w:rPr>
          <w:rFonts w:ascii="Times New Roman" w:hAnsi="Times New Roman"/>
          <w:b/>
          <w:bCs/>
          <w:sz w:val="24"/>
        </w:rPr>
        <w:t>q</w:t>
      </w:r>
      <w:r w:rsidRPr="004B3FFD">
        <w:rPr>
          <w:rFonts w:ascii="Times New Roman" w:hAnsi="Times New Roman"/>
          <w:sz w:val="24"/>
        </w:rPr>
        <w:t xml:space="preserve">) points, </w:t>
      </w:r>
      <w:r w:rsidRPr="004B3FFD">
        <w:rPr>
          <w:rFonts w:ascii="Times New Roman" w:hAnsi="Times New Roman"/>
          <w:i/>
          <w:sz w:val="24"/>
        </w:rPr>
        <w:t>c</w:t>
      </w:r>
      <w:r w:rsidRPr="004B3FFD">
        <w:rPr>
          <w:rFonts w:ascii="Times New Roman" w:hAnsi="Times New Roman"/>
          <w:sz w:val="24"/>
        </w:rPr>
        <w:t xml:space="preserve"> is phonon-specific heat, </w:t>
      </w:r>
      <w:r w:rsidRPr="004B3FFD">
        <w:rPr>
          <w:rFonts w:ascii="Times New Roman" w:hAnsi="Times New Roman"/>
          <w:i/>
          <w:sz w:val="24"/>
        </w:rPr>
        <w:t>v</w:t>
      </w:r>
      <w:r w:rsidRPr="004B3FFD">
        <w:rPr>
          <w:rFonts w:ascii="Times New Roman" w:hAnsi="Times New Roman"/>
          <w:sz w:val="24"/>
        </w:rPr>
        <w:t xml:space="preserve"> is phonon group velocity, and </w:t>
      </w:r>
      <w:r w:rsidRPr="004B3FFD">
        <w:rPr>
          <w:rFonts w:ascii="Times New Roman" w:hAnsi="Times New Roman"/>
          <w:i/>
          <w:sz w:val="24"/>
        </w:rPr>
        <w:t xml:space="preserve">Λ </w:t>
      </w:r>
      <w:r w:rsidRPr="004B3FFD">
        <w:rPr>
          <w:rFonts w:ascii="Times New Roman" w:hAnsi="Times New Roman"/>
          <w:sz w:val="24"/>
        </w:rPr>
        <w:t xml:space="preserve">is phonon mean free path. </w:t>
      </w:r>
      <m:oMath>
        <m:r>
          <w:rPr>
            <w:rFonts w:ascii="Cambria Math" w:eastAsia="等线" w:hAnsi="Cambria Math"/>
            <w:kern w:val="2"/>
            <w:sz w:val="24"/>
            <w:lang w:eastAsia="zh-CN"/>
          </w:rPr>
          <m:t>λ</m:t>
        </m:r>
      </m:oMath>
      <w:r w:rsidRPr="004B3FFD">
        <w:rPr>
          <w:rFonts w:ascii="Times New Roman" w:hAnsi="Times New Roman"/>
          <w:sz w:val="24"/>
        </w:rPr>
        <w:t xml:space="preserve"> represents a phonon mode with wavevector </w:t>
      </w:r>
      <w:r w:rsidRPr="004B3FFD">
        <w:rPr>
          <w:rFonts w:ascii="Times New Roman" w:hAnsi="Times New Roman"/>
          <w:b/>
          <w:bCs/>
          <w:sz w:val="24"/>
        </w:rPr>
        <w:t>q</w:t>
      </w:r>
      <w:r w:rsidRPr="004B3FFD">
        <w:rPr>
          <w:rFonts w:ascii="Times New Roman" w:hAnsi="Times New Roman"/>
          <w:sz w:val="24"/>
        </w:rPr>
        <w:t xml:space="preserve"> and branch </w:t>
      </w:r>
      <m:oMath>
        <m:r>
          <w:rPr>
            <w:rFonts w:ascii="Cambria Math" w:eastAsia="等线" w:hAnsi="Cambria Math"/>
            <w:kern w:val="2"/>
            <w:sz w:val="24"/>
            <w:lang w:eastAsia="zh-CN"/>
          </w:rPr>
          <m:t>ν</m:t>
        </m:r>
      </m:oMath>
      <w:r w:rsidRPr="004B3FFD">
        <w:rPr>
          <w:rFonts w:ascii="Times New Roman" w:hAnsi="Times New Roman"/>
          <w:sz w:val="24"/>
        </w:rPr>
        <w:t>.</w:t>
      </w:r>
    </w:p>
    <w:p w14:paraId="418C980D" w14:textId="77777777" w:rsidR="003C443B" w:rsidRPr="004B3FFD" w:rsidRDefault="003C443B" w:rsidP="00B54D37">
      <w:pPr>
        <w:spacing w:line="480" w:lineRule="auto"/>
        <w:rPr>
          <w:lang w:val="en-US"/>
        </w:rPr>
      </w:pPr>
      <w:r w:rsidRPr="004B3FFD">
        <w:br w:type="page"/>
      </w:r>
    </w:p>
    <w:p w14:paraId="49B1FCC5" w14:textId="77777777" w:rsidR="003C443B" w:rsidRPr="004B3FFD" w:rsidRDefault="003C443B" w:rsidP="00B54D37">
      <w:pPr>
        <w:pStyle w:val="TableCaption"/>
        <w:spacing w:before="360" w:line="480" w:lineRule="auto"/>
        <w:rPr>
          <w:rFonts w:ascii="Times New Roman" w:hAnsi="Times New Roman"/>
          <w:sz w:val="24"/>
          <w:szCs w:val="24"/>
          <w:lang w:val="en-US"/>
        </w:rPr>
      </w:pPr>
      <w:r w:rsidRPr="004B3FFD">
        <w:rPr>
          <w:rFonts w:ascii="Times New Roman" w:hAnsi="Times New Roman"/>
          <w:b/>
          <w:bCs/>
          <w:sz w:val="24"/>
          <w:szCs w:val="24"/>
          <w:lang w:val="en-US"/>
        </w:rPr>
        <w:lastRenderedPageBreak/>
        <w:t>Table S</w:t>
      </w:r>
      <w:r w:rsidRPr="004B3FFD">
        <w:rPr>
          <w:rFonts w:ascii="Times New Roman" w:hAnsi="Times New Roman"/>
          <w:b/>
          <w:bCs/>
          <w:sz w:val="24"/>
          <w:szCs w:val="24"/>
          <w:lang w:val="en-US"/>
        </w:rPr>
        <w:fldChar w:fldCharType="begin"/>
      </w:r>
      <w:r w:rsidRPr="004B3FFD">
        <w:rPr>
          <w:rFonts w:ascii="Times New Roman" w:hAnsi="Times New Roman"/>
          <w:b/>
          <w:bCs/>
          <w:sz w:val="24"/>
          <w:szCs w:val="24"/>
          <w:lang w:val="en-US"/>
        </w:rPr>
        <w:instrText xml:space="preserve"> SEQ Table \* ARABIC </w:instrText>
      </w:r>
      <w:r w:rsidRPr="004B3FFD">
        <w:rPr>
          <w:rFonts w:ascii="Times New Roman" w:hAnsi="Times New Roman"/>
          <w:b/>
          <w:bCs/>
          <w:sz w:val="24"/>
          <w:szCs w:val="24"/>
          <w:lang w:val="en-US"/>
        </w:rPr>
        <w:fldChar w:fldCharType="separate"/>
      </w:r>
      <w:r w:rsidRPr="004B3FFD">
        <w:rPr>
          <w:rFonts w:ascii="Times New Roman" w:hAnsi="Times New Roman"/>
          <w:b/>
          <w:bCs/>
          <w:sz w:val="24"/>
          <w:szCs w:val="24"/>
          <w:lang w:val="en-US"/>
        </w:rPr>
        <w:t>2</w:t>
      </w:r>
      <w:r w:rsidRPr="004B3FFD">
        <w:rPr>
          <w:rFonts w:ascii="Times New Roman" w:hAnsi="Times New Roman"/>
          <w:sz w:val="24"/>
          <w:szCs w:val="24"/>
        </w:rPr>
        <w:fldChar w:fldCharType="end"/>
      </w:r>
      <w:r w:rsidRPr="004B3FFD">
        <w:rPr>
          <w:rFonts w:ascii="Times New Roman" w:hAnsi="Times New Roman"/>
          <w:b/>
          <w:bCs/>
          <w:sz w:val="24"/>
          <w:szCs w:val="24"/>
          <w:lang w:val="en-US"/>
        </w:rPr>
        <w:t>.</w:t>
      </w:r>
      <w:r w:rsidRPr="004B3FFD">
        <w:rPr>
          <w:rFonts w:ascii="Times New Roman" w:hAnsi="Times New Roman"/>
          <w:sz w:val="24"/>
          <w:szCs w:val="24"/>
          <w:lang w:val="en-US"/>
        </w:rPr>
        <w:t xml:space="preserve"> The </w:t>
      </w:r>
      <w:bookmarkStart w:id="4" w:name="OLE_LINK1"/>
      <w:r w:rsidRPr="004B3FFD">
        <w:rPr>
          <w:rFonts w:ascii="Times New Roman" w:hAnsi="Times New Roman"/>
          <w:sz w:val="24"/>
          <w:szCs w:val="24"/>
          <w:lang w:val="en-US"/>
        </w:rPr>
        <w:t>acoustic phonon velocity</w:t>
      </w:r>
      <w:bookmarkEnd w:id="4"/>
      <w:r w:rsidRPr="004B3FFD">
        <w:rPr>
          <w:rFonts w:ascii="Times New Roman" w:hAnsi="Times New Roman"/>
          <w:sz w:val="24"/>
          <w:szCs w:val="24"/>
          <w:lang w:val="en-US"/>
        </w:rPr>
        <w:t xml:space="preserve"> and acoustic cutoff frequency of TA1, TA2, LA of Cu</w:t>
      </w:r>
      <w:r w:rsidRPr="004B3FFD">
        <w:rPr>
          <w:rFonts w:ascii="Times New Roman" w:hAnsi="Times New Roman"/>
          <w:sz w:val="24"/>
          <w:szCs w:val="24"/>
          <w:vertAlign w:val="subscript"/>
          <w:lang w:val="en-US"/>
        </w:rPr>
        <w:t>2</w:t>
      </w:r>
      <w:r w:rsidRPr="004B3FFD">
        <w:rPr>
          <w:rFonts w:ascii="Times New Roman" w:hAnsi="Times New Roman"/>
          <w:sz w:val="24"/>
          <w:szCs w:val="24"/>
          <w:lang w:val="en-US"/>
        </w:rPr>
        <w:t>S, and carbon in different forms.</w:t>
      </w:r>
    </w:p>
    <w:tbl>
      <w:tblPr>
        <w:tblStyle w:val="aa"/>
        <w:tblW w:w="8335" w:type="dxa"/>
        <w:jc w:val="center"/>
        <w:tblLook w:val="04A0" w:firstRow="1" w:lastRow="0" w:firstColumn="1" w:lastColumn="0" w:noHBand="0" w:noVBand="1"/>
      </w:tblPr>
      <w:tblGrid>
        <w:gridCol w:w="2694"/>
        <w:gridCol w:w="2693"/>
        <w:gridCol w:w="2948"/>
      </w:tblGrid>
      <w:tr w:rsidR="003C443B" w:rsidRPr="004B3FFD" w14:paraId="132879E3" w14:textId="77777777" w:rsidTr="00B54D37">
        <w:trPr>
          <w:cnfStyle w:val="100000000000" w:firstRow="1" w:lastRow="0" w:firstColumn="0" w:lastColumn="0" w:oddVBand="0" w:evenVBand="0" w:oddHBand="0" w:evenHBand="0" w:firstRowFirstColumn="0" w:firstRowLastColumn="0" w:lastRowFirstColumn="0" w:lastRowLastColumn="0"/>
          <w:trHeight w:val="369"/>
          <w:jc w:val="center"/>
        </w:trPr>
        <w:tc>
          <w:tcPr>
            <w:tcW w:w="2694" w:type="dxa"/>
            <w:tcBorders>
              <w:top w:val="single" w:sz="8" w:space="0" w:color="auto"/>
              <w:bottom w:val="single" w:sz="8" w:space="0" w:color="auto"/>
            </w:tcBorders>
          </w:tcPr>
          <w:p w14:paraId="4C3AE76F" w14:textId="77777777" w:rsidR="003C443B" w:rsidRPr="004B3FFD" w:rsidRDefault="003C443B" w:rsidP="000F4343">
            <w:pPr>
              <w:spacing w:line="480" w:lineRule="auto"/>
              <w:jc w:val="center"/>
            </w:pPr>
            <w:r w:rsidRPr="004B3FFD">
              <w:t>Material</w:t>
            </w:r>
          </w:p>
        </w:tc>
        <w:tc>
          <w:tcPr>
            <w:tcW w:w="2693" w:type="dxa"/>
            <w:tcBorders>
              <w:top w:val="single" w:sz="8" w:space="0" w:color="auto"/>
              <w:bottom w:val="single" w:sz="8" w:space="0" w:color="auto"/>
            </w:tcBorders>
          </w:tcPr>
          <w:p w14:paraId="0ACD6D50" w14:textId="77777777" w:rsidR="003C443B" w:rsidRPr="004B3FFD" w:rsidRDefault="003C443B" w:rsidP="000F4343">
            <w:pPr>
              <w:spacing w:line="480" w:lineRule="auto"/>
              <w:jc w:val="center"/>
            </w:pPr>
            <w:r w:rsidRPr="004B3FFD">
              <w:t>Acoustic phonon velocity of TA1, TA2, LA (m∙s</w:t>
            </w:r>
            <w:r w:rsidRPr="004B3FFD">
              <w:rPr>
                <w:vertAlign w:val="superscript"/>
              </w:rPr>
              <w:t>-1</w:t>
            </w:r>
            <w:r w:rsidRPr="004B3FFD">
              <w:t>)</w:t>
            </w:r>
          </w:p>
        </w:tc>
        <w:tc>
          <w:tcPr>
            <w:tcW w:w="2948" w:type="dxa"/>
            <w:tcBorders>
              <w:top w:val="single" w:sz="8" w:space="0" w:color="auto"/>
              <w:bottom w:val="single" w:sz="8" w:space="0" w:color="auto"/>
            </w:tcBorders>
          </w:tcPr>
          <w:p w14:paraId="05E73D54" w14:textId="77777777" w:rsidR="003C443B" w:rsidRPr="004B3FFD" w:rsidRDefault="003C443B" w:rsidP="000F4343">
            <w:pPr>
              <w:spacing w:line="480" w:lineRule="auto"/>
              <w:jc w:val="center"/>
            </w:pPr>
            <w:r w:rsidRPr="004B3FFD">
              <w:t>Acoustic cutoff frequency of TA1, TA2, LA (rad∙ps</w:t>
            </w:r>
            <w:r w:rsidRPr="004B3FFD">
              <w:rPr>
                <w:vertAlign w:val="superscript"/>
              </w:rPr>
              <w:t>-1</w:t>
            </w:r>
            <w:r w:rsidRPr="004B3FFD">
              <w:t>)</w:t>
            </w:r>
          </w:p>
        </w:tc>
      </w:tr>
      <w:tr w:rsidR="003C443B" w:rsidRPr="004B3FFD" w14:paraId="1B2BC804" w14:textId="77777777" w:rsidTr="00B54D37">
        <w:trPr>
          <w:trHeight w:val="369"/>
          <w:jc w:val="center"/>
        </w:trPr>
        <w:tc>
          <w:tcPr>
            <w:tcW w:w="2694" w:type="dxa"/>
            <w:vMerge w:val="restart"/>
            <w:tcBorders>
              <w:top w:val="single" w:sz="8" w:space="0" w:color="auto"/>
            </w:tcBorders>
          </w:tcPr>
          <w:p w14:paraId="12D8C00D" w14:textId="77777777" w:rsidR="003C443B" w:rsidRPr="004B3FFD" w:rsidRDefault="003C443B" w:rsidP="000F4343">
            <w:pPr>
              <w:spacing w:line="480" w:lineRule="auto"/>
              <w:jc w:val="center"/>
            </w:pPr>
            <w:r w:rsidRPr="004B3FFD">
              <w:t>Cu</w:t>
            </w:r>
            <w:r w:rsidRPr="004B3FFD">
              <w:rPr>
                <w:vertAlign w:val="subscript"/>
              </w:rPr>
              <w:t>2</w:t>
            </w:r>
            <w:r w:rsidRPr="004B3FFD">
              <w:t>S</w:t>
            </w:r>
          </w:p>
        </w:tc>
        <w:tc>
          <w:tcPr>
            <w:tcW w:w="2693" w:type="dxa"/>
            <w:tcBorders>
              <w:top w:val="single" w:sz="8" w:space="0" w:color="auto"/>
            </w:tcBorders>
          </w:tcPr>
          <w:p w14:paraId="204C6A3F" w14:textId="77777777" w:rsidR="003C443B" w:rsidRPr="004B3FFD" w:rsidRDefault="003C443B" w:rsidP="000F4343">
            <w:pPr>
              <w:spacing w:line="480" w:lineRule="auto"/>
              <w:jc w:val="center"/>
            </w:pPr>
            <w:r w:rsidRPr="004B3FFD">
              <w:t>1475</w:t>
            </w:r>
          </w:p>
        </w:tc>
        <w:tc>
          <w:tcPr>
            <w:tcW w:w="2948" w:type="dxa"/>
            <w:tcBorders>
              <w:top w:val="single" w:sz="8" w:space="0" w:color="auto"/>
            </w:tcBorders>
          </w:tcPr>
          <w:p w14:paraId="2E94BD38" w14:textId="77777777" w:rsidR="003C443B" w:rsidRPr="004B3FFD" w:rsidRDefault="003C443B" w:rsidP="000F4343">
            <w:pPr>
              <w:spacing w:line="480" w:lineRule="auto"/>
              <w:jc w:val="center"/>
            </w:pPr>
            <w:r w:rsidRPr="004B3FFD">
              <w:t>6</w:t>
            </w:r>
          </w:p>
        </w:tc>
      </w:tr>
      <w:tr w:rsidR="003C443B" w:rsidRPr="004B3FFD" w14:paraId="1934DB71" w14:textId="77777777" w:rsidTr="00B54D37">
        <w:trPr>
          <w:trHeight w:val="369"/>
          <w:jc w:val="center"/>
        </w:trPr>
        <w:tc>
          <w:tcPr>
            <w:tcW w:w="2694" w:type="dxa"/>
            <w:vMerge/>
          </w:tcPr>
          <w:p w14:paraId="79A4FD8B" w14:textId="77777777" w:rsidR="003C443B" w:rsidRPr="004B3FFD" w:rsidRDefault="003C443B" w:rsidP="000F4343">
            <w:pPr>
              <w:spacing w:line="480" w:lineRule="auto"/>
              <w:jc w:val="center"/>
            </w:pPr>
          </w:p>
        </w:tc>
        <w:tc>
          <w:tcPr>
            <w:tcW w:w="2693" w:type="dxa"/>
          </w:tcPr>
          <w:p w14:paraId="499FB143" w14:textId="77777777" w:rsidR="003C443B" w:rsidRPr="004B3FFD" w:rsidRDefault="003C443B" w:rsidP="000F4343">
            <w:pPr>
              <w:spacing w:line="480" w:lineRule="auto"/>
              <w:jc w:val="center"/>
            </w:pPr>
            <w:r w:rsidRPr="004B3FFD">
              <w:t>1890</w:t>
            </w:r>
          </w:p>
        </w:tc>
        <w:tc>
          <w:tcPr>
            <w:tcW w:w="2948" w:type="dxa"/>
          </w:tcPr>
          <w:p w14:paraId="0E60233F" w14:textId="77777777" w:rsidR="003C443B" w:rsidRPr="004B3FFD" w:rsidRDefault="003C443B" w:rsidP="000F4343">
            <w:pPr>
              <w:spacing w:line="480" w:lineRule="auto"/>
              <w:jc w:val="center"/>
            </w:pPr>
            <w:r w:rsidRPr="004B3FFD">
              <w:t>7</w:t>
            </w:r>
          </w:p>
        </w:tc>
      </w:tr>
      <w:tr w:rsidR="003C443B" w:rsidRPr="004B3FFD" w14:paraId="517EA7FE" w14:textId="77777777" w:rsidTr="00B54D37">
        <w:trPr>
          <w:trHeight w:val="369"/>
          <w:jc w:val="center"/>
        </w:trPr>
        <w:tc>
          <w:tcPr>
            <w:tcW w:w="2694" w:type="dxa"/>
            <w:vMerge/>
          </w:tcPr>
          <w:p w14:paraId="1BD33055" w14:textId="77777777" w:rsidR="003C443B" w:rsidRPr="004B3FFD" w:rsidRDefault="003C443B" w:rsidP="000F4343">
            <w:pPr>
              <w:spacing w:line="480" w:lineRule="auto"/>
              <w:jc w:val="center"/>
            </w:pPr>
          </w:p>
        </w:tc>
        <w:tc>
          <w:tcPr>
            <w:tcW w:w="2693" w:type="dxa"/>
          </w:tcPr>
          <w:p w14:paraId="0FF1DBCA" w14:textId="77777777" w:rsidR="003C443B" w:rsidRPr="004B3FFD" w:rsidRDefault="003C443B" w:rsidP="000F4343">
            <w:pPr>
              <w:spacing w:line="480" w:lineRule="auto"/>
              <w:jc w:val="center"/>
            </w:pPr>
            <w:r w:rsidRPr="004B3FFD">
              <w:t>3611</w:t>
            </w:r>
          </w:p>
        </w:tc>
        <w:tc>
          <w:tcPr>
            <w:tcW w:w="2948" w:type="dxa"/>
          </w:tcPr>
          <w:p w14:paraId="4C897C9E" w14:textId="77777777" w:rsidR="003C443B" w:rsidRPr="004B3FFD" w:rsidRDefault="003C443B" w:rsidP="000F4343">
            <w:pPr>
              <w:spacing w:line="480" w:lineRule="auto"/>
              <w:jc w:val="center"/>
            </w:pPr>
            <w:r w:rsidRPr="004B3FFD">
              <w:t>8.5</w:t>
            </w:r>
          </w:p>
        </w:tc>
      </w:tr>
      <w:tr w:rsidR="003C443B" w:rsidRPr="004B3FFD" w14:paraId="00112EB8" w14:textId="77777777" w:rsidTr="00B54D37">
        <w:trPr>
          <w:trHeight w:val="369"/>
          <w:jc w:val="center"/>
        </w:trPr>
        <w:tc>
          <w:tcPr>
            <w:tcW w:w="2694" w:type="dxa"/>
            <w:vMerge w:val="restart"/>
          </w:tcPr>
          <w:p w14:paraId="02FF9903" w14:textId="77777777" w:rsidR="003C443B" w:rsidRPr="004B3FFD" w:rsidRDefault="003C443B" w:rsidP="000F4343">
            <w:pPr>
              <w:spacing w:line="480" w:lineRule="auto"/>
              <w:jc w:val="center"/>
            </w:pPr>
            <w:r w:rsidRPr="004B3FFD">
              <w:t>Graphite (in-plane)</w:t>
            </w:r>
          </w:p>
        </w:tc>
        <w:tc>
          <w:tcPr>
            <w:tcW w:w="2693" w:type="dxa"/>
          </w:tcPr>
          <w:p w14:paraId="229DC47C" w14:textId="77777777" w:rsidR="003C443B" w:rsidRPr="004B3FFD" w:rsidRDefault="003C443B" w:rsidP="000F4343">
            <w:pPr>
              <w:spacing w:line="480" w:lineRule="auto"/>
              <w:jc w:val="center"/>
            </w:pPr>
            <w:r w:rsidRPr="004B3FFD">
              <w:t>7000</w:t>
            </w:r>
          </w:p>
        </w:tc>
        <w:tc>
          <w:tcPr>
            <w:tcW w:w="2948" w:type="dxa"/>
          </w:tcPr>
          <w:p w14:paraId="19878BF6" w14:textId="77777777" w:rsidR="003C443B" w:rsidRPr="004B3FFD" w:rsidRDefault="003C443B" w:rsidP="000F4343">
            <w:pPr>
              <w:spacing w:line="480" w:lineRule="auto"/>
              <w:jc w:val="center"/>
            </w:pPr>
            <w:r w:rsidRPr="004B3FFD">
              <w:t>57</w:t>
            </w:r>
          </w:p>
        </w:tc>
      </w:tr>
      <w:tr w:rsidR="003C443B" w:rsidRPr="004B3FFD" w14:paraId="5F87EAAE" w14:textId="77777777" w:rsidTr="00B54D37">
        <w:trPr>
          <w:trHeight w:val="369"/>
          <w:jc w:val="center"/>
        </w:trPr>
        <w:tc>
          <w:tcPr>
            <w:tcW w:w="2694" w:type="dxa"/>
            <w:vMerge/>
          </w:tcPr>
          <w:p w14:paraId="2E39EDDC" w14:textId="77777777" w:rsidR="003C443B" w:rsidRPr="004B3FFD" w:rsidRDefault="003C443B" w:rsidP="000F4343">
            <w:pPr>
              <w:spacing w:line="480" w:lineRule="auto"/>
              <w:jc w:val="center"/>
            </w:pPr>
          </w:p>
        </w:tc>
        <w:tc>
          <w:tcPr>
            <w:tcW w:w="2693" w:type="dxa"/>
          </w:tcPr>
          <w:p w14:paraId="7F66E06B" w14:textId="77777777" w:rsidR="003C443B" w:rsidRPr="004B3FFD" w:rsidRDefault="003C443B" w:rsidP="000F4343">
            <w:pPr>
              <w:spacing w:line="480" w:lineRule="auto"/>
              <w:jc w:val="center"/>
            </w:pPr>
            <w:r w:rsidRPr="004B3FFD">
              <w:t>14700</w:t>
            </w:r>
          </w:p>
        </w:tc>
        <w:tc>
          <w:tcPr>
            <w:tcW w:w="2948" w:type="dxa"/>
          </w:tcPr>
          <w:p w14:paraId="28BC6BFF" w14:textId="77777777" w:rsidR="003C443B" w:rsidRPr="004B3FFD" w:rsidRDefault="003C443B" w:rsidP="000F4343">
            <w:pPr>
              <w:spacing w:line="480" w:lineRule="auto"/>
              <w:jc w:val="center"/>
            </w:pPr>
            <w:r w:rsidRPr="004B3FFD">
              <w:t>113</w:t>
            </w:r>
          </w:p>
        </w:tc>
      </w:tr>
      <w:tr w:rsidR="003C443B" w:rsidRPr="004B3FFD" w14:paraId="43B5EF8E" w14:textId="77777777" w:rsidTr="00B54D37">
        <w:trPr>
          <w:trHeight w:val="369"/>
          <w:jc w:val="center"/>
        </w:trPr>
        <w:tc>
          <w:tcPr>
            <w:tcW w:w="2694" w:type="dxa"/>
            <w:vMerge/>
          </w:tcPr>
          <w:p w14:paraId="7C42F544" w14:textId="77777777" w:rsidR="003C443B" w:rsidRPr="004B3FFD" w:rsidRDefault="003C443B" w:rsidP="000F4343">
            <w:pPr>
              <w:spacing w:line="480" w:lineRule="auto"/>
              <w:jc w:val="center"/>
            </w:pPr>
          </w:p>
        </w:tc>
        <w:tc>
          <w:tcPr>
            <w:tcW w:w="2693" w:type="dxa"/>
          </w:tcPr>
          <w:p w14:paraId="2FC82CA9" w14:textId="77777777" w:rsidR="003C443B" w:rsidRPr="004B3FFD" w:rsidRDefault="003C443B" w:rsidP="000F4343">
            <w:pPr>
              <w:spacing w:line="480" w:lineRule="auto"/>
              <w:jc w:val="center"/>
            </w:pPr>
            <w:r w:rsidRPr="004B3FFD">
              <w:t>22200</w:t>
            </w:r>
          </w:p>
        </w:tc>
        <w:tc>
          <w:tcPr>
            <w:tcW w:w="2948" w:type="dxa"/>
          </w:tcPr>
          <w:p w14:paraId="2D662C15" w14:textId="77777777" w:rsidR="003C443B" w:rsidRPr="004B3FFD" w:rsidRDefault="003C443B" w:rsidP="000F4343">
            <w:pPr>
              <w:spacing w:line="480" w:lineRule="auto"/>
              <w:jc w:val="center"/>
            </w:pPr>
            <w:r w:rsidRPr="004B3FFD">
              <w:t>245</w:t>
            </w:r>
          </w:p>
        </w:tc>
      </w:tr>
      <w:tr w:rsidR="003C443B" w:rsidRPr="004B3FFD" w14:paraId="6D2E1FFE" w14:textId="77777777" w:rsidTr="00B54D37">
        <w:trPr>
          <w:trHeight w:val="369"/>
          <w:jc w:val="center"/>
        </w:trPr>
        <w:tc>
          <w:tcPr>
            <w:tcW w:w="2694" w:type="dxa"/>
            <w:vMerge w:val="restart"/>
          </w:tcPr>
          <w:p w14:paraId="35B3F0D4" w14:textId="77777777" w:rsidR="003C443B" w:rsidRPr="004B3FFD" w:rsidRDefault="003C443B" w:rsidP="000F4343">
            <w:pPr>
              <w:spacing w:line="480" w:lineRule="auto"/>
              <w:jc w:val="center"/>
            </w:pPr>
            <w:bookmarkStart w:id="5" w:name="OLE_LINK3"/>
            <w:r w:rsidRPr="004B3FFD">
              <w:t xml:space="preserve">Graphite </w:t>
            </w:r>
            <w:bookmarkEnd w:id="5"/>
            <w:r w:rsidRPr="004B3FFD">
              <w:t>(through-plane)</w:t>
            </w:r>
          </w:p>
        </w:tc>
        <w:tc>
          <w:tcPr>
            <w:tcW w:w="2693" w:type="dxa"/>
          </w:tcPr>
          <w:p w14:paraId="532AD17A" w14:textId="77777777" w:rsidR="003C443B" w:rsidRPr="004B3FFD" w:rsidRDefault="003C443B" w:rsidP="000F4343">
            <w:pPr>
              <w:spacing w:line="480" w:lineRule="auto"/>
              <w:jc w:val="center"/>
            </w:pPr>
            <w:r w:rsidRPr="004B3FFD">
              <w:t>1000</w:t>
            </w:r>
          </w:p>
        </w:tc>
        <w:tc>
          <w:tcPr>
            <w:tcW w:w="2948" w:type="dxa"/>
          </w:tcPr>
          <w:p w14:paraId="2CB314B5" w14:textId="77777777" w:rsidR="003C443B" w:rsidRPr="004B3FFD" w:rsidRDefault="003C443B" w:rsidP="000F4343">
            <w:pPr>
              <w:spacing w:line="480" w:lineRule="auto"/>
              <w:jc w:val="center"/>
            </w:pPr>
            <w:r w:rsidRPr="004B3FFD">
              <w:t>4.7</w:t>
            </w:r>
          </w:p>
        </w:tc>
      </w:tr>
      <w:tr w:rsidR="003C443B" w:rsidRPr="004B3FFD" w14:paraId="50F6DB14" w14:textId="77777777" w:rsidTr="00B54D37">
        <w:trPr>
          <w:trHeight w:val="369"/>
          <w:jc w:val="center"/>
        </w:trPr>
        <w:tc>
          <w:tcPr>
            <w:tcW w:w="2694" w:type="dxa"/>
            <w:vMerge/>
          </w:tcPr>
          <w:p w14:paraId="1D8E54FA" w14:textId="77777777" w:rsidR="003C443B" w:rsidRPr="004B3FFD" w:rsidRDefault="003C443B" w:rsidP="000F4343">
            <w:pPr>
              <w:spacing w:line="480" w:lineRule="auto"/>
              <w:jc w:val="center"/>
            </w:pPr>
          </w:p>
        </w:tc>
        <w:tc>
          <w:tcPr>
            <w:tcW w:w="2693" w:type="dxa"/>
          </w:tcPr>
          <w:p w14:paraId="785EBE7A" w14:textId="77777777" w:rsidR="003C443B" w:rsidRPr="004B3FFD" w:rsidRDefault="003C443B" w:rsidP="000F4343">
            <w:pPr>
              <w:spacing w:line="480" w:lineRule="auto"/>
              <w:jc w:val="center"/>
            </w:pPr>
            <w:r w:rsidRPr="004B3FFD">
              <w:t>1000</w:t>
            </w:r>
          </w:p>
        </w:tc>
        <w:tc>
          <w:tcPr>
            <w:tcW w:w="2948" w:type="dxa"/>
          </w:tcPr>
          <w:p w14:paraId="65BE4F58" w14:textId="77777777" w:rsidR="003C443B" w:rsidRPr="004B3FFD" w:rsidRDefault="003C443B" w:rsidP="000F4343">
            <w:pPr>
              <w:spacing w:line="480" w:lineRule="auto"/>
              <w:jc w:val="center"/>
            </w:pPr>
            <w:r w:rsidRPr="004B3FFD">
              <w:t>4.7</w:t>
            </w:r>
          </w:p>
        </w:tc>
      </w:tr>
      <w:tr w:rsidR="003C443B" w:rsidRPr="004B3FFD" w14:paraId="5EEF9DC5" w14:textId="77777777" w:rsidTr="00B54D37">
        <w:trPr>
          <w:trHeight w:val="369"/>
          <w:jc w:val="center"/>
        </w:trPr>
        <w:tc>
          <w:tcPr>
            <w:tcW w:w="2694" w:type="dxa"/>
            <w:vMerge/>
          </w:tcPr>
          <w:p w14:paraId="293F6EA0" w14:textId="77777777" w:rsidR="003C443B" w:rsidRPr="004B3FFD" w:rsidRDefault="003C443B" w:rsidP="000F4343">
            <w:pPr>
              <w:spacing w:line="480" w:lineRule="auto"/>
              <w:jc w:val="center"/>
            </w:pPr>
          </w:p>
        </w:tc>
        <w:tc>
          <w:tcPr>
            <w:tcW w:w="2693" w:type="dxa"/>
          </w:tcPr>
          <w:p w14:paraId="0183BA3C" w14:textId="77777777" w:rsidR="003C443B" w:rsidRPr="004B3FFD" w:rsidRDefault="003C443B" w:rsidP="000F4343">
            <w:pPr>
              <w:spacing w:line="480" w:lineRule="auto"/>
              <w:jc w:val="center"/>
            </w:pPr>
            <w:r w:rsidRPr="004B3FFD">
              <w:t>3800</w:t>
            </w:r>
          </w:p>
        </w:tc>
        <w:tc>
          <w:tcPr>
            <w:tcW w:w="2948" w:type="dxa"/>
          </w:tcPr>
          <w:p w14:paraId="358C3590" w14:textId="77777777" w:rsidR="003C443B" w:rsidRPr="004B3FFD" w:rsidRDefault="003C443B" w:rsidP="000F4343">
            <w:pPr>
              <w:spacing w:line="480" w:lineRule="auto"/>
              <w:jc w:val="center"/>
            </w:pPr>
            <w:r w:rsidRPr="004B3FFD">
              <w:t>17.9</w:t>
            </w:r>
          </w:p>
        </w:tc>
      </w:tr>
      <w:tr w:rsidR="003C443B" w:rsidRPr="004B3FFD" w14:paraId="28B3BFF5" w14:textId="77777777" w:rsidTr="00B54D37">
        <w:trPr>
          <w:trHeight w:val="369"/>
          <w:jc w:val="center"/>
        </w:trPr>
        <w:tc>
          <w:tcPr>
            <w:tcW w:w="2694" w:type="dxa"/>
            <w:vMerge w:val="restart"/>
          </w:tcPr>
          <w:p w14:paraId="2984664F" w14:textId="77777777" w:rsidR="003C443B" w:rsidRPr="004B3FFD" w:rsidRDefault="003C443B" w:rsidP="000F4343">
            <w:pPr>
              <w:spacing w:line="480" w:lineRule="auto"/>
              <w:jc w:val="center"/>
            </w:pPr>
            <w:r w:rsidRPr="004B3FFD">
              <w:t>Amorphous carbon</w:t>
            </w:r>
            <w:r w:rsidRPr="004B3FFD">
              <w:rPr>
                <w:vertAlign w:val="superscript"/>
              </w:rPr>
              <w:t xml:space="preserve"> </w:t>
            </w:r>
            <w:r>
              <w:rPr>
                <w:noProof/>
                <w:vertAlign w:val="superscript"/>
              </w:rPr>
              <w:t>1</w:t>
            </w:r>
          </w:p>
        </w:tc>
        <w:tc>
          <w:tcPr>
            <w:tcW w:w="2693" w:type="dxa"/>
          </w:tcPr>
          <w:p w14:paraId="5755B313" w14:textId="77777777" w:rsidR="003C443B" w:rsidRPr="004B3FFD" w:rsidRDefault="003C443B" w:rsidP="000F4343">
            <w:pPr>
              <w:spacing w:line="480" w:lineRule="auto"/>
              <w:jc w:val="center"/>
            </w:pPr>
            <w:r w:rsidRPr="004B3FFD">
              <w:t>2408</w:t>
            </w:r>
          </w:p>
        </w:tc>
        <w:tc>
          <w:tcPr>
            <w:tcW w:w="2948" w:type="dxa"/>
            <w:vMerge w:val="restart"/>
          </w:tcPr>
          <w:p w14:paraId="0DC3B998" w14:textId="77777777" w:rsidR="003C443B" w:rsidRPr="004B3FFD" w:rsidRDefault="003C443B" w:rsidP="000F4343">
            <w:pPr>
              <w:spacing w:line="480" w:lineRule="auto"/>
              <w:jc w:val="center"/>
            </w:pPr>
            <w:r w:rsidRPr="004B3FFD">
              <w:t>44.1</w:t>
            </w:r>
          </w:p>
        </w:tc>
      </w:tr>
      <w:tr w:rsidR="003C443B" w:rsidRPr="004B3FFD" w14:paraId="444DEC2A" w14:textId="77777777" w:rsidTr="00B54D37">
        <w:trPr>
          <w:trHeight w:val="369"/>
          <w:jc w:val="center"/>
        </w:trPr>
        <w:tc>
          <w:tcPr>
            <w:tcW w:w="2694" w:type="dxa"/>
            <w:vMerge/>
          </w:tcPr>
          <w:p w14:paraId="12D7D546" w14:textId="77777777" w:rsidR="003C443B" w:rsidRPr="004B3FFD" w:rsidRDefault="003C443B" w:rsidP="000F4343">
            <w:pPr>
              <w:spacing w:line="480" w:lineRule="auto"/>
              <w:jc w:val="center"/>
            </w:pPr>
          </w:p>
        </w:tc>
        <w:tc>
          <w:tcPr>
            <w:tcW w:w="2693" w:type="dxa"/>
          </w:tcPr>
          <w:p w14:paraId="7D1DABE7" w14:textId="77777777" w:rsidR="003C443B" w:rsidRPr="004B3FFD" w:rsidRDefault="003C443B" w:rsidP="000F4343">
            <w:pPr>
              <w:spacing w:line="480" w:lineRule="auto"/>
              <w:jc w:val="center"/>
            </w:pPr>
            <w:r w:rsidRPr="004B3FFD">
              <w:t>2408</w:t>
            </w:r>
          </w:p>
        </w:tc>
        <w:tc>
          <w:tcPr>
            <w:tcW w:w="2948" w:type="dxa"/>
            <w:vMerge/>
          </w:tcPr>
          <w:p w14:paraId="7658B613" w14:textId="77777777" w:rsidR="003C443B" w:rsidRPr="004B3FFD" w:rsidRDefault="003C443B" w:rsidP="000F4343">
            <w:pPr>
              <w:spacing w:line="480" w:lineRule="auto"/>
              <w:jc w:val="center"/>
            </w:pPr>
          </w:p>
        </w:tc>
      </w:tr>
      <w:tr w:rsidR="003C443B" w:rsidRPr="004B3FFD" w14:paraId="76D86511" w14:textId="77777777" w:rsidTr="00B54D37">
        <w:trPr>
          <w:trHeight w:val="369"/>
          <w:jc w:val="center"/>
        </w:trPr>
        <w:tc>
          <w:tcPr>
            <w:tcW w:w="2694" w:type="dxa"/>
            <w:vMerge/>
          </w:tcPr>
          <w:p w14:paraId="7C69EB6F" w14:textId="77777777" w:rsidR="003C443B" w:rsidRPr="004B3FFD" w:rsidRDefault="003C443B" w:rsidP="000F4343">
            <w:pPr>
              <w:spacing w:line="480" w:lineRule="auto"/>
              <w:jc w:val="center"/>
            </w:pPr>
          </w:p>
        </w:tc>
        <w:tc>
          <w:tcPr>
            <w:tcW w:w="2693" w:type="dxa"/>
          </w:tcPr>
          <w:p w14:paraId="0679FBE9" w14:textId="77777777" w:rsidR="003C443B" w:rsidRPr="004B3FFD" w:rsidRDefault="003C443B" w:rsidP="000F4343">
            <w:pPr>
              <w:spacing w:line="480" w:lineRule="auto"/>
              <w:jc w:val="center"/>
            </w:pPr>
            <w:r w:rsidRPr="004B3FFD">
              <w:t>3870</w:t>
            </w:r>
          </w:p>
        </w:tc>
        <w:tc>
          <w:tcPr>
            <w:tcW w:w="2948" w:type="dxa"/>
            <w:vMerge/>
          </w:tcPr>
          <w:p w14:paraId="10C1D36B" w14:textId="77777777" w:rsidR="003C443B" w:rsidRPr="004B3FFD" w:rsidRDefault="003C443B" w:rsidP="000F4343">
            <w:pPr>
              <w:spacing w:line="480" w:lineRule="auto"/>
              <w:jc w:val="center"/>
            </w:pPr>
          </w:p>
        </w:tc>
      </w:tr>
      <w:tr w:rsidR="003C443B" w:rsidRPr="004B3FFD" w14:paraId="2D4FFCBD" w14:textId="77777777" w:rsidTr="00B54D37">
        <w:trPr>
          <w:trHeight w:val="369"/>
          <w:jc w:val="center"/>
        </w:trPr>
        <w:tc>
          <w:tcPr>
            <w:tcW w:w="2694" w:type="dxa"/>
            <w:vMerge w:val="restart"/>
          </w:tcPr>
          <w:p w14:paraId="66AA3C07" w14:textId="77777777" w:rsidR="003C443B" w:rsidRPr="004B3FFD" w:rsidRDefault="003C443B" w:rsidP="000F4343">
            <w:pPr>
              <w:spacing w:line="480" w:lineRule="auto"/>
              <w:jc w:val="center"/>
            </w:pPr>
            <w:r w:rsidRPr="004B3FFD">
              <w:t>Graphitic C</w:t>
            </w:r>
            <w:r w:rsidRPr="004B3FFD">
              <w:rPr>
                <w:vertAlign w:val="subscript"/>
              </w:rPr>
              <w:t>3</w:t>
            </w:r>
            <w:r w:rsidRPr="004B3FFD">
              <w:t>N</w:t>
            </w:r>
            <w:r w:rsidRPr="004B3FFD">
              <w:rPr>
                <w:vertAlign w:val="subscript"/>
              </w:rPr>
              <w:t>4</w:t>
            </w:r>
            <w:r w:rsidRPr="004B3FFD">
              <w:rPr>
                <w:vertAlign w:val="superscript"/>
              </w:rPr>
              <w:t xml:space="preserve"> </w:t>
            </w:r>
            <w:r>
              <w:rPr>
                <w:noProof/>
                <w:vertAlign w:val="superscript"/>
              </w:rPr>
              <w:t>2</w:t>
            </w:r>
          </w:p>
        </w:tc>
        <w:tc>
          <w:tcPr>
            <w:tcW w:w="2693" w:type="dxa"/>
          </w:tcPr>
          <w:p w14:paraId="2BCDC651" w14:textId="77777777" w:rsidR="003C443B" w:rsidRPr="004B3FFD" w:rsidRDefault="003C443B" w:rsidP="000F4343">
            <w:pPr>
              <w:spacing w:line="480" w:lineRule="auto"/>
              <w:jc w:val="center"/>
            </w:pPr>
            <w:r w:rsidRPr="004B3FFD">
              <w:t>3040</w:t>
            </w:r>
          </w:p>
        </w:tc>
        <w:tc>
          <w:tcPr>
            <w:tcW w:w="2948" w:type="dxa"/>
          </w:tcPr>
          <w:p w14:paraId="103DC8E0" w14:textId="77777777" w:rsidR="003C443B" w:rsidRPr="004B3FFD" w:rsidRDefault="003C443B" w:rsidP="000F4343">
            <w:pPr>
              <w:spacing w:line="480" w:lineRule="auto"/>
              <w:jc w:val="center"/>
            </w:pPr>
            <w:r w:rsidRPr="004B3FFD">
              <w:t>56</w:t>
            </w:r>
          </w:p>
        </w:tc>
      </w:tr>
      <w:tr w:rsidR="003C443B" w:rsidRPr="004B3FFD" w14:paraId="3C559CC6" w14:textId="77777777" w:rsidTr="00B54D37">
        <w:trPr>
          <w:trHeight w:val="369"/>
          <w:jc w:val="center"/>
        </w:trPr>
        <w:tc>
          <w:tcPr>
            <w:tcW w:w="2694" w:type="dxa"/>
            <w:vMerge/>
          </w:tcPr>
          <w:p w14:paraId="709F9D73" w14:textId="77777777" w:rsidR="003C443B" w:rsidRPr="004B3FFD" w:rsidRDefault="003C443B" w:rsidP="000F4343">
            <w:pPr>
              <w:spacing w:line="480" w:lineRule="auto"/>
              <w:jc w:val="center"/>
            </w:pPr>
          </w:p>
        </w:tc>
        <w:tc>
          <w:tcPr>
            <w:tcW w:w="2693" w:type="dxa"/>
            <w:tcBorders>
              <w:bottom w:val="nil"/>
            </w:tcBorders>
          </w:tcPr>
          <w:p w14:paraId="366826DC" w14:textId="77777777" w:rsidR="003C443B" w:rsidRPr="004B3FFD" w:rsidRDefault="003C443B" w:rsidP="000F4343">
            <w:pPr>
              <w:spacing w:line="480" w:lineRule="auto"/>
              <w:jc w:val="center"/>
            </w:pPr>
            <w:r w:rsidRPr="004B3FFD">
              <w:t>3040</w:t>
            </w:r>
          </w:p>
        </w:tc>
        <w:tc>
          <w:tcPr>
            <w:tcW w:w="2948" w:type="dxa"/>
            <w:tcBorders>
              <w:bottom w:val="nil"/>
            </w:tcBorders>
          </w:tcPr>
          <w:p w14:paraId="54A796EB" w14:textId="77777777" w:rsidR="003C443B" w:rsidRPr="004B3FFD" w:rsidRDefault="003C443B" w:rsidP="000F4343">
            <w:pPr>
              <w:spacing w:line="480" w:lineRule="auto"/>
              <w:jc w:val="center"/>
            </w:pPr>
            <w:r w:rsidRPr="004B3FFD">
              <w:t>56</w:t>
            </w:r>
          </w:p>
        </w:tc>
      </w:tr>
      <w:tr w:rsidR="003C443B" w:rsidRPr="004B3FFD" w14:paraId="10453993" w14:textId="77777777" w:rsidTr="00B54D37">
        <w:trPr>
          <w:trHeight w:val="369"/>
          <w:jc w:val="center"/>
        </w:trPr>
        <w:tc>
          <w:tcPr>
            <w:tcW w:w="2694" w:type="dxa"/>
            <w:vMerge/>
            <w:tcBorders>
              <w:bottom w:val="single" w:sz="8" w:space="0" w:color="auto"/>
            </w:tcBorders>
          </w:tcPr>
          <w:p w14:paraId="3B6C24E2" w14:textId="77777777" w:rsidR="003C443B" w:rsidRPr="004B3FFD" w:rsidRDefault="003C443B" w:rsidP="000F4343">
            <w:pPr>
              <w:spacing w:line="480" w:lineRule="auto"/>
              <w:jc w:val="center"/>
            </w:pPr>
          </w:p>
        </w:tc>
        <w:tc>
          <w:tcPr>
            <w:tcW w:w="2693" w:type="dxa"/>
            <w:tcBorders>
              <w:top w:val="nil"/>
              <w:bottom w:val="single" w:sz="8" w:space="0" w:color="auto"/>
            </w:tcBorders>
          </w:tcPr>
          <w:p w14:paraId="3ECFBA7C" w14:textId="77777777" w:rsidR="003C443B" w:rsidRPr="004B3FFD" w:rsidRDefault="003C443B" w:rsidP="000F4343">
            <w:pPr>
              <w:spacing w:line="480" w:lineRule="auto"/>
              <w:jc w:val="center"/>
            </w:pPr>
            <w:r w:rsidRPr="004B3FFD">
              <w:t>6270</w:t>
            </w:r>
          </w:p>
        </w:tc>
        <w:tc>
          <w:tcPr>
            <w:tcW w:w="2948" w:type="dxa"/>
            <w:tcBorders>
              <w:top w:val="nil"/>
              <w:bottom w:val="single" w:sz="8" w:space="0" w:color="auto"/>
            </w:tcBorders>
          </w:tcPr>
          <w:p w14:paraId="4231EC5B" w14:textId="77777777" w:rsidR="003C443B" w:rsidRPr="004B3FFD" w:rsidRDefault="003C443B" w:rsidP="000F4343">
            <w:pPr>
              <w:spacing w:line="480" w:lineRule="auto"/>
              <w:jc w:val="center"/>
            </w:pPr>
            <w:r w:rsidRPr="004B3FFD">
              <w:t>116</w:t>
            </w:r>
          </w:p>
        </w:tc>
      </w:tr>
    </w:tbl>
    <w:p w14:paraId="4ABE8010" w14:textId="77777777" w:rsidR="003C443B" w:rsidRPr="004B3FFD" w:rsidRDefault="003C443B" w:rsidP="00B54D37">
      <w:pPr>
        <w:spacing w:line="480" w:lineRule="auto"/>
        <w:rPr>
          <w:lang w:val="en-GB"/>
        </w:rPr>
      </w:pPr>
      <w:r w:rsidRPr="004B3FFD">
        <w:br w:type="page"/>
      </w:r>
    </w:p>
    <w:p w14:paraId="0943C07B" w14:textId="77777777" w:rsidR="003C443B" w:rsidRPr="004B3FFD" w:rsidRDefault="003C443B" w:rsidP="00B54D37">
      <w:pPr>
        <w:pStyle w:val="TableCaption"/>
        <w:spacing w:before="360" w:line="480" w:lineRule="auto"/>
        <w:rPr>
          <w:rFonts w:ascii="Times New Roman" w:hAnsi="Times New Roman"/>
          <w:sz w:val="24"/>
          <w:szCs w:val="24"/>
          <w:lang w:val="en-US"/>
        </w:rPr>
      </w:pPr>
      <w:r w:rsidRPr="004B3FFD">
        <w:rPr>
          <w:rFonts w:ascii="Times New Roman" w:hAnsi="Times New Roman"/>
          <w:b/>
          <w:bCs/>
          <w:sz w:val="24"/>
          <w:szCs w:val="24"/>
          <w:lang w:val="en-US"/>
        </w:rPr>
        <w:lastRenderedPageBreak/>
        <w:t>Table S3.</w:t>
      </w:r>
      <w:r w:rsidRPr="004B3FFD">
        <w:rPr>
          <w:rFonts w:ascii="Times New Roman" w:hAnsi="Times New Roman"/>
          <w:sz w:val="24"/>
          <w:szCs w:val="24"/>
          <w:lang w:val="en-US"/>
        </w:rPr>
        <w:t xml:space="preserve"> The interfacial thermal resistance is calculated by DMM, and the ratio of the interfacial thermal resistance and the grain thermal conductivity of carbon in different forms.</w:t>
      </w:r>
    </w:p>
    <w:tbl>
      <w:tblPr>
        <w:tblStyle w:val="aa"/>
        <w:tblW w:w="8333" w:type="dxa"/>
        <w:jc w:val="center"/>
        <w:tblLook w:val="04A0" w:firstRow="1" w:lastRow="0" w:firstColumn="1" w:lastColumn="0" w:noHBand="0" w:noVBand="1"/>
      </w:tblPr>
      <w:tblGrid>
        <w:gridCol w:w="1666"/>
        <w:gridCol w:w="1667"/>
        <w:gridCol w:w="1666"/>
        <w:gridCol w:w="1667"/>
        <w:gridCol w:w="1667"/>
      </w:tblGrid>
      <w:tr w:rsidR="003C443B" w:rsidRPr="004B3FFD" w14:paraId="20DCDA73" w14:textId="77777777" w:rsidTr="00B54D37">
        <w:trPr>
          <w:cnfStyle w:val="100000000000" w:firstRow="1" w:lastRow="0" w:firstColumn="0" w:lastColumn="0" w:oddVBand="0" w:evenVBand="0" w:oddHBand="0" w:evenHBand="0" w:firstRowFirstColumn="0" w:firstRowLastColumn="0" w:lastRowFirstColumn="0" w:lastRowLastColumn="0"/>
          <w:trHeight w:val="510"/>
          <w:jc w:val="center"/>
        </w:trPr>
        <w:tc>
          <w:tcPr>
            <w:tcW w:w="1666" w:type="dxa"/>
            <w:tcBorders>
              <w:top w:val="single" w:sz="8" w:space="0" w:color="auto"/>
              <w:bottom w:val="single" w:sz="8" w:space="0" w:color="auto"/>
            </w:tcBorders>
          </w:tcPr>
          <w:p w14:paraId="073BD9EC" w14:textId="77777777" w:rsidR="003C443B" w:rsidRPr="004B3FFD" w:rsidRDefault="003C443B" w:rsidP="000F4343">
            <w:pPr>
              <w:spacing w:line="480" w:lineRule="auto"/>
              <w:jc w:val="center"/>
            </w:pPr>
            <w:r w:rsidRPr="004B3FFD">
              <w:t>Cu</w:t>
            </w:r>
            <w:r w:rsidRPr="004B3FFD">
              <w:rPr>
                <w:vertAlign w:val="subscript"/>
              </w:rPr>
              <w:t>2</w:t>
            </w:r>
            <w:r w:rsidRPr="004B3FFD">
              <w:t>S interface with:</w:t>
            </w:r>
          </w:p>
        </w:tc>
        <w:tc>
          <w:tcPr>
            <w:tcW w:w="1667" w:type="dxa"/>
            <w:tcBorders>
              <w:top w:val="single" w:sz="8" w:space="0" w:color="auto"/>
              <w:bottom w:val="single" w:sz="8" w:space="0" w:color="auto"/>
            </w:tcBorders>
          </w:tcPr>
          <w:p w14:paraId="1E23DECB" w14:textId="77777777" w:rsidR="003C443B" w:rsidRPr="004B3FFD" w:rsidRDefault="003C443B" w:rsidP="000F4343">
            <w:pPr>
              <w:spacing w:line="480" w:lineRule="auto"/>
              <w:jc w:val="center"/>
            </w:pPr>
            <w:r w:rsidRPr="004B3FFD">
              <w:t>TBC by DMM model</w:t>
            </w:r>
          </w:p>
          <w:p w14:paraId="6126E417" w14:textId="77777777" w:rsidR="003C443B" w:rsidRPr="004B3FFD" w:rsidRDefault="003C443B" w:rsidP="000F4343">
            <w:pPr>
              <w:spacing w:line="480" w:lineRule="auto"/>
              <w:jc w:val="center"/>
            </w:pPr>
            <w:r w:rsidRPr="004B3FFD">
              <w:t>(MWm</w:t>
            </w:r>
            <w:r w:rsidRPr="004B3FFD">
              <w:rPr>
                <w:vertAlign w:val="superscript"/>
              </w:rPr>
              <w:t>-2</w:t>
            </w:r>
            <w:r w:rsidRPr="004B3FFD">
              <w:t>K</w:t>
            </w:r>
            <w:r w:rsidRPr="004B3FFD">
              <w:rPr>
                <w:vertAlign w:val="superscript"/>
              </w:rPr>
              <w:t>-1</w:t>
            </w:r>
            <w:r w:rsidRPr="004B3FFD">
              <w:t>)</w:t>
            </w:r>
          </w:p>
        </w:tc>
        <w:tc>
          <w:tcPr>
            <w:tcW w:w="1666" w:type="dxa"/>
            <w:tcBorders>
              <w:top w:val="single" w:sz="8" w:space="0" w:color="auto"/>
              <w:bottom w:val="single" w:sz="8" w:space="0" w:color="auto"/>
            </w:tcBorders>
          </w:tcPr>
          <w:p w14:paraId="2C093819" w14:textId="77777777" w:rsidR="003C443B" w:rsidRPr="004B3FFD" w:rsidRDefault="003C443B" w:rsidP="000F4343">
            <w:pPr>
              <w:spacing w:line="480" w:lineRule="auto"/>
              <w:jc w:val="center"/>
            </w:pPr>
            <w:r w:rsidRPr="004B3FFD">
              <w:rPr>
                <w:i/>
              </w:rPr>
              <w:t>R</w:t>
            </w:r>
            <w:r w:rsidRPr="004B3FFD">
              <w:rPr>
                <w:vertAlign w:val="subscript"/>
              </w:rPr>
              <w:t>K</w:t>
            </w:r>
            <w:r w:rsidRPr="004B3FFD">
              <w:t xml:space="preserve"> by DMM model</w:t>
            </w:r>
          </w:p>
          <w:p w14:paraId="78B9E694" w14:textId="77777777" w:rsidR="003C443B" w:rsidRPr="004B3FFD" w:rsidRDefault="003C443B" w:rsidP="000F4343">
            <w:pPr>
              <w:spacing w:line="480" w:lineRule="auto"/>
              <w:jc w:val="center"/>
            </w:pPr>
            <w:r w:rsidRPr="004B3FFD">
              <w:t>(10</w:t>
            </w:r>
            <w:r w:rsidRPr="004B3FFD">
              <w:rPr>
                <w:vertAlign w:val="superscript"/>
              </w:rPr>
              <w:t>-6</w:t>
            </w:r>
            <w:r w:rsidRPr="004B3FFD">
              <w:t xml:space="preserve"> m</w:t>
            </w:r>
            <w:r w:rsidRPr="004B3FFD">
              <w:rPr>
                <w:vertAlign w:val="superscript"/>
              </w:rPr>
              <w:t>2</w:t>
            </w:r>
            <w:r w:rsidRPr="004B3FFD">
              <w:t>KW</w:t>
            </w:r>
            <w:r w:rsidRPr="004B3FFD">
              <w:rPr>
                <w:vertAlign w:val="superscript"/>
              </w:rPr>
              <w:t>-1</w:t>
            </w:r>
            <w:r w:rsidRPr="004B3FFD">
              <w:t>)</w:t>
            </w:r>
          </w:p>
        </w:tc>
        <w:tc>
          <w:tcPr>
            <w:tcW w:w="1667" w:type="dxa"/>
            <w:tcBorders>
              <w:top w:val="single" w:sz="8" w:space="0" w:color="auto"/>
              <w:bottom w:val="single" w:sz="8" w:space="0" w:color="auto"/>
            </w:tcBorders>
          </w:tcPr>
          <w:p w14:paraId="0ECFB142" w14:textId="77777777" w:rsidR="003C443B" w:rsidRPr="004B3FFD" w:rsidRDefault="003C443B" w:rsidP="000F4343">
            <w:pPr>
              <w:spacing w:line="480" w:lineRule="auto"/>
              <w:jc w:val="center"/>
            </w:pPr>
            <w:r w:rsidRPr="004B3FFD">
              <w:rPr>
                <w:i/>
              </w:rPr>
              <w:t>R</w:t>
            </w:r>
            <w:r w:rsidRPr="004B3FFD">
              <w:rPr>
                <w:vertAlign w:val="subscript"/>
              </w:rPr>
              <w:t>grain</w:t>
            </w:r>
            <w:r w:rsidRPr="004B3FFD">
              <w:t>=</w:t>
            </w:r>
            <w:r w:rsidRPr="004B3FFD">
              <w:rPr>
                <w:i/>
              </w:rPr>
              <w:t>L</w:t>
            </w:r>
            <w:r w:rsidRPr="004B3FFD">
              <w:t>/</w:t>
            </w:r>
            <w:r w:rsidRPr="004B3FFD">
              <w:rPr>
                <w:i/>
              </w:rPr>
              <w:t>κ</w:t>
            </w:r>
          </w:p>
          <w:p w14:paraId="50CFDD42" w14:textId="77777777" w:rsidR="003C443B" w:rsidRPr="004B3FFD" w:rsidRDefault="003C443B" w:rsidP="000F4343">
            <w:pPr>
              <w:spacing w:line="480" w:lineRule="auto"/>
              <w:jc w:val="center"/>
            </w:pPr>
            <w:r w:rsidRPr="004B3FFD">
              <w:t>(10</w:t>
            </w:r>
            <w:r w:rsidRPr="004B3FFD">
              <w:rPr>
                <w:vertAlign w:val="superscript"/>
              </w:rPr>
              <w:t>-6</w:t>
            </w:r>
            <w:r w:rsidRPr="004B3FFD">
              <w:t xml:space="preserve"> m</w:t>
            </w:r>
            <w:r w:rsidRPr="004B3FFD">
              <w:rPr>
                <w:vertAlign w:val="superscript"/>
              </w:rPr>
              <w:t>2</w:t>
            </w:r>
            <w:r w:rsidRPr="004B3FFD">
              <w:t>KW</w:t>
            </w:r>
            <w:r w:rsidRPr="004B3FFD">
              <w:rPr>
                <w:vertAlign w:val="superscript"/>
              </w:rPr>
              <w:t>-1</w:t>
            </w:r>
            <w:r w:rsidRPr="004B3FFD">
              <w:t>)</w:t>
            </w:r>
          </w:p>
        </w:tc>
        <w:tc>
          <w:tcPr>
            <w:tcW w:w="1667" w:type="dxa"/>
            <w:tcBorders>
              <w:top w:val="single" w:sz="8" w:space="0" w:color="auto"/>
              <w:bottom w:val="single" w:sz="8" w:space="0" w:color="auto"/>
            </w:tcBorders>
          </w:tcPr>
          <w:p w14:paraId="5168143A" w14:textId="77777777" w:rsidR="003C443B" w:rsidRPr="004B3FFD" w:rsidRDefault="003C443B" w:rsidP="000F4343">
            <w:pPr>
              <w:spacing w:line="480" w:lineRule="auto"/>
              <w:jc w:val="center"/>
            </w:pPr>
            <w:r w:rsidRPr="004B3FFD">
              <w:t>2</w:t>
            </w:r>
            <w:r w:rsidRPr="004B3FFD">
              <w:rPr>
                <w:i/>
              </w:rPr>
              <w:t>R</w:t>
            </w:r>
            <w:r w:rsidRPr="004B3FFD">
              <w:rPr>
                <w:vertAlign w:val="subscript"/>
              </w:rPr>
              <w:t>K</w:t>
            </w:r>
            <w:r w:rsidRPr="004B3FFD">
              <w:rPr>
                <w:i/>
              </w:rPr>
              <w:t>κ</w:t>
            </w:r>
            <w:r w:rsidRPr="004B3FFD">
              <w:rPr>
                <w:vertAlign w:val="subscript"/>
              </w:rPr>
              <w:t>grain</w:t>
            </w:r>
            <w:r w:rsidRPr="004B3FFD">
              <w:t>/</w:t>
            </w:r>
            <w:r w:rsidRPr="004B3FFD">
              <w:rPr>
                <w:i/>
              </w:rPr>
              <w:t>L</w:t>
            </w:r>
          </w:p>
        </w:tc>
      </w:tr>
      <w:tr w:rsidR="003C443B" w:rsidRPr="004B3FFD" w14:paraId="5B98D883" w14:textId="77777777" w:rsidTr="00B54D37">
        <w:trPr>
          <w:trHeight w:val="510"/>
          <w:jc w:val="center"/>
        </w:trPr>
        <w:tc>
          <w:tcPr>
            <w:tcW w:w="1666" w:type="dxa"/>
            <w:tcBorders>
              <w:top w:val="single" w:sz="8" w:space="0" w:color="auto"/>
            </w:tcBorders>
          </w:tcPr>
          <w:p w14:paraId="53B53E66" w14:textId="77777777" w:rsidR="003C443B" w:rsidRPr="004B3FFD" w:rsidRDefault="003C443B" w:rsidP="000F4343">
            <w:pPr>
              <w:autoSpaceDE w:val="0"/>
              <w:autoSpaceDN w:val="0"/>
              <w:adjustRightInd w:val="0"/>
              <w:spacing w:line="480" w:lineRule="auto"/>
              <w:jc w:val="center"/>
              <w:rPr>
                <w:b/>
                <w:bCs/>
                <w:color w:val="000000" w:themeColor="text1"/>
              </w:rPr>
            </w:pPr>
            <w:r w:rsidRPr="004B3FFD">
              <w:rPr>
                <w:b/>
                <w:bCs/>
                <w:color w:val="000000" w:themeColor="text1"/>
              </w:rPr>
              <w:t>Amorphous carbon</w:t>
            </w:r>
          </w:p>
        </w:tc>
        <w:tc>
          <w:tcPr>
            <w:tcW w:w="1667" w:type="dxa"/>
            <w:tcBorders>
              <w:top w:val="single" w:sz="8" w:space="0" w:color="auto"/>
            </w:tcBorders>
          </w:tcPr>
          <w:p w14:paraId="6B27B9FA" w14:textId="77777777" w:rsidR="003C443B" w:rsidRPr="004B3FFD" w:rsidRDefault="003C443B" w:rsidP="000F4343">
            <w:pPr>
              <w:autoSpaceDE w:val="0"/>
              <w:autoSpaceDN w:val="0"/>
              <w:adjustRightInd w:val="0"/>
              <w:spacing w:line="480" w:lineRule="auto"/>
              <w:jc w:val="center"/>
              <w:rPr>
                <w:b/>
                <w:bCs/>
                <w:color w:val="000000" w:themeColor="text1"/>
              </w:rPr>
            </w:pPr>
            <w:r w:rsidRPr="004B3FFD">
              <w:rPr>
                <w:b/>
                <w:bCs/>
                <w:color w:val="000000" w:themeColor="text1"/>
              </w:rPr>
              <w:t>5.78</w:t>
            </w:r>
          </w:p>
        </w:tc>
        <w:tc>
          <w:tcPr>
            <w:tcW w:w="1666" w:type="dxa"/>
            <w:tcBorders>
              <w:top w:val="single" w:sz="8" w:space="0" w:color="auto"/>
            </w:tcBorders>
          </w:tcPr>
          <w:p w14:paraId="6E168D60" w14:textId="77777777" w:rsidR="003C443B" w:rsidRPr="004B3FFD" w:rsidRDefault="003C443B" w:rsidP="000F4343">
            <w:pPr>
              <w:autoSpaceDE w:val="0"/>
              <w:autoSpaceDN w:val="0"/>
              <w:adjustRightInd w:val="0"/>
              <w:spacing w:line="480" w:lineRule="auto"/>
              <w:jc w:val="center"/>
              <w:rPr>
                <w:b/>
                <w:bCs/>
                <w:color w:val="000000" w:themeColor="text1"/>
              </w:rPr>
            </w:pPr>
            <w:r w:rsidRPr="004B3FFD">
              <w:rPr>
                <w:b/>
                <w:bCs/>
                <w:color w:val="000000" w:themeColor="text1"/>
              </w:rPr>
              <w:t>0.173</w:t>
            </w:r>
          </w:p>
        </w:tc>
        <w:tc>
          <w:tcPr>
            <w:tcW w:w="1667" w:type="dxa"/>
            <w:vMerge w:val="restart"/>
            <w:tcBorders>
              <w:top w:val="single" w:sz="8" w:space="0" w:color="auto"/>
            </w:tcBorders>
          </w:tcPr>
          <w:p w14:paraId="723A88E5" w14:textId="77777777" w:rsidR="003C443B" w:rsidRPr="004B3FFD" w:rsidRDefault="003C443B" w:rsidP="000F4343">
            <w:pPr>
              <w:autoSpaceDE w:val="0"/>
              <w:autoSpaceDN w:val="0"/>
              <w:adjustRightInd w:val="0"/>
              <w:spacing w:line="480" w:lineRule="auto"/>
              <w:jc w:val="center"/>
              <w:rPr>
                <w:b/>
                <w:bCs/>
                <w:color w:val="000000" w:themeColor="text1"/>
              </w:rPr>
            </w:pPr>
            <w:r w:rsidRPr="004B3FFD">
              <w:rPr>
                <w:b/>
                <w:bCs/>
                <w:color w:val="000000" w:themeColor="text1"/>
              </w:rPr>
              <w:t>0.6 - 1.5</w:t>
            </w:r>
          </w:p>
        </w:tc>
        <w:tc>
          <w:tcPr>
            <w:tcW w:w="1667" w:type="dxa"/>
            <w:tcBorders>
              <w:top w:val="single" w:sz="8" w:space="0" w:color="auto"/>
            </w:tcBorders>
          </w:tcPr>
          <w:p w14:paraId="4AA29E1F" w14:textId="77777777" w:rsidR="003C443B" w:rsidRPr="004B3FFD" w:rsidRDefault="003C443B" w:rsidP="000F4343">
            <w:pPr>
              <w:autoSpaceDE w:val="0"/>
              <w:autoSpaceDN w:val="0"/>
              <w:adjustRightInd w:val="0"/>
              <w:spacing w:line="480" w:lineRule="auto"/>
              <w:jc w:val="center"/>
              <w:rPr>
                <w:b/>
                <w:bCs/>
                <w:color w:val="000000" w:themeColor="text1"/>
              </w:rPr>
            </w:pPr>
            <w:r w:rsidRPr="004B3FFD">
              <w:rPr>
                <w:b/>
                <w:bCs/>
                <w:color w:val="000000" w:themeColor="text1"/>
              </w:rPr>
              <w:t>0.24 - 0.58</w:t>
            </w:r>
          </w:p>
        </w:tc>
      </w:tr>
      <w:tr w:rsidR="003C443B" w:rsidRPr="004B3FFD" w14:paraId="50CD4DB5" w14:textId="77777777" w:rsidTr="00B54D37">
        <w:trPr>
          <w:trHeight w:val="510"/>
          <w:jc w:val="center"/>
        </w:trPr>
        <w:tc>
          <w:tcPr>
            <w:tcW w:w="1666" w:type="dxa"/>
          </w:tcPr>
          <w:p w14:paraId="11B6FDD9" w14:textId="77777777" w:rsidR="003C443B" w:rsidRPr="004B3FFD" w:rsidRDefault="003C443B" w:rsidP="000F4343">
            <w:pPr>
              <w:spacing w:line="480" w:lineRule="auto"/>
              <w:jc w:val="center"/>
            </w:pPr>
            <w:r w:rsidRPr="004B3FFD">
              <w:t>Graphite (in-plane)</w:t>
            </w:r>
          </w:p>
        </w:tc>
        <w:tc>
          <w:tcPr>
            <w:tcW w:w="1667" w:type="dxa"/>
          </w:tcPr>
          <w:p w14:paraId="343522A8" w14:textId="77777777" w:rsidR="003C443B" w:rsidRPr="004B3FFD" w:rsidRDefault="003C443B" w:rsidP="000F4343">
            <w:pPr>
              <w:spacing w:line="480" w:lineRule="auto"/>
              <w:jc w:val="center"/>
            </w:pPr>
            <w:r w:rsidRPr="004B3FFD">
              <w:t>0.81</w:t>
            </w:r>
          </w:p>
        </w:tc>
        <w:tc>
          <w:tcPr>
            <w:tcW w:w="1666" w:type="dxa"/>
          </w:tcPr>
          <w:p w14:paraId="757F630A" w14:textId="77777777" w:rsidR="003C443B" w:rsidRPr="004B3FFD" w:rsidRDefault="003C443B" w:rsidP="000F4343">
            <w:pPr>
              <w:spacing w:line="480" w:lineRule="auto"/>
              <w:jc w:val="center"/>
            </w:pPr>
            <w:r w:rsidRPr="004B3FFD">
              <w:t>1.230</w:t>
            </w:r>
          </w:p>
        </w:tc>
        <w:tc>
          <w:tcPr>
            <w:tcW w:w="1667" w:type="dxa"/>
            <w:vMerge/>
          </w:tcPr>
          <w:p w14:paraId="330778EF" w14:textId="77777777" w:rsidR="003C443B" w:rsidRPr="004B3FFD" w:rsidRDefault="003C443B" w:rsidP="000F4343">
            <w:pPr>
              <w:spacing w:line="480" w:lineRule="auto"/>
              <w:jc w:val="center"/>
            </w:pPr>
          </w:p>
        </w:tc>
        <w:tc>
          <w:tcPr>
            <w:tcW w:w="1667" w:type="dxa"/>
          </w:tcPr>
          <w:p w14:paraId="40B73DDE" w14:textId="77777777" w:rsidR="003C443B" w:rsidRPr="004B3FFD" w:rsidRDefault="003C443B" w:rsidP="000F4343">
            <w:pPr>
              <w:spacing w:line="480" w:lineRule="auto"/>
              <w:jc w:val="center"/>
            </w:pPr>
            <w:r w:rsidRPr="004B3FFD">
              <w:t>1.64 - 4.10</w:t>
            </w:r>
          </w:p>
        </w:tc>
      </w:tr>
      <w:tr w:rsidR="003C443B" w:rsidRPr="004B3FFD" w14:paraId="6D6BAE46" w14:textId="77777777" w:rsidTr="00B54D37">
        <w:trPr>
          <w:trHeight w:val="510"/>
          <w:jc w:val="center"/>
        </w:trPr>
        <w:tc>
          <w:tcPr>
            <w:tcW w:w="1666" w:type="dxa"/>
          </w:tcPr>
          <w:p w14:paraId="6F2AED58" w14:textId="7541BE3C" w:rsidR="003C443B" w:rsidRPr="004B3FFD" w:rsidRDefault="003C443B" w:rsidP="000F4343">
            <w:pPr>
              <w:spacing w:line="480" w:lineRule="auto"/>
              <w:jc w:val="center"/>
            </w:pPr>
            <w:r w:rsidRPr="004B3FFD">
              <w:t>Graphite</w:t>
            </w:r>
          </w:p>
          <w:p w14:paraId="5CE04BF1" w14:textId="77777777" w:rsidR="003C443B" w:rsidRPr="004B3FFD" w:rsidRDefault="003C443B" w:rsidP="000F4343">
            <w:pPr>
              <w:spacing w:line="480" w:lineRule="auto"/>
              <w:jc w:val="center"/>
            </w:pPr>
            <w:r w:rsidRPr="004B3FFD">
              <w:t>(through-plane)</w:t>
            </w:r>
          </w:p>
        </w:tc>
        <w:tc>
          <w:tcPr>
            <w:tcW w:w="1667" w:type="dxa"/>
          </w:tcPr>
          <w:p w14:paraId="23CE49E0" w14:textId="77777777" w:rsidR="003C443B" w:rsidRPr="004B3FFD" w:rsidRDefault="003C443B" w:rsidP="000F4343">
            <w:pPr>
              <w:spacing w:line="480" w:lineRule="auto"/>
              <w:jc w:val="center"/>
            </w:pPr>
            <w:r w:rsidRPr="004B3FFD">
              <w:t>4.96</w:t>
            </w:r>
          </w:p>
        </w:tc>
        <w:tc>
          <w:tcPr>
            <w:tcW w:w="1666" w:type="dxa"/>
          </w:tcPr>
          <w:p w14:paraId="3BF4CA60" w14:textId="77777777" w:rsidR="003C443B" w:rsidRPr="004B3FFD" w:rsidRDefault="003C443B" w:rsidP="000F4343">
            <w:pPr>
              <w:spacing w:line="480" w:lineRule="auto"/>
              <w:jc w:val="center"/>
            </w:pPr>
            <w:r w:rsidRPr="004B3FFD">
              <w:t>0.201</w:t>
            </w:r>
          </w:p>
        </w:tc>
        <w:tc>
          <w:tcPr>
            <w:tcW w:w="1667" w:type="dxa"/>
            <w:vMerge/>
          </w:tcPr>
          <w:p w14:paraId="3904A0F6" w14:textId="77777777" w:rsidR="003C443B" w:rsidRPr="004B3FFD" w:rsidRDefault="003C443B" w:rsidP="000F4343">
            <w:pPr>
              <w:spacing w:line="480" w:lineRule="auto"/>
              <w:jc w:val="center"/>
            </w:pPr>
          </w:p>
        </w:tc>
        <w:tc>
          <w:tcPr>
            <w:tcW w:w="1667" w:type="dxa"/>
          </w:tcPr>
          <w:p w14:paraId="019FE047" w14:textId="77777777" w:rsidR="003C443B" w:rsidRPr="004B3FFD" w:rsidRDefault="003C443B" w:rsidP="000F4343">
            <w:pPr>
              <w:spacing w:line="480" w:lineRule="auto"/>
              <w:jc w:val="center"/>
            </w:pPr>
            <w:r w:rsidRPr="004B3FFD">
              <w:t>0.26 - 0.68</w:t>
            </w:r>
          </w:p>
        </w:tc>
      </w:tr>
      <w:tr w:rsidR="003C443B" w:rsidRPr="004B3FFD" w14:paraId="5E207A46" w14:textId="77777777" w:rsidTr="00B54D37">
        <w:trPr>
          <w:trHeight w:val="510"/>
          <w:jc w:val="center"/>
        </w:trPr>
        <w:tc>
          <w:tcPr>
            <w:tcW w:w="1666" w:type="dxa"/>
            <w:tcBorders>
              <w:bottom w:val="single" w:sz="8" w:space="0" w:color="auto"/>
            </w:tcBorders>
          </w:tcPr>
          <w:p w14:paraId="5709B342" w14:textId="77777777" w:rsidR="003C443B" w:rsidRPr="004B3FFD" w:rsidRDefault="003C443B" w:rsidP="000F4343">
            <w:pPr>
              <w:spacing w:line="480" w:lineRule="auto"/>
              <w:jc w:val="center"/>
            </w:pPr>
            <w:r w:rsidRPr="004B3FFD">
              <w:t>Graphitic C</w:t>
            </w:r>
            <w:r w:rsidRPr="004B3FFD">
              <w:rPr>
                <w:vertAlign w:val="subscript"/>
              </w:rPr>
              <w:t>3</w:t>
            </w:r>
            <w:r w:rsidRPr="004B3FFD">
              <w:t>N</w:t>
            </w:r>
            <w:r w:rsidRPr="004B3FFD">
              <w:rPr>
                <w:vertAlign w:val="subscript"/>
              </w:rPr>
              <w:t>4</w:t>
            </w:r>
          </w:p>
        </w:tc>
        <w:tc>
          <w:tcPr>
            <w:tcW w:w="1667" w:type="dxa"/>
            <w:tcBorders>
              <w:bottom w:val="single" w:sz="8" w:space="0" w:color="auto"/>
            </w:tcBorders>
          </w:tcPr>
          <w:p w14:paraId="2A2ECBB6" w14:textId="77777777" w:rsidR="003C443B" w:rsidRPr="004B3FFD" w:rsidRDefault="003C443B" w:rsidP="000F4343">
            <w:pPr>
              <w:spacing w:line="480" w:lineRule="auto"/>
              <w:jc w:val="center"/>
            </w:pPr>
            <w:r w:rsidRPr="004B3FFD">
              <w:t>4.25</w:t>
            </w:r>
          </w:p>
        </w:tc>
        <w:tc>
          <w:tcPr>
            <w:tcW w:w="1666" w:type="dxa"/>
            <w:tcBorders>
              <w:bottom w:val="single" w:sz="8" w:space="0" w:color="auto"/>
            </w:tcBorders>
          </w:tcPr>
          <w:p w14:paraId="6049CBB3" w14:textId="77777777" w:rsidR="003C443B" w:rsidRPr="004B3FFD" w:rsidRDefault="003C443B" w:rsidP="000F4343">
            <w:pPr>
              <w:spacing w:line="480" w:lineRule="auto"/>
              <w:jc w:val="center"/>
            </w:pPr>
            <w:r w:rsidRPr="004B3FFD">
              <w:t>0.235</w:t>
            </w:r>
          </w:p>
        </w:tc>
        <w:tc>
          <w:tcPr>
            <w:tcW w:w="1667" w:type="dxa"/>
            <w:vMerge/>
            <w:tcBorders>
              <w:bottom w:val="single" w:sz="8" w:space="0" w:color="auto"/>
            </w:tcBorders>
          </w:tcPr>
          <w:p w14:paraId="0A186FEB" w14:textId="77777777" w:rsidR="003C443B" w:rsidRPr="004B3FFD" w:rsidRDefault="003C443B" w:rsidP="000F4343">
            <w:pPr>
              <w:spacing w:line="480" w:lineRule="auto"/>
              <w:jc w:val="center"/>
            </w:pPr>
          </w:p>
        </w:tc>
        <w:tc>
          <w:tcPr>
            <w:tcW w:w="1667" w:type="dxa"/>
            <w:tcBorders>
              <w:bottom w:val="single" w:sz="8" w:space="0" w:color="auto"/>
            </w:tcBorders>
          </w:tcPr>
          <w:p w14:paraId="668A2E56" w14:textId="77777777" w:rsidR="003C443B" w:rsidRPr="004B3FFD" w:rsidRDefault="003C443B" w:rsidP="000F4343">
            <w:pPr>
              <w:spacing w:line="480" w:lineRule="auto"/>
              <w:jc w:val="center"/>
            </w:pPr>
            <w:r w:rsidRPr="004B3FFD">
              <w:t>0.32 - 0.78</w:t>
            </w:r>
          </w:p>
        </w:tc>
      </w:tr>
    </w:tbl>
    <w:p w14:paraId="1EFFB1E3" w14:textId="77777777" w:rsidR="003C443B" w:rsidRPr="004B3FFD" w:rsidRDefault="003C443B" w:rsidP="00B54D37">
      <w:pPr>
        <w:spacing w:line="480" w:lineRule="auto"/>
        <w:rPr>
          <w:b/>
          <w:lang w:val="en-US"/>
        </w:rPr>
      </w:pPr>
      <w:r w:rsidRPr="004B3FFD">
        <w:br w:type="page"/>
      </w:r>
    </w:p>
    <w:p w14:paraId="52581EDD" w14:textId="77777777" w:rsidR="003C443B" w:rsidRPr="004B3FFD" w:rsidRDefault="003C443B" w:rsidP="00B54D37">
      <w:pPr>
        <w:pStyle w:val="H1"/>
        <w:spacing w:line="480" w:lineRule="auto"/>
        <w:rPr>
          <w:rFonts w:ascii="Times New Roman" w:hAnsi="Times New Roman"/>
          <w:sz w:val="32"/>
          <w:szCs w:val="32"/>
        </w:rPr>
      </w:pPr>
      <w:r w:rsidRPr="004B3FFD">
        <w:rPr>
          <w:rFonts w:ascii="Times New Roman" w:hAnsi="Times New Roman"/>
          <w:sz w:val="32"/>
          <w:szCs w:val="32"/>
        </w:rPr>
        <w:lastRenderedPageBreak/>
        <w:t>Calculation of effective thermal conductivity of composite materials</w:t>
      </w:r>
    </w:p>
    <w:p w14:paraId="19A4F67B" w14:textId="77777777" w:rsidR="003C443B" w:rsidRPr="004B3FFD" w:rsidRDefault="003C443B" w:rsidP="00B54D37">
      <w:pPr>
        <w:pStyle w:val="TableCaption"/>
        <w:spacing w:before="360" w:line="480" w:lineRule="auto"/>
        <w:rPr>
          <w:rFonts w:ascii="Times New Roman" w:hAnsi="Times New Roman"/>
          <w:b/>
          <w:sz w:val="28"/>
          <w:szCs w:val="28"/>
          <w:lang w:val="en-US"/>
        </w:rPr>
      </w:pPr>
      <w:r w:rsidRPr="004B3FFD">
        <w:rPr>
          <w:rFonts w:ascii="Times New Roman" w:hAnsi="Times New Roman"/>
          <w:b/>
          <w:sz w:val="28"/>
          <w:szCs w:val="28"/>
          <w:lang w:val="en-US"/>
        </w:rPr>
        <w:t>Theoretical upper and lower limits of binary mixtures</w:t>
      </w:r>
    </w:p>
    <w:p w14:paraId="68907944" w14:textId="77777777" w:rsidR="003C443B" w:rsidRPr="004B3FFD" w:rsidRDefault="003C443B" w:rsidP="00B54D37">
      <w:pPr>
        <w:pStyle w:val="TableCaption"/>
        <w:spacing w:before="360" w:line="480" w:lineRule="auto"/>
        <w:rPr>
          <w:rFonts w:ascii="Times New Roman" w:hAnsi="Times New Roman"/>
          <w:sz w:val="24"/>
          <w:szCs w:val="24"/>
          <w:lang w:val="en-US"/>
        </w:rPr>
      </w:pPr>
      <w:r w:rsidRPr="004B3FFD">
        <w:rPr>
          <w:rFonts w:ascii="Times New Roman" w:hAnsi="Times New Roman"/>
          <w:sz w:val="24"/>
          <w:szCs w:val="24"/>
          <w:lang w:val="en-US"/>
        </w:rPr>
        <w:t>Without thermal interfacial resistance, the thermal conductivity of binary composite materials has theoretical upper and lower limits:</w:t>
      </w:r>
    </w:p>
    <w:p w14:paraId="09890278" w14:textId="77777777" w:rsidR="003C443B" w:rsidRPr="004B3FFD" w:rsidRDefault="003C443B" w:rsidP="00B54D37">
      <w:pPr>
        <w:pStyle w:val="TableCaption"/>
        <w:spacing w:before="360" w:line="480" w:lineRule="auto"/>
        <w:ind w:firstLineChars="1181" w:firstLine="2834"/>
        <w:rPr>
          <w:rFonts w:ascii="Times New Roman" w:hAnsi="Times New Roman"/>
          <w:sz w:val="24"/>
          <w:szCs w:val="24"/>
          <w:lang w:val="en-US"/>
        </w:rPr>
      </w:pPr>
      <w:r w:rsidRPr="004B3FFD">
        <w:rPr>
          <w:rFonts w:ascii="Times New Roman" w:hAnsi="Times New Roman"/>
          <w:sz w:val="24"/>
          <w:szCs w:val="24"/>
          <w:lang w:val="en-US"/>
        </w:rPr>
        <w:tab/>
      </w:r>
      <m:oMath>
        <m:sSub>
          <m:sSubPr>
            <m:ctrlPr>
              <w:rPr>
                <w:rFonts w:ascii="Cambria Math" w:hAnsi="Cambria Math"/>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eff</m:t>
            </m:r>
          </m:sub>
        </m:sSub>
        <m:r>
          <w:rPr>
            <w:rFonts w:ascii="Cambria Math" w:hAnsi="Cambria Math"/>
            <w:sz w:val="24"/>
            <w:szCs w:val="24"/>
            <w:lang w:val="en-US"/>
          </w:rPr>
          <m:t>=ϕ</m:t>
        </m:r>
        <m:sSub>
          <m:sSubPr>
            <m:ctrlPr>
              <w:rPr>
                <w:rFonts w:ascii="Cambria Math" w:hAnsi="Cambria Math"/>
                <w:i/>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f</m:t>
            </m:r>
          </m:sub>
        </m:sSub>
        <m:r>
          <w:rPr>
            <w:rFonts w:ascii="Cambria Math" w:hAnsi="Cambria Math"/>
            <w:sz w:val="24"/>
            <w:szCs w:val="24"/>
            <w:lang w:val="en-US"/>
          </w:rPr>
          <m:t>+</m:t>
        </m:r>
        <m:d>
          <m:dPr>
            <m:ctrlPr>
              <w:rPr>
                <w:rFonts w:ascii="Cambria Math" w:hAnsi="Cambria Math"/>
                <w:i/>
                <w:sz w:val="24"/>
                <w:szCs w:val="24"/>
                <w:lang w:val="en-US"/>
              </w:rPr>
            </m:ctrlPr>
          </m:dPr>
          <m:e>
            <m:r>
              <w:rPr>
                <w:rFonts w:ascii="Cambria Math" w:hAnsi="Cambria Math"/>
                <w:sz w:val="24"/>
                <w:szCs w:val="24"/>
                <w:lang w:val="en-US"/>
              </w:rPr>
              <m:t>1-ϕ</m:t>
            </m:r>
          </m:e>
        </m:d>
        <m:sSub>
          <m:sSubPr>
            <m:ctrlPr>
              <w:rPr>
                <w:rFonts w:ascii="Cambria Math" w:hAnsi="Cambria Math"/>
                <w:i/>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m</m:t>
            </m:r>
          </m:sub>
        </m:sSub>
      </m:oMath>
      <w:r w:rsidRPr="004B3FFD">
        <w:rPr>
          <w:rFonts w:ascii="Times New Roman" w:hAnsi="Times New Roman"/>
          <w:sz w:val="24"/>
          <w:szCs w:val="24"/>
          <w:lang w:val="en-US"/>
        </w:rPr>
        <w:tab/>
      </w:r>
      <w:r w:rsidRPr="004B3FFD">
        <w:rPr>
          <w:rFonts w:ascii="Times New Roman" w:hAnsi="Times New Roman"/>
          <w:sz w:val="24"/>
          <w:szCs w:val="24"/>
          <w:lang w:val="en-US"/>
        </w:rPr>
        <w:tab/>
      </w:r>
      <w:r w:rsidRPr="004B3FFD">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sidRPr="004B3FFD">
        <w:rPr>
          <w:rFonts w:ascii="Times New Roman" w:hAnsi="Times New Roman"/>
          <w:sz w:val="24"/>
          <w:szCs w:val="24"/>
          <w:lang w:val="en-US"/>
        </w:rPr>
        <w:tab/>
      </w:r>
      <w:r w:rsidRPr="004B3FFD">
        <w:rPr>
          <w:rFonts w:ascii="Times New Roman" w:hAnsi="Times New Roman"/>
          <w:sz w:val="24"/>
          <w:szCs w:val="24"/>
          <w:lang w:val="en-US"/>
        </w:rPr>
        <w:tab/>
        <w:t>(</w:t>
      </w:r>
      <w:r w:rsidRPr="004B3FFD">
        <w:rPr>
          <w:rFonts w:ascii="Times New Roman" w:hAnsi="Times New Roman"/>
          <w:sz w:val="24"/>
          <w:szCs w:val="24"/>
          <w:lang w:val="en-US"/>
        </w:rPr>
        <w:fldChar w:fldCharType="begin"/>
      </w:r>
      <w:r w:rsidRPr="004B3FFD">
        <w:rPr>
          <w:rFonts w:ascii="Times New Roman" w:hAnsi="Times New Roman"/>
          <w:sz w:val="24"/>
          <w:szCs w:val="24"/>
          <w:lang w:val="en-US"/>
        </w:rPr>
        <w:instrText xml:space="preserve"> AUTONUM  </w:instrText>
      </w:r>
      <w:r w:rsidRPr="004B3FFD">
        <w:rPr>
          <w:rFonts w:ascii="Times New Roman" w:hAnsi="Times New Roman"/>
          <w:sz w:val="24"/>
          <w:szCs w:val="24"/>
        </w:rPr>
        <w:fldChar w:fldCharType="end"/>
      </w:r>
      <w:r w:rsidRPr="004B3FFD">
        <w:rPr>
          <w:rFonts w:ascii="Times New Roman" w:hAnsi="Times New Roman"/>
          <w:sz w:val="24"/>
          <w:szCs w:val="24"/>
          <w:lang w:val="en-US"/>
        </w:rPr>
        <w:t>)</w:t>
      </w:r>
    </w:p>
    <w:p w14:paraId="6830641F" w14:textId="77777777" w:rsidR="003C443B" w:rsidRPr="004B3FFD" w:rsidRDefault="003C443B" w:rsidP="00B54D37">
      <w:pPr>
        <w:pStyle w:val="TableCaption"/>
        <w:spacing w:before="360" w:line="480" w:lineRule="auto"/>
        <w:rPr>
          <w:rFonts w:ascii="Times New Roman" w:hAnsi="Times New Roman"/>
          <w:sz w:val="24"/>
          <w:szCs w:val="24"/>
          <w:lang w:val="en-US"/>
        </w:rPr>
      </w:pPr>
      <w:r w:rsidRPr="004B3FFD">
        <w:rPr>
          <w:rFonts w:ascii="Times New Roman" w:hAnsi="Times New Roman"/>
          <w:sz w:val="24"/>
          <w:szCs w:val="24"/>
          <w:lang w:val="en-US"/>
        </w:rPr>
        <w:t>and</w:t>
      </w:r>
    </w:p>
    <w:p w14:paraId="237DF1C0" w14:textId="77777777" w:rsidR="003C443B" w:rsidRPr="004B3FFD" w:rsidRDefault="003C443B" w:rsidP="00B54D37">
      <w:pPr>
        <w:pStyle w:val="TableCaption"/>
        <w:spacing w:before="360" w:line="480" w:lineRule="auto"/>
        <w:ind w:firstLineChars="1181" w:firstLine="2834"/>
        <w:rPr>
          <w:rFonts w:ascii="Times New Roman" w:hAnsi="Times New Roman"/>
          <w:sz w:val="24"/>
          <w:szCs w:val="24"/>
          <w:lang w:val="en-US"/>
        </w:rPr>
      </w:pPr>
      <w:r w:rsidRPr="004B3FFD">
        <w:rPr>
          <w:rFonts w:ascii="Times New Roman" w:hAnsi="Times New Roman"/>
          <w:sz w:val="24"/>
          <w:szCs w:val="24"/>
          <w:lang w:val="en-US"/>
        </w:rPr>
        <w:tab/>
      </w:r>
      <m:oMath>
        <m:sSub>
          <m:sSubPr>
            <m:ctrlPr>
              <w:rPr>
                <w:rFonts w:ascii="Cambria Math" w:hAnsi="Cambria Math"/>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eff</m:t>
            </m:r>
          </m:sub>
        </m:sSub>
        <m:r>
          <m:rPr>
            <m:sty m:val="p"/>
          </m:rPr>
          <w:rPr>
            <w:rFonts w:ascii="Cambria Math" w:hAnsi="Cambria Math"/>
            <w:sz w:val="24"/>
            <w:szCs w:val="24"/>
            <w:lang w:val="en-US"/>
          </w:rPr>
          <m:t>=</m:t>
        </m:r>
        <m:sSup>
          <m:sSupPr>
            <m:ctrlPr>
              <w:rPr>
                <w:rFonts w:ascii="Cambria Math" w:hAnsi="Cambria Math"/>
                <w:sz w:val="24"/>
                <w:szCs w:val="24"/>
                <w:lang w:val="en-US"/>
              </w:rPr>
            </m:ctrlPr>
          </m:sSupPr>
          <m:e>
            <m:d>
              <m:dPr>
                <m:ctrlPr>
                  <w:rPr>
                    <w:rFonts w:ascii="Cambria Math" w:hAnsi="Cambria Math"/>
                    <w:sz w:val="24"/>
                    <w:szCs w:val="24"/>
                    <w:lang w:val="en-US"/>
                  </w:rPr>
                </m:ctrlPr>
              </m:dPr>
              <m:e>
                <m:f>
                  <m:fPr>
                    <m:ctrlPr>
                      <w:rPr>
                        <w:rFonts w:ascii="Cambria Math" w:hAnsi="Cambria Math"/>
                        <w:sz w:val="24"/>
                        <w:szCs w:val="24"/>
                        <w:lang w:val="en-US"/>
                      </w:rPr>
                    </m:ctrlPr>
                  </m:fPr>
                  <m:num>
                    <m:r>
                      <w:rPr>
                        <w:rFonts w:ascii="Cambria Math" w:hAnsi="Cambria Math"/>
                        <w:sz w:val="24"/>
                        <w:szCs w:val="24"/>
                        <w:lang w:val="en-US"/>
                      </w:rPr>
                      <m:t>ϕ</m:t>
                    </m:r>
                  </m:num>
                  <m:den>
                    <m:sSub>
                      <m:sSubPr>
                        <m:ctrlPr>
                          <w:rPr>
                            <w:rFonts w:ascii="Cambria Math" w:hAnsi="Cambria Math"/>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f</m:t>
                        </m:r>
                      </m:sub>
                    </m:sSub>
                  </m:den>
                </m:f>
                <m:r>
                  <m:rPr>
                    <m:sty m:val="p"/>
                  </m:rPr>
                  <w:rPr>
                    <w:rFonts w:ascii="Cambria Math" w:hAnsi="Cambria Math"/>
                    <w:sz w:val="24"/>
                    <w:szCs w:val="24"/>
                    <w:lang w:val="en-US"/>
                  </w:rPr>
                  <m:t>+</m:t>
                </m:r>
                <m:f>
                  <m:fPr>
                    <m:ctrlPr>
                      <w:rPr>
                        <w:rFonts w:ascii="Cambria Math" w:hAnsi="Cambria Math"/>
                        <w:sz w:val="24"/>
                        <w:szCs w:val="24"/>
                        <w:lang w:val="en-US"/>
                      </w:rPr>
                    </m:ctrlPr>
                  </m:fPr>
                  <m:num>
                    <m:d>
                      <m:dPr>
                        <m:ctrlPr>
                          <w:rPr>
                            <w:rFonts w:ascii="Cambria Math" w:hAnsi="Cambria Math"/>
                            <w:sz w:val="24"/>
                            <w:szCs w:val="24"/>
                            <w:lang w:val="en-US"/>
                          </w:rPr>
                        </m:ctrlPr>
                      </m:dPr>
                      <m:e>
                        <m:r>
                          <m:rPr>
                            <m:sty m:val="p"/>
                          </m:rPr>
                          <w:rPr>
                            <w:rFonts w:ascii="Cambria Math" w:hAnsi="Cambria Math"/>
                            <w:sz w:val="24"/>
                            <w:szCs w:val="24"/>
                            <w:lang w:val="en-US"/>
                          </w:rPr>
                          <m:t>1-</m:t>
                        </m:r>
                        <m:r>
                          <w:rPr>
                            <w:rFonts w:ascii="Cambria Math" w:hAnsi="Cambria Math"/>
                            <w:sz w:val="24"/>
                            <w:szCs w:val="24"/>
                            <w:lang w:val="en-US"/>
                          </w:rPr>
                          <m:t>ϕ</m:t>
                        </m:r>
                      </m:e>
                    </m:d>
                  </m:num>
                  <m:den>
                    <m:sSub>
                      <m:sSubPr>
                        <m:ctrlPr>
                          <w:rPr>
                            <w:rFonts w:ascii="Cambria Math" w:hAnsi="Cambria Math"/>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m</m:t>
                        </m:r>
                      </m:sub>
                    </m:sSub>
                  </m:den>
                </m:f>
              </m:e>
            </m:d>
          </m:e>
          <m:sup>
            <m:r>
              <m:rPr>
                <m:sty m:val="p"/>
              </m:rPr>
              <w:rPr>
                <w:rFonts w:ascii="Cambria Math" w:hAnsi="Cambria Math"/>
                <w:sz w:val="24"/>
                <w:szCs w:val="24"/>
                <w:lang w:val="en-US"/>
              </w:rPr>
              <m:t>-1</m:t>
            </m:r>
          </m:sup>
        </m:sSup>
      </m:oMath>
      <w:r w:rsidRPr="004B3FFD">
        <w:rPr>
          <w:rFonts w:ascii="Times New Roman" w:hAnsi="Times New Roman"/>
          <w:sz w:val="24"/>
          <w:szCs w:val="24"/>
          <w:lang w:val="en-US"/>
        </w:rPr>
        <w:tab/>
      </w:r>
      <w:r w:rsidRPr="004B3FFD">
        <w:rPr>
          <w:rFonts w:ascii="Times New Roman" w:hAnsi="Times New Roman"/>
          <w:sz w:val="24"/>
          <w:szCs w:val="24"/>
          <w:lang w:val="en-US"/>
        </w:rPr>
        <w:tab/>
      </w:r>
      <w:r w:rsidRPr="004B3FFD">
        <w:rPr>
          <w:rFonts w:ascii="Times New Roman" w:hAnsi="Times New Roman"/>
          <w:sz w:val="24"/>
          <w:szCs w:val="24"/>
          <w:lang w:val="en-US"/>
        </w:rPr>
        <w:tab/>
      </w:r>
      <w:r w:rsidRPr="004B3FFD">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sidRPr="004B3FFD">
        <w:rPr>
          <w:rFonts w:ascii="Times New Roman" w:hAnsi="Times New Roman"/>
          <w:sz w:val="24"/>
          <w:szCs w:val="24"/>
          <w:lang w:val="en-US"/>
        </w:rPr>
        <w:tab/>
      </w:r>
      <w:r w:rsidRPr="004B3FFD">
        <w:rPr>
          <w:rFonts w:ascii="Times New Roman" w:hAnsi="Times New Roman"/>
          <w:sz w:val="24"/>
          <w:szCs w:val="24"/>
          <w:lang w:val="en-US"/>
        </w:rPr>
        <w:tab/>
        <w:t>(</w:t>
      </w:r>
      <w:r w:rsidRPr="004B3FFD">
        <w:rPr>
          <w:rFonts w:ascii="Times New Roman" w:hAnsi="Times New Roman"/>
          <w:sz w:val="24"/>
          <w:szCs w:val="24"/>
          <w:lang w:val="en-US"/>
        </w:rPr>
        <w:fldChar w:fldCharType="begin"/>
      </w:r>
      <w:r w:rsidRPr="004B3FFD">
        <w:rPr>
          <w:rFonts w:ascii="Times New Roman" w:hAnsi="Times New Roman"/>
          <w:sz w:val="24"/>
          <w:szCs w:val="24"/>
          <w:lang w:val="en-US"/>
        </w:rPr>
        <w:instrText xml:space="preserve"> AUTONUM  </w:instrText>
      </w:r>
      <w:r w:rsidRPr="004B3FFD">
        <w:rPr>
          <w:rFonts w:ascii="Times New Roman" w:hAnsi="Times New Roman"/>
          <w:sz w:val="24"/>
          <w:szCs w:val="24"/>
        </w:rPr>
        <w:fldChar w:fldCharType="end"/>
      </w:r>
      <w:r w:rsidRPr="004B3FFD">
        <w:rPr>
          <w:rFonts w:ascii="Times New Roman" w:hAnsi="Times New Roman"/>
          <w:sz w:val="24"/>
          <w:szCs w:val="24"/>
          <w:lang w:val="en-US"/>
        </w:rPr>
        <w:t>)</w:t>
      </w:r>
    </w:p>
    <w:p w14:paraId="31B00939" w14:textId="77777777" w:rsidR="003C443B" w:rsidRPr="004B3FFD" w:rsidRDefault="003C443B" w:rsidP="00B54D37">
      <w:pPr>
        <w:pStyle w:val="TableCaption"/>
        <w:spacing w:before="360" w:line="480" w:lineRule="auto"/>
        <w:rPr>
          <w:rFonts w:ascii="Times New Roman" w:hAnsi="Times New Roman"/>
          <w:sz w:val="24"/>
          <w:szCs w:val="24"/>
          <w:lang w:val="en-US"/>
        </w:rPr>
      </w:pPr>
      <w:r w:rsidRPr="004B3FFD">
        <w:rPr>
          <w:rFonts w:ascii="Times New Roman" w:hAnsi="Times New Roman"/>
          <w:sz w:val="24"/>
          <w:szCs w:val="24"/>
          <w:lang w:val="en-US"/>
        </w:rPr>
        <w:t xml:space="preserve">which represent the parallel and serial arrangements, respectively. Here, </w:t>
      </w:r>
      <m:oMath>
        <m:sSub>
          <m:sSubPr>
            <m:ctrlPr>
              <w:rPr>
                <w:rFonts w:ascii="Cambria Math" w:hAnsi="Cambria Math"/>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eff</m:t>
            </m:r>
          </m:sub>
        </m:sSub>
      </m:oMath>
      <w:r w:rsidRPr="004B3FFD">
        <w:rPr>
          <w:rFonts w:ascii="Times New Roman" w:hAnsi="Times New Roman"/>
          <w:sz w:val="24"/>
          <w:szCs w:val="24"/>
          <w:lang w:val="en-US"/>
        </w:rPr>
        <w:t xml:space="preserve">, </w:t>
      </w:r>
      <m:oMath>
        <m:sSub>
          <m:sSubPr>
            <m:ctrlPr>
              <w:rPr>
                <w:rFonts w:ascii="Cambria Math" w:hAnsi="Cambria Math"/>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f</m:t>
            </m:r>
          </m:sub>
        </m:sSub>
      </m:oMath>
      <w:r w:rsidRPr="004B3FFD">
        <w:rPr>
          <w:rFonts w:ascii="Times New Roman" w:hAnsi="Times New Roman"/>
          <w:sz w:val="24"/>
          <w:szCs w:val="24"/>
          <w:lang w:val="en-US"/>
        </w:rPr>
        <w:t xml:space="preserve"> and </w:t>
      </w:r>
      <m:oMath>
        <m:sSub>
          <m:sSubPr>
            <m:ctrlPr>
              <w:rPr>
                <w:rFonts w:ascii="Cambria Math" w:hAnsi="Cambria Math"/>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m</m:t>
            </m:r>
          </m:sub>
        </m:sSub>
      </m:oMath>
      <w:r w:rsidRPr="004B3FFD">
        <w:rPr>
          <w:rFonts w:ascii="Times New Roman" w:hAnsi="Times New Roman"/>
          <w:sz w:val="24"/>
          <w:szCs w:val="24"/>
          <w:lang w:val="en-US"/>
        </w:rPr>
        <w:t xml:space="preserve"> are the thermal conductivities of composites, fillers, and matrix, respectively. </w:t>
      </w:r>
      <m:oMath>
        <m:r>
          <w:rPr>
            <w:rFonts w:ascii="Cambria Math" w:hAnsi="Cambria Math"/>
            <w:sz w:val="24"/>
            <w:szCs w:val="24"/>
            <w:lang w:val="en-US"/>
          </w:rPr>
          <m:t>ϕ</m:t>
        </m:r>
      </m:oMath>
      <w:r w:rsidRPr="004B3FFD">
        <w:rPr>
          <w:rFonts w:ascii="Times New Roman" w:hAnsi="Times New Roman"/>
          <w:sz w:val="24"/>
          <w:szCs w:val="24"/>
          <w:lang w:val="en-US"/>
        </w:rPr>
        <w:t xml:space="preserve"> is the volume fraction of carbon in the Cu</w:t>
      </w:r>
      <w:r w:rsidRPr="004B3FFD">
        <w:rPr>
          <w:rFonts w:ascii="Times New Roman" w:hAnsi="Times New Roman"/>
          <w:sz w:val="24"/>
          <w:szCs w:val="24"/>
          <w:vertAlign w:val="subscript"/>
          <w:lang w:val="en-US"/>
        </w:rPr>
        <w:t>2</w:t>
      </w:r>
      <w:r w:rsidRPr="004B3FFD">
        <w:rPr>
          <w:rFonts w:ascii="Times New Roman" w:hAnsi="Times New Roman"/>
          <w:sz w:val="24"/>
          <w:szCs w:val="24"/>
          <w:lang w:val="en-US"/>
        </w:rPr>
        <w:t>S matrix.</w:t>
      </w:r>
    </w:p>
    <w:p w14:paraId="495EAB92" w14:textId="77777777" w:rsidR="003C443B" w:rsidRPr="004B3FFD" w:rsidRDefault="003C443B" w:rsidP="00B54D37">
      <w:pPr>
        <w:pStyle w:val="TableCaption"/>
        <w:spacing w:before="360" w:line="480" w:lineRule="auto"/>
        <w:rPr>
          <w:rFonts w:ascii="Times New Roman" w:hAnsi="Times New Roman"/>
          <w:b/>
          <w:sz w:val="28"/>
          <w:szCs w:val="28"/>
          <w:lang w:val="en-US"/>
        </w:rPr>
      </w:pPr>
      <w:r w:rsidRPr="004B3FFD">
        <w:rPr>
          <w:rFonts w:ascii="Times New Roman" w:hAnsi="Times New Roman"/>
          <w:b/>
          <w:sz w:val="28"/>
          <w:szCs w:val="28"/>
          <w:lang w:val="en-US"/>
        </w:rPr>
        <w:t>Hashin-Shtrikman bound model</w:t>
      </w:r>
    </w:p>
    <w:p w14:paraId="4FE8CE0A" w14:textId="77777777" w:rsidR="003C443B" w:rsidRPr="004B3FFD" w:rsidRDefault="003C443B" w:rsidP="00B54D37">
      <w:pPr>
        <w:pStyle w:val="TableCaption"/>
        <w:spacing w:before="360" w:line="480" w:lineRule="auto"/>
        <w:rPr>
          <w:rFonts w:ascii="Times New Roman" w:hAnsi="Times New Roman"/>
          <w:sz w:val="24"/>
          <w:szCs w:val="24"/>
          <w:lang w:val="en-US"/>
        </w:rPr>
      </w:pPr>
      <w:r w:rsidRPr="004B3FFD">
        <w:rPr>
          <w:rFonts w:ascii="Times New Roman" w:hAnsi="Times New Roman"/>
          <w:sz w:val="24"/>
          <w:szCs w:val="24"/>
          <w:lang w:val="en-US"/>
        </w:rPr>
        <w:t>The Hashin-Shtrikman (H-S) upper and lower bound models provide an estimation of the effective thermal conductivity of composites with percolated fillers and isolated fillers, respectively</w:t>
      </w:r>
      <w:r w:rsidRPr="004B3FFD">
        <w:rPr>
          <w:rFonts w:ascii="Times New Roman" w:hAnsi="Times New Roman"/>
          <w:sz w:val="24"/>
          <w:szCs w:val="24"/>
          <w:vertAlign w:val="superscript"/>
          <w:lang w:val="en-US"/>
        </w:rPr>
        <w:t xml:space="preserve"> </w:t>
      </w:r>
      <w:r>
        <w:rPr>
          <w:rFonts w:ascii="Times New Roman" w:hAnsi="Times New Roman"/>
          <w:noProof/>
          <w:sz w:val="24"/>
          <w:szCs w:val="24"/>
          <w:vertAlign w:val="superscript"/>
          <w:lang w:val="en-US"/>
        </w:rPr>
        <w:t>3</w:t>
      </w:r>
      <w:r w:rsidRPr="004B3FFD">
        <w:rPr>
          <w:rFonts w:ascii="Times New Roman" w:hAnsi="Times New Roman"/>
          <w:sz w:val="24"/>
          <w:szCs w:val="24"/>
          <w:lang w:val="en-US"/>
        </w:rPr>
        <w:t>, expressed as follows:</w:t>
      </w:r>
    </w:p>
    <w:p w14:paraId="313532D8" w14:textId="77777777" w:rsidR="003C443B" w:rsidRPr="004B3FFD" w:rsidRDefault="003C443B" w:rsidP="00B54D37">
      <w:pPr>
        <w:pStyle w:val="TableCaption"/>
        <w:spacing w:before="360" w:line="480" w:lineRule="auto"/>
        <w:ind w:firstLineChars="1181" w:firstLine="2834"/>
        <w:rPr>
          <w:rFonts w:ascii="Times New Roman" w:hAnsi="Times New Roman"/>
          <w:sz w:val="24"/>
          <w:szCs w:val="24"/>
          <w:lang w:val="en-US"/>
        </w:rPr>
      </w:pPr>
      <w:r w:rsidRPr="004B3FFD">
        <w:rPr>
          <w:rFonts w:ascii="Times New Roman" w:hAnsi="Times New Roman"/>
          <w:sz w:val="24"/>
          <w:szCs w:val="24"/>
          <w:lang w:val="en-US"/>
        </w:rPr>
        <w:tab/>
      </w:r>
      <m:oMath>
        <m:sSub>
          <m:sSubPr>
            <m:ctrlPr>
              <w:rPr>
                <w:rFonts w:ascii="Cambria Math" w:hAnsi="Cambria Math"/>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eff</m:t>
            </m:r>
          </m:sub>
        </m:sSub>
        <m:r>
          <m:rPr>
            <m:sty m:val="p"/>
          </m:rPr>
          <w:rPr>
            <w:rFonts w:ascii="Cambria Math" w:hAnsi="Cambria Math"/>
            <w:sz w:val="24"/>
            <w:szCs w:val="24"/>
            <w:lang w:val="en-US"/>
          </w:rPr>
          <m:t>=</m:t>
        </m:r>
        <m:sSub>
          <m:sSubPr>
            <m:ctrlPr>
              <w:rPr>
                <w:rFonts w:ascii="Cambria Math" w:hAnsi="Cambria Math"/>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f</m:t>
            </m:r>
          </m:sub>
        </m:sSub>
        <m:d>
          <m:dPr>
            <m:ctrlPr>
              <w:rPr>
                <w:rFonts w:ascii="Cambria Math" w:hAnsi="Cambria Math"/>
                <w:sz w:val="24"/>
                <w:szCs w:val="24"/>
                <w:lang w:val="en-US"/>
              </w:rPr>
            </m:ctrlPr>
          </m:dPr>
          <m:e>
            <m:r>
              <m:rPr>
                <m:sty m:val="p"/>
              </m:rPr>
              <w:rPr>
                <w:rFonts w:ascii="Cambria Math" w:hAnsi="Cambria Math"/>
                <w:sz w:val="24"/>
                <w:szCs w:val="24"/>
                <w:lang w:val="en-US"/>
              </w:rPr>
              <m:t>1-</m:t>
            </m:r>
            <m:f>
              <m:fPr>
                <m:ctrlPr>
                  <w:rPr>
                    <w:rFonts w:ascii="Cambria Math" w:hAnsi="Cambria Math"/>
                    <w:sz w:val="24"/>
                    <w:szCs w:val="24"/>
                    <w:lang w:val="en-US"/>
                  </w:rPr>
                </m:ctrlPr>
              </m:fPr>
              <m:num>
                <m:r>
                  <m:rPr>
                    <m:sty m:val="p"/>
                  </m:rPr>
                  <w:rPr>
                    <w:rFonts w:ascii="Cambria Math" w:hAnsi="Cambria Math"/>
                    <w:sz w:val="24"/>
                    <w:szCs w:val="24"/>
                    <w:lang w:val="en-US"/>
                  </w:rPr>
                  <m:t>3</m:t>
                </m:r>
                <m:d>
                  <m:dPr>
                    <m:ctrlPr>
                      <w:rPr>
                        <w:rFonts w:ascii="Cambria Math" w:hAnsi="Cambria Math"/>
                        <w:sz w:val="24"/>
                        <w:szCs w:val="24"/>
                        <w:lang w:val="en-US"/>
                      </w:rPr>
                    </m:ctrlPr>
                  </m:dPr>
                  <m:e>
                    <m:r>
                      <m:rPr>
                        <m:sty m:val="p"/>
                      </m:rPr>
                      <w:rPr>
                        <w:rFonts w:ascii="Cambria Math" w:hAnsi="Cambria Math"/>
                        <w:sz w:val="24"/>
                        <w:szCs w:val="24"/>
                        <w:lang w:val="en-US"/>
                      </w:rPr>
                      <m:t>1-</m:t>
                    </m:r>
                    <m:r>
                      <w:rPr>
                        <w:rFonts w:ascii="Cambria Math" w:hAnsi="Cambria Math"/>
                        <w:sz w:val="24"/>
                        <w:szCs w:val="24"/>
                        <w:lang w:val="en-US"/>
                      </w:rPr>
                      <m:t>ϖ</m:t>
                    </m:r>
                  </m:e>
                </m:d>
                <m:d>
                  <m:dPr>
                    <m:ctrlPr>
                      <w:rPr>
                        <w:rFonts w:ascii="Cambria Math" w:hAnsi="Cambria Math"/>
                        <w:sz w:val="24"/>
                        <w:szCs w:val="24"/>
                        <w:lang w:val="en-US"/>
                      </w:rPr>
                    </m:ctrlPr>
                  </m:dPr>
                  <m:e>
                    <m:sSub>
                      <m:sSubPr>
                        <m:ctrlPr>
                          <w:rPr>
                            <w:rFonts w:ascii="Cambria Math" w:hAnsi="Cambria Math"/>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f</m:t>
                        </m:r>
                      </m:sub>
                    </m:sSub>
                    <m:r>
                      <m:rPr>
                        <m:sty m:val="p"/>
                      </m:rPr>
                      <w:rPr>
                        <w:rFonts w:ascii="Cambria Math" w:hAnsi="Cambria Math"/>
                        <w:sz w:val="24"/>
                        <w:szCs w:val="24"/>
                        <w:lang w:val="en-US"/>
                      </w:rPr>
                      <m:t>-</m:t>
                    </m:r>
                    <m:sSub>
                      <m:sSubPr>
                        <m:ctrlPr>
                          <w:rPr>
                            <w:rFonts w:ascii="Cambria Math" w:hAnsi="Cambria Math"/>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m</m:t>
                        </m:r>
                      </m:sub>
                    </m:sSub>
                  </m:e>
                </m:d>
              </m:num>
              <m:den>
                <m:r>
                  <m:rPr>
                    <m:sty m:val="p"/>
                  </m:rPr>
                  <w:rPr>
                    <w:rFonts w:ascii="Cambria Math" w:hAnsi="Cambria Math"/>
                    <w:sz w:val="24"/>
                    <w:szCs w:val="24"/>
                    <w:lang w:val="en-US"/>
                  </w:rPr>
                  <m:t>3</m:t>
                </m:r>
                <m:sSub>
                  <m:sSubPr>
                    <m:ctrlPr>
                      <w:rPr>
                        <w:rFonts w:ascii="Cambria Math" w:hAnsi="Cambria Math"/>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f</m:t>
                    </m:r>
                  </m:sub>
                </m:sSub>
                <m:r>
                  <m:rPr>
                    <m:sty m:val="p"/>
                  </m:rPr>
                  <w:rPr>
                    <w:rFonts w:ascii="Cambria Math" w:hAnsi="Cambria Math"/>
                    <w:sz w:val="24"/>
                    <w:szCs w:val="24"/>
                    <w:lang w:val="en-US"/>
                  </w:rPr>
                  <m:t>-(</m:t>
                </m:r>
                <m:sSub>
                  <m:sSubPr>
                    <m:ctrlPr>
                      <w:rPr>
                        <w:rFonts w:ascii="Cambria Math" w:hAnsi="Cambria Math"/>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f</m:t>
                    </m:r>
                  </m:sub>
                </m:sSub>
                <m:r>
                  <m:rPr>
                    <m:sty m:val="p"/>
                  </m:rPr>
                  <w:rPr>
                    <w:rFonts w:ascii="Cambria Math" w:hAnsi="Cambria Math"/>
                    <w:sz w:val="24"/>
                    <w:szCs w:val="24"/>
                    <w:lang w:val="en-US"/>
                  </w:rPr>
                  <m:t>-</m:t>
                </m:r>
                <m:sSub>
                  <m:sSubPr>
                    <m:ctrlPr>
                      <w:rPr>
                        <w:rFonts w:ascii="Cambria Math" w:hAnsi="Cambria Math"/>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m</m:t>
                    </m:r>
                  </m:sub>
                </m:sSub>
                <m:r>
                  <m:rPr>
                    <m:sty m:val="p"/>
                  </m:rPr>
                  <w:rPr>
                    <w:rFonts w:ascii="Cambria Math" w:hAnsi="Cambria Math"/>
                    <w:sz w:val="24"/>
                    <w:szCs w:val="24"/>
                    <w:lang w:val="en-US"/>
                  </w:rPr>
                  <m:t>)</m:t>
                </m:r>
              </m:den>
            </m:f>
          </m:e>
        </m:d>
      </m:oMath>
      <w:r w:rsidRPr="004B3FFD">
        <w:rPr>
          <w:rFonts w:ascii="Times New Roman" w:hAnsi="Times New Roman"/>
          <w:sz w:val="24"/>
          <w:szCs w:val="24"/>
          <w:lang w:val="en-US"/>
        </w:rPr>
        <w:tab/>
      </w:r>
      <w:r w:rsidRPr="004B3FFD">
        <w:rPr>
          <w:rFonts w:ascii="Times New Roman" w:hAnsi="Times New Roman"/>
          <w:sz w:val="24"/>
          <w:szCs w:val="24"/>
          <w:lang w:val="en-US"/>
        </w:rPr>
        <w:tab/>
      </w:r>
      <w:r w:rsidRPr="004B3FFD">
        <w:rPr>
          <w:rFonts w:ascii="Times New Roman" w:hAnsi="Times New Roman"/>
          <w:sz w:val="24"/>
          <w:szCs w:val="24"/>
          <w:lang w:val="en-US"/>
        </w:rPr>
        <w:tab/>
      </w:r>
      <w:r>
        <w:rPr>
          <w:rFonts w:ascii="Times New Roman" w:hAnsi="Times New Roman"/>
          <w:sz w:val="24"/>
          <w:szCs w:val="24"/>
          <w:lang w:val="en-US"/>
        </w:rPr>
        <w:tab/>
      </w:r>
      <w:r w:rsidRPr="004B3FFD">
        <w:rPr>
          <w:rFonts w:ascii="Times New Roman" w:hAnsi="Times New Roman"/>
          <w:sz w:val="24"/>
          <w:szCs w:val="24"/>
          <w:lang w:val="en-US"/>
        </w:rPr>
        <w:tab/>
      </w:r>
      <w:r w:rsidRPr="004B3FFD">
        <w:rPr>
          <w:rFonts w:ascii="Times New Roman" w:hAnsi="Times New Roman"/>
          <w:sz w:val="24"/>
          <w:szCs w:val="24"/>
          <w:lang w:val="en-US"/>
        </w:rPr>
        <w:tab/>
        <w:t>(</w:t>
      </w:r>
      <w:r w:rsidRPr="004B3FFD">
        <w:rPr>
          <w:rFonts w:ascii="Times New Roman" w:hAnsi="Times New Roman"/>
          <w:sz w:val="24"/>
          <w:szCs w:val="24"/>
          <w:lang w:val="en-US"/>
        </w:rPr>
        <w:fldChar w:fldCharType="begin"/>
      </w:r>
      <w:r w:rsidRPr="004B3FFD">
        <w:rPr>
          <w:rFonts w:ascii="Times New Roman" w:hAnsi="Times New Roman"/>
          <w:sz w:val="24"/>
          <w:szCs w:val="24"/>
          <w:lang w:val="en-US"/>
        </w:rPr>
        <w:instrText xml:space="preserve"> AUTONUM  </w:instrText>
      </w:r>
      <w:r w:rsidRPr="004B3FFD">
        <w:rPr>
          <w:rFonts w:ascii="Times New Roman" w:hAnsi="Times New Roman"/>
          <w:sz w:val="24"/>
          <w:szCs w:val="24"/>
        </w:rPr>
        <w:fldChar w:fldCharType="end"/>
      </w:r>
      <w:r w:rsidRPr="004B3FFD">
        <w:rPr>
          <w:rFonts w:ascii="Times New Roman" w:hAnsi="Times New Roman"/>
          <w:sz w:val="24"/>
          <w:szCs w:val="24"/>
          <w:lang w:val="en-US"/>
        </w:rPr>
        <w:t>)</w:t>
      </w:r>
    </w:p>
    <w:p w14:paraId="60EC60CF" w14:textId="77777777" w:rsidR="003C443B" w:rsidRPr="004B3FFD" w:rsidRDefault="003C443B" w:rsidP="00B54D37">
      <w:pPr>
        <w:pStyle w:val="TableCaption"/>
        <w:spacing w:before="360" w:line="480" w:lineRule="auto"/>
        <w:rPr>
          <w:rFonts w:ascii="Times New Roman" w:hAnsi="Times New Roman"/>
          <w:sz w:val="24"/>
          <w:szCs w:val="24"/>
          <w:lang w:val="en-US"/>
        </w:rPr>
      </w:pPr>
      <w:r w:rsidRPr="004B3FFD">
        <w:rPr>
          <w:rFonts w:ascii="Times New Roman" w:hAnsi="Times New Roman"/>
          <w:sz w:val="24"/>
          <w:szCs w:val="24"/>
          <w:lang w:val="en-US"/>
        </w:rPr>
        <w:lastRenderedPageBreak/>
        <w:t>for the upper bound and</w:t>
      </w:r>
    </w:p>
    <w:p w14:paraId="674AC4F5" w14:textId="77777777" w:rsidR="003C443B" w:rsidRPr="004B3FFD" w:rsidRDefault="003C443B" w:rsidP="00B54D37">
      <w:pPr>
        <w:pStyle w:val="TableCaption"/>
        <w:spacing w:before="360" w:line="480" w:lineRule="auto"/>
        <w:ind w:firstLineChars="1181" w:firstLine="2834"/>
        <w:rPr>
          <w:rFonts w:ascii="Times New Roman" w:hAnsi="Times New Roman"/>
          <w:sz w:val="24"/>
          <w:szCs w:val="24"/>
          <w:lang w:val="en-US"/>
        </w:rPr>
      </w:pPr>
      <w:r w:rsidRPr="004B3FFD">
        <w:rPr>
          <w:rFonts w:ascii="Times New Roman" w:hAnsi="Times New Roman"/>
          <w:sz w:val="24"/>
          <w:szCs w:val="24"/>
          <w:lang w:val="en-US"/>
        </w:rPr>
        <w:tab/>
      </w:r>
      <m:oMath>
        <m:sSub>
          <m:sSubPr>
            <m:ctrlPr>
              <w:rPr>
                <w:rFonts w:ascii="Cambria Math" w:hAnsi="Cambria Math"/>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eff</m:t>
            </m:r>
          </m:sub>
        </m:sSub>
        <m:r>
          <m:rPr>
            <m:sty m:val="p"/>
          </m:rPr>
          <w:rPr>
            <w:rFonts w:ascii="Cambria Math" w:hAnsi="Cambria Math"/>
            <w:sz w:val="24"/>
            <w:szCs w:val="24"/>
            <w:lang w:val="en-US"/>
          </w:rPr>
          <m:t>=</m:t>
        </m:r>
        <m:sSub>
          <m:sSubPr>
            <m:ctrlPr>
              <w:rPr>
                <w:rFonts w:ascii="Cambria Math" w:hAnsi="Cambria Math"/>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m</m:t>
            </m:r>
          </m:sub>
        </m:sSub>
        <m:d>
          <m:dPr>
            <m:ctrlPr>
              <w:rPr>
                <w:rFonts w:ascii="Cambria Math" w:hAnsi="Cambria Math"/>
                <w:sz w:val="24"/>
                <w:szCs w:val="24"/>
                <w:lang w:val="en-US"/>
              </w:rPr>
            </m:ctrlPr>
          </m:dPr>
          <m:e>
            <m:r>
              <m:rPr>
                <m:sty m:val="p"/>
              </m:rPr>
              <w:rPr>
                <w:rFonts w:ascii="Cambria Math" w:hAnsi="Cambria Math"/>
                <w:sz w:val="24"/>
                <w:szCs w:val="24"/>
                <w:lang w:val="en-US"/>
              </w:rPr>
              <m:t>1+</m:t>
            </m:r>
            <m:f>
              <m:fPr>
                <m:ctrlPr>
                  <w:rPr>
                    <w:rFonts w:ascii="Cambria Math" w:hAnsi="Cambria Math"/>
                    <w:sz w:val="24"/>
                    <w:szCs w:val="24"/>
                    <w:lang w:val="en-US"/>
                  </w:rPr>
                </m:ctrlPr>
              </m:fPr>
              <m:num>
                <m:r>
                  <m:rPr>
                    <m:sty m:val="p"/>
                  </m:rPr>
                  <w:rPr>
                    <w:rFonts w:ascii="Cambria Math" w:hAnsi="Cambria Math"/>
                    <w:sz w:val="24"/>
                    <w:szCs w:val="24"/>
                    <w:lang w:val="en-US"/>
                  </w:rPr>
                  <m:t>3</m:t>
                </m:r>
                <m:r>
                  <w:rPr>
                    <w:rFonts w:ascii="Cambria Math" w:hAnsi="Cambria Math"/>
                    <w:sz w:val="24"/>
                    <w:szCs w:val="24"/>
                    <w:lang w:val="en-US"/>
                  </w:rPr>
                  <m:t>ϖ</m:t>
                </m:r>
                <m:d>
                  <m:dPr>
                    <m:ctrlPr>
                      <w:rPr>
                        <w:rFonts w:ascii="Cambria Math" w:hAnsi="Cambria Math"/>
                        <w:sz w:val="24"/>
                        <w:szCs w:val="24"/>
                        <w:lang w:val="en-US"/>
                      </w:rPr>
                    </m:ctrlPr>
                  </m:dPr>
                  <m:e>
                    <m:sSub>
                      <m:sSubPr>
                        <m:ctrlPr>
                          <w:rPr>
                            <w:rFonts w:ascii="Cambria Math" w:hAnsi="Cambria Math"/>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f</m:t>
                        </m:r>
                      </m:sub>
                    </m:sSub>
                    <m:r>
                      <m:rPr>
                        <m:sty m:val="p"/>
                      </m:rPr>
                      <w:rPr>
                        <w:rFonts w:ascii="Cambria Math" w:hAnsi="Cambria Math"/>
                        <w:sz w:val="24"/>
                        <w:szCs w:val="24"/>
                        <w:lang w:val="en-US"/>
                      </w:rPr>
                      <m:t>-</m:t>
                    </m:r>
                    <m:sSub>
                      <m:sSubPr>
                        <m:ctrlPr>
                          <w:rPr>
                            <w:rFonts w:ascii="Cambria Math" w:hAnsi="Cambria Math"/>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m</m:t>
                        </m:r>
                      </m:sub>
                    </m:sSub>
                  </m:e>
                </m:d>
              </m:num>
              <m:den>
                <m:r>
                  <m:rPr>
                    <m:sty m:val="p"/>
                  </m:rPr>
                  <w:rPr>
                    <w:rFonts w:ascii="Cambria Math" w:hAnsi="Cambria Math"/>
                    <w:sz w:val="24"/>
                    <w:szCs w:val="24"/>
                    <w:lang w:val="en-US"/>
                  </w:rPr>
                  <m:t>3</m:t>
                </m:r>
                <m:sSub>
                  <m:sSubPr>
                    <m:ctrlPr>
                      <w:rPr>
                        <w:rFonts w:ascii="Cambria Math" w:hAnsi="Cambria Math"/>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m</m:t>
                    </m:r>
                  </m:sub>
                </m:sSub>
                <m:r>
                  <m:rPr>
                    <m:sty m:val="p"/>
                  </m:rPr>
                  <w:rPr>
                    <w:rFonts w:ascii="Cambria Math" w:hAnsi="Cambria Math"/>
                    <w:sz w:val="24"/>
                    <w:szCs w:val="24"/>
                    <w:lang w:val="en-US"/>
                  </w:rPr>
                  <m:t>+</m:t>
                </m:r>
                <m:d>
                  <m:dPr>
                    <m:ctrlPr>
                      <w:rPr>
                        <w:rFonts w:ascii="Cambria Math" w:hAnsi="Cambria Math"/>
                        <w:sz w:val="24"/>
                        <w:szCs w:val="24"/>
                        <w:lang w:val="en-US"/>
                      </w:rPr>
                    </m:ctrlPr>
                  </m:dPr>
                  <m:e>
                    <m:r>
                      <m:rPr>
                        <m:sty m:val="p"/>
                      </m:rPr>
                      <w:rPr>
                        <w:rFonts w:ascii="Cambria Math" w:hAnsi="Cambria Math"/>
                        <w:sz w:val="24"/>
                        <w:szCs w:val="24"/>
                        <w:lang w:val="en-US"/>
                      </w:rPr>
                      <m:t>1-</m:t>
                    </m:r>
                    <m:r>
                      <w:rPr>
                        <w:rFonts w:ascii="Cambria Math" w:hAnsi="Cambria Math"/>
                        <w:sz w:val="24"/>
                        <w:szCs w:val="24"/>
                        <w:lang w:val="en-US"/>
                      </w:rPr>
                      <m:t>ϖ</m:t>
                    </m:r>
                  </m:e>
                </m:d>
                <m:r>
                  <m:rPr>
                    <m:sty m:val="p"/>
                  </m:rPr>
                  <w:rPr>
                    <w:rFonts w:ascii="Cambria Math" w:hAnsi="Cambria Math"/>
                    <w:sz w:val="24"/>
                    <w:szCs w:val="24"/>
                    <w:lang w:val="en-US"/>
                  </w:rPr>
                  <m:t>(</m:t>
                </m:r>
                <m:sSub>
                  <m:sSubPr>
                    <m:ctrlPr>
                      <w:rPr>
                        <w:rFonts w:ascii="Cambria Math" w:hAnsi="Cambria Math"/>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f</m:t>
                    </m:r>
                  </m:sub>
                </m:sSub>
                <m:r>
                  <m:rPr>
                    <m:sty m:val="p"/>
                  </m:rPr>
                  <w:rPr>
                    <w:rFonts w:ascii="Cambria Math" w:hAnsi="Cambria Math"/>
                    <w:sz w:val="24"/>
                    <w:szCs w:val="24"/>
                    <w:lang w:val="en-US"/>
                  </w:rPr>
                  <m:t>-</m:t>
                </m:r>
                <m:sSub>
                  <m:sSubPr>
                    <m:ctrlPr>
                      <w:rPr>
                        <w:rFonts w:ascii="Cambria Math" w:hAnsi="Cambria Math"/>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m</m:t>
                    </m:r>
                  </m:sub>
                </m:sSub>
                <m:r>
                  <m:rPr>
                    <m:sty m:val="p"/>
                  </m:rPr>
                  <w:rPr>
                    <w:rFonts w:ascii="Cambria Math" w:hAnsi="Cambria Math"/>
                    <w:sz w:val="24"/>
                    <w:szCs w:val="24"/>
                    <w:lang w:val="en-US"/>
                  </w:rPr>
                  <m:t>)</m:t>
                </m:r>
              </m:den>
            </m:f>
          </m:e>
        </m:d>
      </m:oMath>
      <w:r w:rsidRPr="004B3FFD">
        <w:rPr>
          <w:rFonts w:ascii="Times New Roman" w:hAnsi="Times New Roman"/>
          <w:sz w:val="24"/>
          <w:szCs w:val="24"/>
          <w:lang w:val="en-US"/>
        </w:rPr>
        <w:tab/>
      </w:r>
      <w:r w:rsidRPr="004B3FFD">
        <w:rPr>
          <w:rFonts w:ascii="Times New Roman" w:hAnsi="Times New Roman"/>
          <w:sz w:val="24"/>
          <w:szCs w:val="24"/>
          <w:lang w:val="en-US"/>
        </w:rPr>
        <w:tab/>
      </w:r>
      <w:r w:rsidRPr="004B3FFD">
        <w:rPr>
          <w:rFonts w:ascii="Times New Roman" w:hAnsi="Times New Roman"/>
          <w:sz w:val="24"/>
          <w:szCs w:val="24"/>
          <w:lang w:val="en-US"/>
        </w:rPr>
        <w:tab/>
      </w:r>
      <w:r>
        <w:rPr>
          <w:rFonts w:ascii="Times New Roman" w:hAnsi="Times New Roman"/>
          <w:sz w:val="24"/>
          <w:szCs w:val="24"/>
          <w:lang w:val="en-US"/>
        </w:rPr>
        <w:tab/>
      </w:r>
      <w:r w:rsidRPr="004B3FFD">
        <w:rPr>
          <w:rFonts w:ascii="Times New Roman" w:hAnsi="Times New Roman"/>
          <w:sz w:val="24"/>
          <w:szCs w:val="24"/>
          <w:lang w:val="en-US"/>
        </w:rPr>
        <w:tab/>
        <w:t>(</w:t>
      </w:r>
      <w:r w:rsidRPr="004B3FFD">
        <w:rPr>
          <w:rFonts w:ascii="Times New Roman" w:hAnsi="Times New Roman"/>
          <w:sz w:val="24"/>
          <w:szCs w:val="24"/>
          <w:lang w:val="en-US"/>
        </w:rPr>
        <w:fldChar w:fldCharType="begin"/>
      </w:r>
      <w:r w:rsidRPr="004B3FFD">
        <w:rPr>
          <w:rFonts w:ascii="Times New Roman" w:hAnsi="Times New Roman"/>
          <w:sz w:val="24"/>
          <w:szCs w:val="24"/>
          <w:lang w:val="en-US"/>
        </w:rPr>
        <w:instrText xml:space="preserve"> AUTONUM  </w:instrText>
      </w:r>
      <w:r w:rsidRPr="004B3FFD">
        <w:rPr>
          <w:rFonts w:ascii="Times New Roman" w:hAnsi="Times New Roman"/>
          <w:sz w:val="24"/>
          <w:szCs w:val="24"/>
        </w:rPr>
        <w:fldChar w:fldCharType="end"/>
      </w:r>
      <w:r w:rsidRPr="004B3FFD">
        <w:rPr>
          <w:rFonts w:ascii="Times New Roman" w:hAnsi="Times New Roman"/>
          <w:sz w:val="24"/>
          <w:szCs w:val="24"/>
          <w:lang w:val="en-US"/>
        </w:rPr>
        <w:t>)</w:t>
      </w:r>
    </w:p>
    <w:p w14:paraId="3A72CA17" w14:textId="77777777" w:rsidR="003C443B" w:rsidRPr="004B3FFD" w:rsidRDefault="003C443B" w:rsidP="00B54D37">
      <w:pPr>
        <w:pStyle w:val="TableCaption"/>
        <w:spacing w:before="360" w:line="480" w:lineRule="auto"/>
        <w:rPr>
          <w:rFonts w:ascii="Times New Roman" w:hAnsi="Times New Roman"/>
          <w:sz w:val="24"/>
          <w:szCs w:val="24"/>
          <w:lang w:val="en-US"/>
        </w:rPr>
      </w:pPr>
      <w:r w:rsidRPr="004B3FFD">
        <w:rPr>
          <w:rFonts w:ascii="Times New Roman" w:hAnsi="Times New Roman"/>
          <w:sz w:val="24"/>
          <w:szCs w:val="24"/>
          <w:lang w:val="en-US"/>
        </w:rPr>
        <w:t>for the lower bound.</w:t>
      </w:r>
    </w:p>
    <w:p w14:paraId="60BF9B16" w14:textId="77777777" w:rsidR="003C443B" w:rsidRPr="00C91AF2" w:rsidRDefault="003C443B" w:rsidP="00B54D37">
      <w:pPr>
        <w:pStyle w:val="TableCaption"/>
        <w:spacing w:before="360" w:line="480" w:lineRule="auto"/>
        <w:rPr>
          <w:rFonts w:ascii="Times New Roman" w:hAnsi="Times New Roman"/>
          <w:b/>
          <w:sz w:val="28"/>
          <w:szCs w:val="28"/>
          <w:lang w:val="en-US"/>
        </w:rPr>
      </w:pPr>
      <w:r w:rsidRPr="00C91AF2">
        <w:rPr>
          <w:rFonts w:ascii="Times New Roman" w:hAnsi="Times New Roman"/>
          <w:b/>
          <w:sz w:val="28"/>
          <w:szCs w:val="28"/>
          <w:lang w:val="en-US"/>
        </w:rPr>
        <w:t>Mori-Tanaka model</w:t>
      </w:r>
    </w:p>
    <w:p w14:paraId="31AD86D1" w14:textId="77777777" w:rsidR="003C443B" w:rsidRPr="004B3FFD" w:rsidRDefault="003C443B" w:rsidP="00B54D37">
      <w:pPr>
        <w:pStyle w:val="TableCaption"/>
        <w:spacing w:before="360" w:line="480" w:lineRule="auto"/>
        <w:rPr>
          <w:rFonts w:ascii="Times New Roman" w:hAnsi="Times New Roman"/>
          <w:sz w:val="24"/>
          <w:szCs w:val="24"/>
          <w:lang w:val="en-US"/>
        </w:rPr>
      </w:pPr>
      <w:r w:rsidRPr="004B3FFD">
        <w:rPr>
          <w:rFonts w:ascii="Times New Roman" w:hAnsi="Times New Roman"/>
          <w:sz w:val="24"/>
          <w:szCs w:val="24"/>
          <w:lang w:val="en-US"/>
        </w:rPr>
        <w:t>Mori-Tanaka (M-T) model can be used to calculate effective thermal conductivity with fillers of different shapes by the following equation</w:t>
      </w:r>
      <w:r w:rsidRPr="004B3FFD">
        <w:rPr>
          <w:rFonts w:ascii="Times New Roman" w:hAnsi="Times New Roman"/>
          <w:sz w:val="24"/>
          <w:szCs w:val="24"/>
          <w:vertAlign w:val="superscript"/>
          <w:lang w:val="en-US"/>
        </w:rPr>
        <w:t xml:space="preserve"> </w:t>
      </w:r>
      <w:r>
        <w:rPr>
          <w:rFonts w:ascii="Times New Roman" w:hAnsi="Times New Roman"/>
          <w:noProof/>
          <w:sz w:val="24"/>
          <w:szCs w:val="24"/>
          <w:vertAlign w:val="superscript"/>
          <w:lang w:val="en-US"/>
        </w:rPr>
        <w:t>4</w:t>
      </w:r>
      <w:r w:rsidRPr="004B3FFD">
        <w:rPr>
          <w:rFonts w:ascii="Times New Roman" w:hAnsi="Times New Roman"/>
          <w:sz w:val="24"/>
          <w:szCs w:val="24"/>
          <w:lang w:val="en-US"/>
        </w:rPr>
        <w:t>:</w:t>
      </w:r>
    </w:p>
    <w:p w14:paraId="6919C203" w14:textId="77777777" w:rsidR="003C443B" w:rsidRPr="004B3FFD" w:rsidRDefault="003C443B" w:rsidP="00B54D37">
      <w:pPr>
        <w:pStyle w:val="TableCaption"/>
        <w:spacing w:before="360" w:line="480" w:lineRule="auto"/>
        <w:ind w:firstLineChars="1181" w:firstLine="2834"/>
        <w:rPr>
          <w:rFonts w:ascii="Times New Roman" w:hAnsi="Times New Roman"/>
          <w:sz w:val="24"/>
          <w:szCs w:val="24"/>
          <w:lang w:val="en-US"/>
        </w:rPr>
      </w:pPr>
      <w:r w:rsidRPr="004B3FFD">
        <w:rPr>
          <w:rFonts w:ascii="Times New Roman" w:hAnsi="Times New Roman"/>
          <w:sz w:val="24"/>
          <w:szCs w:val="24"/>
          <w:lang w:val="en-US"/>
        </w:rPr>
        <w:tab/>
      </w:r>
      <m:oMath>
        <m:sSub>
          <m:sSubPr>
            <m:ctrlPr>
              <w:rPr>
                <w:rFonts w:ascii="Cambria Math" w:hAnsi="Cambria Math"/>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eff</m:t>
            </m:r>
          </m:sub>
        </m:sSub>
        <m:r>
          <m:rPr>
            <m:sty m:val="p"/>
          </m:rPr>
          <w:rPr>
            <w:rFonts w:ascii="Cambria Math" w:hAnsi="Cambria Math"/>
            <w:sz w:val="24"/>
            <w:szCs w:val="24"/>
            <w:lang w:val="en-US"/>
          </w:rPr>
          <m:t>=</m:t>
        </m:r>
        <m:sSub>
          <m:sSubPr>
            <m:ctrlPr>
              <w:rPr>
                <w:rFonts w:ascii="Cambria Math" w:hAnsi="Cambria Math"/>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m</m:t>
            </m:r>
          </m:sub>
        </m:sSub>
        <m:r>
          <m:rPr>
            <m:sty m:val="p"/>
          </m:rPr>
          <w:rPr>
            <w:rFonts w:ascii="Cambria Math" w:hAnsi="Cambria Math"/>
            <w:sz w:val="24"/>
            <w:szCs w:val="24"/>
            <w:lang w:val="en-US"/>
          </w:rPr>
          <m:t>+</m:t>
        </m:r>
        <m:f>
          <m:fPr>
            <m:ctrlPr>
              <w:rPr>
                <w:rFonts w:ascii="Cambria Math" w:hAnsi="Cambria Math"/>
                <w:sz w:val="24"/>
                <w:szCs w:val="24"/>
                <w:lang w:val="en-US"/>
              </w:rPr>
            </m:ctrlPr>
          </m:fPr>
          <m:num>
            <m:r>
              <w:rPr>
                <w:rFonts w:ascii="Cambria Math" w:hAnsi="Cambria Math"/>
                <w:sz w:val="24"/>
                <w:szCs w:val="24"/>
                <w:lang w:val="en-US"/>
              </w:rPr>
              <m:t>ϖ</m:t>
            </m:r>
            <m:d>
              <m:dPr>
                <m:ctrlPr>
                  <w:rPr>
                    <w:rFonts w:ascii="Cambria Math" w:hAnsi="Cambria Math"/>
                    <w:sz w:val="24"/>
                    <w:szCs w:val="24"/>
                    <w:lang w:val="en-US"/>
                  </w:rPr>
                </m:ctrlPr>
              </m:dPr>
              <m:e>
                <m:sSub>
                  <m:sSubPr>
                    <m:ctrlPr>
                      <w:rPr>
                        <w:rFonts w:ascii="Cambria Math" w:hAnsi="Cambria Math"/>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f</m:t>
                    </m:r>
                  </m:sub>
                </m:sSub>
                <m:r>
                  <m:rPr>
                    <m:sty m:val="p"/>
                  </m:rPr>
                  <w:rPr>
                    <w:rFonts w:ascii="Cambria Math" w:hAnsi="Cambria Math"/>
                    <w:sz w:val="24"/>
                    <w:szCs w:val="24"/>
                    <w:lang w:val="en-US"/>
                  </w:rPr>
                  <m:t>-</m:t>
                </m:r>
                <m:sSub>
                  <m:sSubPr>
                    <m:ctrlPr>
                      <w:rPr>
                        <w:rFonts w:ascii="Cambria Math" w:hAnsi="Cambria Math"/>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m</m:t>
                    </m:r>
                  </m:sub>
                </m:sSub>
              </m:e>
            </m:d>
            <m:r>
              <w:rPr>
                <w:rFonts w:ascii="Cambria Math" w:hAnsi="Cambria Math"/>
                <w:sz w:val="24"/>
                <w:szCs w:val="24"/>
                <w:lang w:val="en-US"/>
              </w:rPr>
              <m:t>β</m:t>
            </m:r>
          </m:num>
          <m:den>
            <m:r>
              <w:rPr>
                <w:rFonts w:ascii="Cambria Math" w:hAnsi="Cambria Math"/>
                <w:sz w:val="24"/>
                <w:szCs w:val="24"/>
                <w:lang w:val="en-US"/>
              </w:rPr>
              <m:t>1-ϖ+ϖβ</m:t>
            </m:r>
          </m:den>
        </m:f>
      </m:oMath>
      <w:r w:rsidRPr="004B3FFD">
        <w:rPr>
          <w:rFonts w:ascii="Times New Roman" w:hAnsi="Times New Roman"/>
          <w:sz w:val="24"/>
          <w:szCs w:val="24"/>
          <w:lang w:val="en-US"/>
        </w:rPr>
        <w:tab/>
      </w:r>
      <w:r w:rsidRPr="004B3FFD">
        <w:rPr>
          <w:rFonts w:ascii="Times New Roman" w:hAnsi="Times New Roman"/>
          <w:sz w:val="24"/>
          <w:szCs w:val="24"/>
          <w:lang w:val="en-US"/>
        </w:rPr>
        <w:tab/>
      </w:r>
      <w:r w:rsidRPr="004B3FFD">
        <w:rPr>
          <w:rFonts w:ascii="Times New Roman" w:hAnsi="Times New Roman"/>
          <w:sz w:val="24"/>
          <w:szCs w:val="24"/>
          <w:lang w:val="en-US"/>
        </w:rPr>
        <w:tab/>
      </w:r>
      <w:r w:rsidRPr="004B3FFD">
        <w:rPr>
          <w:rFonts w:ascii="Times New Roman" w:hAnsi="Times New Roman"/>
          <w:sz w:val="24"/>
          <w:szCs w:val="24"/>
          <w:lang w:val="en-US"/>
        </w:rPr>
        <w:tab/>
      </w:r>
      <w:r w:rsidRPr="004B3FFD">
        <w:rPr>
          <w:rFonts w:ascii="Times New Roman" w:hAnsi="Times New Roman"/>
          <w:sz w:val="24"/>
          <w:szCs w:val="24"/>
          <w:lang w:val="en-US"/>
        </w:rPr>
        <w:tab/>
      </w:r>
      <w:r>
        <w:rPr>
          <w:rFonts w:ascii="Times New Roman" w:hAnsi="Times New Roman"/>
          <w:sz w:val="24"/>
          <w:szCs w:val="24"/>
          <w:lang w:val="en-US"/>
        </w:rPr>
        <w:tab/>
      </w:r>
      <w:r w:rsidRPr="004B3FFD">
        <w:rPr>
          <w:rFonts w:ascii="Times New Roman" w:hAnsi="Times New Roman"/>
          <w:sz w:val="24"/>
          <w:szCs w:val="24"/>
          <w:lang w:val="en-US"/>
        </w:rPr>
        <w:tab/>
        <w:t>(</w:t>
      </w:r>
      <w:r w:rsidRPr="004B3FFD">
        <w:rPr>
          <w:rFonts w:ascii="Times New Roman" w:hAnsi="Times New Roman"/>
          <w:sz w:val="24"/>
          <w:szCs w:val="24"/>
          <w:lang w:val="en-US"/>
        </w:rPr>
        <w:fldChar w:fldCharType="begin"/>
      </w:r>
      <w:r w:rsidRPr="004B3FFD">
        <w:rPr>
          <w:rFonts w:ascii="Times New Roman" w:hAnsi="Times New Roman"/>
          <w:sz w:val="24"/>
          <w:szCs w:val="24"/>
          <w:lang w:val="en-US"/>
        </w:rPr>
        <w:instrText xml:space="preserve"> AUTONUM  </w:instrText>
      </w:r>
      <w:r w:rsidRPr="004B3FFD">
        <w:rPr>
          <w:rFonts w:ascii="Times New Roman" w:hAnsi="Times New Roman"/>
          <w:sz w:val="24"/>
          <w:szCs w:val="24"/>
        </w:rPr>
        <w:fldChar w:fldCharType="end"/>
      </w:r>
      <w:r w:rsidRPr="004B3FFD">
        <w:rPr>
          <w:rFonts w:ascii="Times New Roman" w:hAnsi="Times New Roman"/>
          <w:sz w:val="24"/>
          <w:szCs w:val="24"/>
          <w:lang w:val="en-US"/>
        </w:rPr>
        <w:t>)</w:t>
      </w:r>
    </w:p>
    <w:p w14:paraId="1C34CEE0" w14:textId="77777777" w:rsidR="003C443B" w:rsidRPr="004B3FFD" w:rsidRDefault="003C443B" w:rsidP="00B54D37">
      <w:pPr>
        <w:pStyle w:val="TableCaption"/>
        <w:spacing w:before="360" w:line="480" w:lineRule="auto"/>
        <w:rPr>
          <w:rFonts w:ascii="Times New Roman" w:hAnsi="Times New Roman"/>
          <w:sz w:val="24"/>
          <w:szCs w:val="24"/>
          <w:lang w:val="en-US"/>
        </w:rPr>
      </w:pPr>
      <w:r w:rsidRPr="004B3FFD">
        <w:rPr>
          <w:rFonts w:ascii="Times New Roman" w:hAnsi="Times New Roman"/>
          <w:sz w:val="24"/>
          <w:szCs w:val="24"/>
          <w:lang w:val="en-US"/>
        </w:rPr>
        <w:t>where</w:t>
      </w:r>
    </w:p>
    <w:p w14:paraId="30F11C6D" w14:textId="77777777" w:rsidR="003C443B" w:rsidRPr="004B3FFD" w:rsidRDefault="003C443B" w:rsidP="00B54D37">
      <w:pPr>
        <w:pStyle w:val="TableCaption"/>
        <w:spacing w:before="360" w:line="480" w:lineRule="auto"/>
        <w:ind w:firstLineChars="1181" w:firstLine="2834"/>
        <w:rPr>
          <w:rFonts w:ascii="Times New Roman" w:hAnsi="Times New Roman"/>
          <w:sz w:val="24"/>
          <w:szCs w:val="24"/>
          <w:lang w:val="en-US"/>
        </w:rPr>
      </w:pPr>
      <w:r w:rsidRPr="004B3FFD">
        <w:rPr>
          <w:rFonts w:ascii="Times New Roman" w:hAnsi="Times New Roman"/>
          <w:iCs/>
          <w:sz w:val="24"/>
          <w:szCs w:val="24"/>
          <w:lang w:val="en-US"/>
        </w:rPr>
        <w:tab/>
      </w:r>
      <m:oMath>
        <m:r>
          <w:rPr>
            <w:rFonts w:ascii="Cambria Math" w:hAnsi="Cambria Math"/>
            <w:sz w:val="24"/>
            <w:szCs w:val="24"/>
            <w:lang w:val="en-US"/>
          </w:rPr>
          <m:t>β</m:t>
        </m:r>
        <m:r>
          <m:rPr>
            <m:sty m:val="p"/>
          </m:rPr>
          <w:rPr>
            <w:rFonts w:ascii="Cambria Math" w:hAnsi="Cambria Math"/>
            <w:sz w:val="24"/>
            <w:szCs w:val="24"/>
            <w:lang w:val="en-US"/>
          </w:rPr>
          <m:t>=</m:t>
        </m:r>
        <m:f>
          <m:fPr>
            <m:ctrlPr>
              <w:rPr>
                <w:rFonts w:ascii="Cambria Math" w:hAnsi="Cambria Math"/>
                <w:sz w:val="24"/>
                <w:szCs w:val="24"/>
                <w:lang w:val="en-US"/>
              </w:rPr>
            </m:ctrlPr>
          </m:fPr>
          <m:num>
            <m:r>
              <m:rPr>
                <m:sty m:val="p"/>
              </m:rPr>
              <w:rPr>
                <w:rFonts w:ascii="Cambria Math" w:hAnsi="Cambria Math"/>
                <w:sz w:val="24"/>
                <w:szCs w:val="24"/>
                <w:lang w:val="en-US"/>
              </w:rPr>
              <m:t>1</m:t>
            </m:r>
          </m:num>
          <m:den>
            <m:r>
              <m:rPr>
                <m:sty m:val="p"/>
              </m:rPr>
              <w:rPr>
                <w:rFonts w:ascii="Cambria Math" w:hAnsi="Cambria Math"/>
                <w:sz w:val="24"/>
                <w:szCs w:val="24"/>
                <w:lang w:val="en-US"/>
              </w:rPr>
              <m:t>3</m:t>
            </m:r>
          </m:den>
        </m:f>
        <m:d>
          <m:dPr>
            <m:ctrlPr>
              <w:rPr>
                <w:rFonts w:ascii="Cambria Math" w:hAnsi="Cambria Math"/>
                <w:sz w:val="24"/>
                <w:szCs w:val="24"/>
                <w:lang w:val="en-US"/>
              </w:rPr>
            </m:ctrlPr>
          </m:dPr>
          <m:e>
            <m:f>
              <m:fPr>
                <m:ctrlPr>
                  <w:rPr>
                    <w:rFonts w:ascii="Cambria Math" w:hAnsi="Cambria Math"/>
                    <w:sz w:val="24"/>
                    <w:szCs w:val="24"/>
                    <w:lang w:val="en-US"/>
                  </w:rPr>
                </m:ctrlPr>
              </m:fPr>
              <m:num>
                <m:r>
                  <m:rPr>
                    <m:sty m:val="p"/>
                  </m:rPr>
                  <w:rPr>
                    <w:rFonts w:ascii="Cambria Math" w:hAnsi="Cambria Math"/>
                    <w:sz w:val="24"/>
                    <w:szCs w:val="24"/>
                    <w:lang w:val="en-US"/>
                  </w:rPr>
                  <m:t>4</m:t>
                </m:r>
                <m:sSub>
                  <m:sSubPr>
                    <m:ctrlPr>
                      <w:rPr>
                        <w:rFonts w:ascii="Cambria Math" w:hAnsi="Cambria Math"/>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m</m:t>
                    </m:r>
                  </m:sub>
                </m:sSub>
              </m:num>
              <m:den>
                <m:sSub>
                  <m:sSubPr>
                    <m:ctrlPr>
                      <w:rPr>
                        <w:rFonts w:ascii="Cambria Math" w:hAnsi="Cambria Math"/>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m</m:t>
                    </m:r>
                  </m:sub>
                </m:sSub>
                <m:r>
                  <m:rPr>
                    <m:sty m:val="p"/>
                  </m:rPr>
                  <w:rPr>
                    <w:rFonts w:ascii="Cambria Math" w:hAnsi="Cambria Math"/>
                    <w:sz w:val="24"/>
                    <w:szCs w:val="24"/>
                    <w:lang w:val="en-US"/>
                  </w:rPr>
                  <m:t>+</m:t>
                </m:r>
                <m:sSub>
                  <m:sSubPr>
                    <m:ctrlPr>
                      <w:rPr>
                        <w:rFonts w:ascii="Cambria Math" w:hAnsi="Cambria Math"/>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f</m:t>
                    </m:r>
                  </m:sub>
                </m:sSub>
              </m:den>
            </m:f>
            <m:r>
              <m:rPr>
                <m:sty m:val="p"/>
              </m:rPr>
              <w:rPr>
                <w:rFonts w:ascii="Cambria Math" w:hAnsi="Cambria Math"/>
                <w:sz w:val="24"/>
                <w:szCs w:val="24"/>
                <w:lang w:val="en-US"/>
              </w:rPr>
              <m:t>+1</m:t>
            </m:r>
          </m:e>
        </m:d>
      </m:oMath>
      <w:r w:rsidRPr="004B3FFD">
        <w:rPr>
          <w:rFonts w:ascii="Times New Roman" w:hAnsi="Times New Roman"/>
          <w:sz w:val="24"/>
          <w:szCs w:val="24"/>
          <w:lang w:val="en-US"/>
        </w:rPr>
        <w:tab/>
      </w:r>
      <w:r w:rsidRPr="004B3FFD">
        <w:rPr>
          <w:rFonts w:ascii="Times New Roman" w:hAnsi="Times New Roman"/>
          <w:sz w:val="24"/>
          <w:szCs w:val="24"/>
          <w:lang w:val="en-US"/>
        </w:rPr>
        <w:tab/>
      </w:r>
      <w:r w:rsidRPr="004B3FFD">
        <w:rPr>
          <w:rFonts w:ascii="Times New Roman" w:hAnsi="Times New Roman"/>
          <w:sz w:val="24"/>
          <w:szCs w:val="24"/>
          <w:lang w:val="en-US"/>
        </w:rPr>
        <w:tab/>
      </w:r>
      <w:r w:rsidRPr="004B3FFD">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sidRPr="004B3FFD">
        <w:rPr>
          <w:rFonts w:ascii="Times New Roman" w:hAnsi="Times New Roman"/>
          <w:sz w:val="24"/>
          <w:szCs w:val="24"/>
          <w:lang w:val="en-US"/>
        </w:rPr>
        <w:tab/>
      </w:r>
      <w:r w:rsidRPr="004B3FFD">
        <w:rPr>
          <w:rFonts w:ascii="Times New Roman" w:hAnsi="Times New Roman"/>
          <w:sz w:val="24"/>
          <w:szCs w:val="24"/>
          <w:lang w:val="en-US"/>
        </w:rPr>
        <w:tab/>
        <w:t>(</w:t>
      </w:r>
      <w:r w:rsidRPr="004B3FFD">
        <w:rPr>
          <w:rFonts w:ascii="Times New Roman" w:hAnsi="Times New Roman"/>
          <w:sz w:val="24"/>
          <w:szCs w:val="24"/>
          <w:lang w:val="en-US"/>
        </w:rPr>
        <w:fldChar w:fldCharType="begin"/>
      </w:r>
      <w:r w:rsidRPr="004B3FFD">
        <w:rPr>
          <w:rFonts w:ascii="Times New Roman" w:hAnsi="Times New Roman"/>
          <w:sz w:val="24"/>
          <w:szCs w:val="24"/>
          <w:lang w:val="en-US"/>
        </w:rPr>
        <w:instrText xml:space="preserve"> AUTONUM  </w:instrText>
      </w:r>
      <w:r w:rsidRPr="004B3FFD">
        <w:rPr>
          <w:rFonts w:ascii="Times New Roman" w:hAnsi="Times New Roman"/>
          <w:sz w:val="24"/>
          <w:szCs w:val="24"/>
        </w:rPr>
        <w:fldChar w:fldCharType="end"/>
      </w:r>
      <w:r w:rsidRPr="004B3FFD">
        <w:rPr>
          <w:rFonts w:ascii="Times New Roman" w:hAnsi="Times New Roman"/>
          <w:sz w:val="24"/>
          <w:szCs w:val="24"/>
          <w:lang w:val="en-US"/>
        </w:rPr>
        <w:t>)</w:t>
      </w:r>
    </w:p>
    <w:p w14:paraId="2CDC4C27" w14:textId="77777777" w:rsidR="003C443B" w:rsidRPr="004B3FFD" w:rsidRDefault="003C443B" w:rsidP="00B54D37">
      <w:pPr>
        <w:pStyle w:val="TableCaption"/>
        <w:spacing w:before="360" w:line="480" w:lineRule="auto"/>
        <w:rPr>
          <w:rFonts w:ascii="Times New Roman" w:hAnsi="Times New Roman"/>
          <w:sz w:val="24"/>
          <w:szCs w:val="24"/>
          <w:lang w:val="en-US"/>
        </w:rPr>
      </w:pPr>
      <w:r w:rsidRPr="004B3FFD">
        <w:rPr>
          <w:rFonts w:ascii="Times New Roman" w:hAnsi="Times New Roman"/>
          <w:sz w:val="24"/>
          <w:szCs w:val="24"/>
          <w:lang w:val="en-US"/>
        </w:rPr>
        <w:t>for fiber-like particles,</w:t>
      </w:r>
    </w:p>
    <w:p w14:paraId="1A6243BF" w14:textId="77777777" w:rsidR="003C443B" w:rsidRPr="004B3FFD" w:rsidRDefault="003C443B" w:rsidP="00B54D37">
      <w:pPr>
        <w:pStyle w:val="TableCaption"/>
        <w:spacing w:before="360" w:line="480" w:lineRule="auto"/>
        <w:ind w:firstLineChars="1181" w:firstLine="2834"/>
        <w:rPr>
          <w:rFonts w:ascii="Times New Roman" w:hAnsi="Times New Roman"/>
          <w:i/>
          <w:iCs/>
          <w:sz w:val="24"/>
          <w:szCs w:val="24"/>
          <w:lang w:val="en-US"/>
        </w:rPr>
      </w:pPr>
      <w:r w:rsidRPr="004B3FFD">
        <w:rPr>
          <w:rFonts w:ascii="Times New Roman" w:hAnsi="Times New Roman"/>
          <w:iCs/>
          <w:sz w:val="24"/>
          <w:szCs w:val="24"/>
          <w:lang w:val="en-US"/>
        </w:rPr>
        <w:tab/>
      </w:r>
      <m:oMath>
        <m:r>
          <w:rPr>
            <w:rFonts w:ascii="Cambria Math" w:hAnsi="Cambria Math"/>
            <w:sz w:val="24"/>
            <w:szCs w:val="24"/>
            <w:lang w:val="en-US"/>
          </w:rPr>
          <m:t>β=</m:t>
        </m:r>
        <m:f>
          <m:fPr>
            <m:ctrlPr>
              <w:rPr>
                <w:rFonts w:ascii="Cambria Math" w:hAnsi="Cambria Math"/>
                <w:i/>
                <w:iCs/>
                <w:sz w:val="24"/>
                <w:szCs w:val="24"/>
                <w:lang w:val="en-US"/>
              </w:rPr>
            </m:ctrlPr>
          </m:fPr>
          <m:num>
            <m:r>
              <w:rPr>
                <w:rFonts w:ascii="Cambria Math" w:hAnsi="Cambria Math"/>
                <w:sz w:val="24"/>
                <w:szCs w:val="24"/>
                <w:lang w:val="en-US"/>
              </w:rPr>
              <m:t>3</m:t>
            </m:r>
            <m:sSub>
              <m:sSubPr>
                <m:ctrlPr>
                  <w:rPr>
                    <w:rFonts w:ascii="Cambria Math" w:hAnsi="Cambria Math"/>
                    <w:i/>
                    <w:iCs/>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m</m:t>
                </m:r>
              </m:sub>
            </m:sSub>
          </m:num>
          <m:den>
            <m:r>
              <w:rPr>
                <w:rFonts w:ascii="Cambria Math" w:hAnsi="Cambria Math"/>
                <w:sz w:val="24"/>
                <w:szCs w:val="24"/>
                <w:lang w:val="en-US"/>
              </w:rPr>
              <m:t>2</m:t>
            </m:r>
            <m:sSub>
              <m:sSubPr>
                <m:ctrlPr>
                  <w:rPr>
                    <w:rFonts w:ascii="Cambria Math" w:hAnsi="Cambria Math"/>
                    <w:i/>
                    <w:iCs/>
                    <w:sz w:val="24"/>
                    <w:szCs w:val="24"/>
                    <w:lang w:val="en-US"/>
                  </w:rPr>
                </m:ctrlPr>
              </m:sSubPr>
              <m:e>
                <m:r>
                  <w:rPr>
                    <w:rFonts w:ascii="Cambria Math" w:hAnsi="Cambria Math"/>
                    <w:sz w:val="24"/>
                    <w:szCs w:val="24"/>
                    <w:lang w:val="en-US"/>
                  </w:rPr>
                  <m:t>κ</m:t>
                </m:r>
              </m:e>
              <m:sub>
                <m:r>
                  <w:rPr>
                    <w:rFonts w:ascii="Cambria Math" w:hAnsi="Cambria Math"/>
                    <w:sz w:val="24"/>
                    <w:szCs w:val="24"/>
                    <w:lang w:val="en-US"/>
                  </w:rPr>
                  <m:t>m</m:t>
                </m:r>
              </m:sub>
            </m:sSub>
            <m:r>
              <w:rPr>
                <w:rFonts w:ascii="Cambria Math" w:hAnsi="Cambria Math"/>
                <w:sz w:val="24"/>
                <w:szCs w:val="24"/>
                <w:lang w:val="en-US"/>
              </w:rPr>
              <m:t>+</m:t>
            </m:r>
            <m:sSub>
              <m:sSubPr>
                <m:ctrlPr>
                  <w:rPr>
                    <w:rFonts w:ascii="Cambria Math" w:hAnsi="Cambria Math"/>
                    <w:i/>
                    <w:iCs/>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f</m:t>
                </m:r>
              </m:sub>
            </m:sSub>
          </m:den>
        </m:f>
      </m:oMath>
      <w:r w:rsidRPr="004B3FFD">
        <w:rPr>
          <w:rFonts w:ascii="Times New Roman" w:hAnsi="Times New Roman"/>
          <w:iCs/>
          <w:sz w:val="24"/>
          <w:szCs w:val="24"/>
          <w:lang w:val="en-US"/>
        </w:rPr>
        <w:tab/>
      </w:r>
      <w:r w:rsidRPr="004B3FFD">
        <w:rPr>
          <w:rFonts w:ascii="Times New Roman" w:hAnsi="Times New Roman"/>
          <w:iCs/>
          <w:sz w:val="24"/>
          <w:szCs w:val="24"/>
          <w:lang w:val="en-US"/>
        </w:rPr>
        <w:tab/>
      </w:r>
      <w:r w:rsidRPr="004B3FFD">
        <w:rPr>
          <w:rFonts w:ascii="Times New Roman" w:hAnsi="Times New Roman"/>
          <w:iCs/>
          <w:sz w:val="24"/>
          <w:szCs w:val="24"/>
          <w:lang w:val="en-US"/>
        </w:rPr>
        <w:tab/>
      </w:r>
      <w:r w:rsidRPr="004B3FFD">
        <w:rPr>
          <w:rFonts w:ascii="Times New Roman" w:hAnsi="Times New Roman"/>
          <w:iCs/>
          <w:sz w:val="24"/>
          <w:szCs w:val="24"/>
          <w:lang w:val="en-US"/>
        </w:rPr>
        <w:tab/>
      </w:r>
      <w:r w:rsidRPr="004B3FFD">
        <w:rPr>
          <w:rFonts w:ascii="Times New Roman" w:hAnsi="Times New Roman"/>
          <w:iCs/>
          <w:sz w:val="24"/>
          <w:szCs w:val="24"/>
          <w:lang w:val="en-US"/>
        </w:rPr>
        <w:tab/>
      </w:r>
      <w:r w:rsidRPr="004B3FFD">
        <w:rPr>
          <w:rFonts w:ascii="Times New Roman" w:hAnsi="Times New Roman"/>
          <w:iCs/>
          <w:sz w:val="24"/>
          <w:szCs w:val="24"/>
          <w:lang w:val="en-US"/>
        </w:rPr>
        <w:tab/>
      </w:r>
      <w:r>
        <w:rPr>
          <w:rFonts w:ascii="Times New Roman" w:hAnsi="Times New Roman"/>
          <w:iCs/>
          <w:sz w:val="24"/>
          <w:szCs w:val="24"/>
          <w:lang w:val="en-US"/>
        </w:rPr>
        <w:tab/>
      </w:r>
      <w:r>
        <w:rPr>
          <w:rFonts w:ascii="Times New Roman" w:hAnsi="Times New Roman"/>
          <w:iCs/>
          <w:sz w:val="24"/>
          <w:szCs w:val="24"/>
          <w:lang w:val="en-US"/>
        </w:rPr>
        <w:tab/>
      </w:r>
      <w:r w:rsidRPr="004B3FFD">
        <w:rPr>
          <w:rFonts w:ascii="Times New Roman" w:hAnsi="Times New Roman"/>
          <w:iCs/>
          <w:sz w:val="24"/>
          <w:szCs w:val="24"/>
          <w:lang w:val="en-US"/>
        </w:rPr>
        <w:tab/>
      </w:r>
      <w:r w:rsidRPr="004B3FFD">
        <w:rPr>
          <w:rFonts w:ascii="Times New Roman" w:hAnsi="Times New Roman"/>
          <w:iCs/>
          <w:sz w:val="24"/>
          <w:szCs w:val="24"/>
          <w:lang w:val="en-US"/>
        </w:rPr>
        <w:tab/>
        <w:t>(</w:t>
      </w:r>
      <w:r w:rsidRPr="004B3FFD">
        <w:rPr>
          <w:rFonts w:ascii="Times New Roman" w:hAnsi="Times New Roman"/>
          <w:iCs/>
          <w:sz w:val="24"/>
          <w:szCs w:val="24"/>
          <w:lang w:val="en-US"/>
        </w:rPr>
        <w:fldChar w:fldCharType="begin"/>
      </w:r>
      <w:r w:rsidRPr="004B3FFD">
        <w:rPr>
          <w:rFonts w:ascii="Times New Roman" w:hAnsi="Times New Roman"/>
          <w:iCs/>
          <w:sz w:val="24"/>
          <w:szCs w:val="24"/>
          <w:lang w:val="en-US"/>
        </w:rPr>
        <w:instrText xml:space="preserve"> AUTONUM  </w:instrText>
      </w:r>
      <w:r w:rsidRPr="004B3FFD">
        <w:rPr>
          <w:rFonts w:ascii="Times New Roman" w:hAnsi="Times New Roman"/>
          <w:sz w:val="24"/>
          <w:szCs w:val="24"/>
        </w:rPr>
        <w:fldChar w:fldCharType="end"/>
      </w:r>
      <w:r w:rsidRPr="004B3FFD">
        <w:rPr>
          <w:rFonts w:ascii="Times New Roman" w:hAnsi="Times New Roman"/>
          <w:iCs/>
          <w:sz w:val="24"/>
          <w:szCs w:val="24"/>
          <w:lang w:val="en-US"/>
        </w:rPr>
        <w:t>)</w:t>
      </w:r>
    </w:p>
    <w:p w14:paraId="46CDA61E" w14:textId="77777777" w:rsidR="003C443B" w:rsidRPr="004B3FFD" w:rsidRDefault="003C443B" w:rsidP="00B54D37">
      <w:pPr>
        <w:pStyle w:val="TableCaption"/>
        <w:spacing w:before="360" w:line="480" w:lineRule="auto"/>
        <w:rPr>
          <w:rFonts w:ascii="Times New Roman" w:hAnsi="Times New Roman"/>
          <w:sz w:val="24"/>
          <w:szCs w:val="24"/>
          <w:lang w:val="en-US"/>
        </w:rPr>
      </w:pPr>
      <w:r w:rsidRPr="004B3FFD">
        <w:rPr>
          <w:rFonts w:ascii="Times New Roman" w:hAnsi="Times New Roman"/>
          <w:sz w:val="24"/>
          <w:szCs w:val="24"/>
          <w:lang w:val="en-US"/>
        </w:rPr>
        <w:t>for spherical particles and</w:t>
      </w:r>
    </w:p>
    <w:p w14:paraId="5A6A9B6C" w14:textId="77777777" w:rsidR="003C443B" w:rsidRPr="004B3FFD" w:rsidRDefault="003C443B" w:rsidP="00B54D37">
      <w:pPr>
        <w:pStyle w:val="TableCaption"/>
        <w:spacing w:before="360" w:line="480" w:lineRule="auto"/>
        <w:ind w:firstLineChars="1181" w:firstLine="2834"/>
        <w:rPr>
          <w:rFonts w:ascii="Times New Roman" w:hAnsi="Times New Roman"/>
          <w:i/>
          <w:iCs/>
          <w:sz w:val="24"/>
          <w:szCs w:val="24"/>
          <w:lang w:val="en-US"/>
        </w:rPr>
      </w:pPr>
      <w:r w:rsidRPr="004B3FFD">
        <w:rPr>
          <w:rFonts w:ascii="Times New Roman" w:hAnsi="Times New Roman"/>
          <w:iCs/>
          <w:sz w:val="24"/>
          <w:szCs w:val="24"/>
          <w:lang w:val="en-US"/>
        </w:rPr>
        <w:tab/>
      </w:r>
      <m:oMath>
        <m:r>
          <w:rPr>
            <w:rFonts w:ascii="Cambria Math" w:hAnsi="Cambria Math"/>
            <w:sz w:val="24"/>
            <w:szCs w:val="24"/>
            <w:lang w:val="en-US"/>
          </w:rPr>
          <m:t>β=</m:t>
        </m:r>
        <m:f>
          <m:fPr>
            <m:ctrlPr>
              <w:rPr>
                <w:rFonts w:ascii="Cambria Math" w:hAnsi="Cambria Math"/>
                <w:i/>
                <w:iCs/>
                <w:sz w:val="24"/>
                <w:szCs w:val="24"/>
                <w:lang w:val="en-US"/>
              </w:rPr>
            </m:ctrlPr>
          </m:fPr>
          <m:num>
            <m:r>
              <w:rPr>
                <w:rFonts w:ascii="Cambria Math" w:hAnsi="Cambria Math"/>
                <w:sz w:val="24"/>
                <w:szCs w:val="24"/>
                <w:lang w:val="en-US"/>
              </w:rPr>
              <m:t>1</m:t>
            </m:r>
          </m:num>
          <m:den>
            <m:r>
              <w:rPr>
                <w:rFonts w:ascii="Cambria Math" w:hAnsi="Cambria Math"/>
                <w:sz w:val="24"/>
                <w:szCs w:val="24"/>
                <w:lang w:val="en-US"/>
              </w:rPr>
              <m:t>3</m:t>
            </m:r>
          </m:den>
        </m:f>
        <m:d>
          <m:dPr>
            <m:ctrlPr>
              <w:rPr>
                <w:rFonts w:ascii="Cambria Math" w:hAnsi="Cambria Math"/>
                <w:i/>
                <w:iCs/>
                <w:sz w:val="24"/>
                <w:szCs w:val="24"/>
                <w:lang w:val="en-US"/>
              </w:rPr>
            </m:ctrlPr>
          </m:dPr>
          <m:e>
            <m:f>
              <m:fPr>
                <m:ctrlPr>
                  <w:rPr>
                    <w:rFonts w:ascii="Cambria Math" w:hAnsi="Cambria Math"/>
                    <w:i/>
                    <w:iCs/>
                    <w:sz w:val="24"/>
                    <w:szCs w:val="24"/>
                    <w:lang w:val="en-US"/>
                  </w:rPr>
                </m:ctrlPr>
              </m:fPr>
              <m:num>
                <m:sSub>
                  <m:sSubPr>
                    <m:ctrlPr>
                      <w:rPr>
                        <w:rFonts w:ascii="Cambria Math" w:hAnsi="Cambria Math"/>
                        <w:i/>
                        <w:iCs/>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m</m:t>
                    </m:r>
                  </m:sub>
                </m:sSub>
              </m:num>
              <m:den>
                <m:sSub>
                  <m:sSubPr>
                    <m:ctrlPr>
                      <w:rPr>
                        <w:rFonts w:ascii="Cambria Math" w:hAnsi="Cambria Math"/>
                        <w:i/>
                        <w:iCs/>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f</m:t>
                    </m:r>
                  </m:sub>
                </m:sSub>
              </m:den>
            </m:f>
            <m:r>
              <w:rPr>
                <w:rFonts w:ascii="Cambria Math" w:hAnsi="Cambria Math"/>
                <w:sz w:val="24"/>
                <w:szCs w:val="24"/>
                <w:lang w:val="en-US"/>
              </w:rPr>
              <m:t>+2</m:t>
            </m:r>
          </m:e>
        </m:d>
      </m:oMath>
      <w:r w:rsidRPr="004B3FFD">
        <w:rPr>
          <w:rFonts w:ascii="Times New Roman" w:hAnsi="Times New Roman"/>
          <w:iCs/>
          <w:sz w:val="24"/>
          <w:szCs w:val="24"/>
          <w:lang w:val="en-US"/>
        </w:rPr>
        <w:tab/>
      </w:r>
      <w:r w:rsidRPr="004B3FFD">
        <w:rPr>
          <w:rFonts w:ascii="Times New Roman" w:hAnsi="Times New Roman"/>
          <w:iCs/>
          <w:sz w:val="24"/>
          <w:szCs w:val="24"/>
          <w:lang w:val="en-US"/>
        </w:rPr>
        <w:tab/>
      </w:r>
      <w:r w:rsidRPr="004B3FFD">
        <w:rPr>
          <w:rFonts w:ascii="Times New Roman" w:hAnsi="Times New Roman"/>
          <w:iCs/>
          <w:sz w:val="24"/>
          <w:szCs w:val="24"/>
          <w:lang w:val="en-US"/>
        </w:rPr>
        <w:tab/>
      </w:r>
      <w:r w:rsidRPr="004B3FFD">
        <w:rPr>
          <w:rFonts w:ascii="Times New Roman" w:hAnsi="Times New Roman"/>
          <w:iCs/>
          <w:sz w:val="24"/>
          <w:szCs w:val="24"/>
          <w:lang w:val="en-US"/>
        </w:rPr>
        <w:tab/>
      </w:r>
      <w:r w:rsidRPr="004B3FFD">
        <w:rPr>
          <w:rFonts w:ascii="Times New Roman" w:hAnsi="Times New Roman"/>
          <w:iCs/>
          <w:sz w:val="24"/>
          <w:szCs w:val="24"/>
          <w:lang w:val="en-US"/>
        </w:rPr>
        <w:tab/>
      </w:r>
      <w:r>
        <w:rPr>
          <w:rFonts w:ascii="Times New Roman" w:hAnsi="Times New Roman"/>
          <w:iCs/>
          <w:sz w:val="24"/>
          <w:szCs w:val="24"/>
          <w:lang w:val="en-US"/>
        </w:rPr>
        <w:tab/>
      </w:r>
      <w:r w:rsidRPr="004B3FFD">
        <w:rPr>
          <w:rFonts w:ascii="Times New Roman" w:hAnsi="Times New Roman"/>
          <w:iCs/>
          <w:sz w:val="24"/>
          <w:szCs w:val="24"/>
          <w:lang w:val="en-US"/>
        </w:rPr>
        <w:tab/>
      </w:r>
      <w:r>
        <w:rPr>
          <w:rFonts w:ascii="Times New Roman" w:hAnsi="Times New Roman"/>
          <w:iCs/>
          <w:sz w:val="24"/>
          <w:szCs w:val="24"/>
          <w:lang w:val="en-US"/>
        </w:rPr>
        <w:tab/>
      </w:r>
      <w:r w:rsidRPr="004B3FFD">
        <w:rPr>
          <w:rFonts w:ascii="Times New Roman" w:hAnsi="Times New Roman"/>
          <w:iCs/>
          <w:sz w:val="24"/>
          <w:szCs w:val="24"/>
          <w:lang w:val="en-US"/>
        </w:rPr>
        <w:tab/>
        <w:t>(</w:t>
      </w:r>
      <w:r w:rsidRPr="004B3FFD">
        <w:rPr>
          <w:rFonts w:ascii="Times New Roman" w:hAnsi="Times New Roman"/>
          <w:iCs/>
          <w:sz w:val="24"/>
          <w:szCs w:val="24"/>
          <w:lang w:val="en-US"/>
        </w:rPr>
        <w:fldChar w:fldCharType="begin"/>
      </w:r>
      <w:r w:rsidRPr="004B3FFD">
        <w:rPr>
          <w:rFonts w:ascii="Times New Roman" w:hAnsi="Times New Roman"/>
          <w:iCs/>
          <w:sz w:val="24"/>
          <w:szCs w:val="24"/>
          <w:lang w:val="en-US"/>
        </w:rPr>
        <w:instrText xml:space="preserve"> AUTONUM  </w:instrText>
      </w:r>
      <w:r w:rsidRPr="004B3FFD">
        <w:rPr>
          <w:rFonts w:ascii="Times New Roman" w:hAnsi="Times New Roman"/>
          <w:sz w:val="24"/>
          <w:szCs w:val="24"/>
        </w:rPr>
        <w:fldChar w:fldCharType="end"/>
      </w:r>
      <w:r w:rsidRPr="004B3FFD">
        <w:rPr>
          <w:rFonts w:ascii="Times New Roman" w:hAnsi="Times New Roman"/>
          <w:iCs/>
          <w:sz w:val="24"/>
          <w:szCs w:val="24"/>
          <w:lang w:val="en-US"/>
        </w:rPr>
        <w:t>)</w:t>
      </w:r>
    </w:p>
    <w:p w14:paraId="46D965DC" w14:textId="77777777" w:rsidR="003C443B" w:rsidRPr="004B3FFD" w:rsidRDefault="003C443B" w:rsidP="00B54D37">
      <w:pPr>
        <w:pStyle w:val="TableCaption"/>
        <w:spacing w:before="360" w:line="480" w:lineRule="auto"/>
        <w:rPr>
          <w:rFonts w:ascii="Times New Roman" w:hAnsi="Times New Roman"/>
          <w:sz w:val="24"/>
          <w:szCs w:val="24"/>
          <w:lang w:val="en-US"/>
        </w:rPr>
      </w:pPr>
      <w:r w:rsidRPr="004B3FFD">
        <w:rPr>
          <w:rFonts w:ascii="Times New Roman" w:hAnsi="Times New Roman"/>
          <w:sz w:val="24"/>
          <w:szCs w:val="24"/>
          <w:lang w:val="en-US"/>
        </w:rPr>
        <w:t xml:space="preserve">for disk particles. After calculation, these three models give almost identical results. As a result, we take the </w:t>
      </w:r>
      <w:r w:rsidRPr="004B3FFD">
        <w:rPr>
          <w:rFonts w:ascii="Times New Roman" w:hAnsi="Times New Roman"/>
          <w:i/>
          <w:sz w:val="24"/>
          <w:szCs w:val="24"/>
          <w:lang w:val="en-US"/>
        </w:rPr>
        <w:t>β</w:t>
      </w:r>
      <w:r w:rsidRPr="004B3FFD">
        <w:rPr>
          <w:rFonts w:ascii="Times New Roman" w:hAnsi="Times New Roman"/>
          <w:sz w:val="24"/>
          <w:szCs w:val="24"/>
          <w:lang w:val="en-US"/>
        </w:rPr>
        <w:t xml:space="preserve"> for fiber-like particles as an example. In addition, the average </w:t>
      </w:r>
      <w:r w:rsidRPr="004B3FFD">
        <w:rPr>
          <w:rFonts w:ascii="Times New Roman" w:hAnsi="Times New Roman"/>
          <w:sz w:val="24"/>
          <w:szCs w:val="24"/>
          <w:lang w:val="en-US"/>
        </w:rPr>
        <w:lastRenderedPageBreak/>
        <w:t>thermal conductivity of carbon (1.2 W/m</w:t>
      </w:r>
      <w:r w:rsidRPr="004B3FFD">
        <w:rPr>
          <w:rFonts w:ascii="Times New Roman" w:hAnsi="Times New Roman"/>
          <w:sz w:val="24"/>
          <w:szCs w:val="24"/>
          <w:vertAlign w:val="superscript"/>
          <w:lang w:val="en-US"/>
        </w:rPr>
        <w:t>-1</w:t>
      </w:r>
      <w:r w:rsidRPr="004B3FFD">
        <w:rPr>
          <w:rFonts w:ascii="Times New Roman" w:hAnsi="Times New Roman"/>
          <w:sz w:val="24"/>
          <w:szCs w:val="24"/>
          <w:lang w:val="en-US"/>
        </w:rPr>
        <w:t>K</w:t>
      </w:r>
      <w:r w:rsidRPr="004B3FFD">
        <w:rPr>
          <w:rFonts w:ascii="Times New Roman" w:hAnsi="Times New Roman"/>
          <w:sz w:val="24"/>
          <w:szCs w:val="24"/>
          <w:vertAlign w:val="superscript"/>
          <w:lang w:val="en-US"/>
        </w:rPr>
        <w:t>-1</w:t>
      </w:r>
      <w:r w:rsidRPr="004B3FFD">
        <w:rPr>
          <w:rFonts w:ascii="Times New Roman" w:hAnsi="Times New Roman"/>
          <w:sz w:val="24"/>
          <w:szCs w:val="24"/>
          <w:lang w:val="en-US"/>
        </w:rPr>
        <w:t>) is also applied in this model for simplicity.</w:t>
      </w:r>
    </w:p>
    <w:p w14:paraId="1D258AC8" w14:textId="77777777" w:rsidR="003C443B" w:rsidRPr="00C91AF2" w:rsidRDefault="003C443B" w:rsidP="00B54D37">
      <w:pPr>
        <w:pStyle w:val="TableCaption"/>
        <w:spacing w:before="360" w:line="480" w:lineRule="auto"/>
        <w:rPr>
          <w:rFonts w:ascii="Times New Roman" w:hAnsi="Times New Roman"/>
          <w:b/>
          <w:sz w:val="28"/>
          <w:szCs w:val="28"/>
          <w:lang w:val="en-US"/>
        </w:rPr>
      </w:pPr>
      <w:r w:rsidRPr="00C91AF2">
        <w:rPr>
          <w:rFonts w:ascii="Times New Roman" w:hAnsi="Times New Roman"/>
          <w:b/>
          <w:sz w:val="28"/>
          <w:szCs w:val="28"/>
          <w:lang w:val="en-US"/>
        </w:rPr>
        <w:t>Impact of Voids</w:t>
      </w:r>
    </w:p>
    <w:p w14:paraId="4449D6AD" w14:textId="77777777" w:rsidR="003C443B" w:rsidRPr="004B3FFD" w:rsidRDefault="003C443B" w:rsidP="00B54D37">
      <w:pPr>
        <w:pStyle w:val="TableCaption"/>
        <w:spacing w:before="360" w:line="480" w:lineRule="auto"/>
        <w:rPr>
          <w:rFonts w:ascii="Times New Roman" w:hAnsi="Times New Roman"/>
          <w:sz w:val="24"/>
          <w:szCs w:val="24"/>
          <w:lang w:val="en-US"/>
        </w:rPr>
      </w:pPr>
      <w:r w:rsidRPr="004B3FFD">
        <w:rPr>
          <w:rFonts w:ascii="Times New Roman" w:hAnsi="Times New Roman"/>
          <w:sz w:val="24"/>
          <w:szCs w:val="24"/>
          <w:lang w:val="en-US"/>
        </w:rPr>
        <w:t>After calculating the effective thermal conductivity using the EMA models discussed above, we need to take into account the influence of voids, which can be predicted roughly as</w:t>
      </w:r>
      <w:r w:rsidRPr="004B3FFD">
        <w:rPr>
          <w:rFonts w:ascii="Times New Roman" w:hAnsi="Times New Roman"/>
          <w:sz w:val="24"/>
          <w:szCs w:val="24"/>
          <w:vertAlign w:val="superscript"/>
          <w:lang w:val="en-US"/>
        </w:rPr>
        <w:t xml:space="preserve"> </w:t>
      </w:r>
      <w:r>
        <w:rPr>
          <w:rFonts w:ascii="Times New Roman" w:hAnsi="Times New Roman"/>
          <w:noProof/>
          <w:sz w:val="24"/>
          <w:szCs w:val="24"/>
          <w:vertAlign w:val="superscript"/>
          <w:lang w:val="en-US"/>
        </w:rPr>
        <w:t>5</w:t>
      </w:r>
      <w:r w:rsidRPr="004B3FFD">
        <w:rPr>
          <w:rFonts w:ascii="Times New Roman" w:hAnsi="Times New Roman"/>
          <w:sz w:val="24"/>
          <w:szCs w:val="24"/>
          <w:lang w:val="en-US"/>
        </w:rPr>
        <w:t>:</w:t>
      </w:r>
    </w:p>
    <w:p w14:paraId="5FBD7147" w14:textId="77777777" w:rsidR="003C443B" w:rsidRPr="004B3FFD" w:rsidRDefault="003C443B" w:rsidP="00B54D37">
      <w:pPr>
        <w:pStyle w:val="TableCaption"/>
        <w:spacing w:before="360" w:line="480" w:lineRule="auto"/>
        <w:ind w:firstLineChars="1181" w:firstLine="2834"/>
        <w:rPr>
          <w:rFonts w:ascii="Times New Roman" w:hAnsi="Times New Roman"/>
          <w:sz w:val="24"/>
          <w:szCs w:val="24"/>
          <w:lang w:val="en-US"/>
        </w:rPr>
      </w:pPr>
      <w:r w:rsidRPr="004B3FFD">
        <w:rPr>
          <w:rFonts w:ascii="Times New Roman" w:hAnsi="Times New Roman"/>
          <w:sz w:val="24"/>
          <w:szCs w:val="24"/>
          <w:lang w:val="en-US"/>
        </w:rPr>
        <w:tab/>
      </w:r>
      <m:oMath>
        <m:sSub>
          <m:sSubPr>
            <m:ctrlPr>
              <w:rPr>
                <w:rFonts w:ascii="Cambria Math" w:hAnsi="Cambria Math"/>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eff_w_void</m:t>
            </m:r>
          </m:sub>
        </m:sSub>
        <m:r>
          <m:rPr>
            <m:sty m:val="p"/>
          </m:rPr>
          <w:rPr>
            <w:rFonts w:ascii="Cambria Math" w:hAnsi="Cambria Math"/>
            <w:sz w:val="24"/>
            <w:szCs w:val="24"/>
            <w:lang w:val="en-US"/>
          </w:rPr>
          <m:t>=</m:t>
        </m:r>
        <m:sSub>
          <m:sSubPr>
            <m:ctrlPr>
              <w:rPr>
                <w:rFonts w:ascii="Cambria Math" w:hAnsi="Cambria Math"/>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eff</m:t>
            </m:r>
          </m:sub>
        </m:sSub>
        <m:sSup>
          <m:sSupPr>
            <m:ctrlPr>
              <w:rPr>
                <w:rFonts w:ascii="Cambria Math" w:hAnsi="Cambria Math"/>
                <w:sz w:val="24"/>
                <w:szCs w:val="24"/>
                <w:lang w:val="en-US"/>
              </w:rPr>
            </m:ctrlPr>
          </m:sSupPr>
          <m:e>
            <m:d>
              <m:dPr>
                <m:ctrlPr>
                  <w:rPr>
                    <w:rFonts w:ascii="Cambria Math" w:hAnsi="Cambria Math"/>
                    <w:sz w:val="24"/>
                    <w:szCs w:val="24"/>
                    <w:lang w:val="en-US"/>
                  </w:rPr>
                </m:ctrlPr>
              </m:dPr>
              <m:e>
                <m:r>
                  <m:rPr>
                    <m:sty m:val="p"/>
                  </m:rPr>
                  <w:rPr>
                    <w:rFonts w:ascii="Cambria Math" w:hAnsi="Cambria Math"/>
                    <w:sz w:val="24"/>
                    <w:szCs w:val="24"/>
                    <w:lang w:val="en-US"/>
                  </w:rPr>
                  <m:t>1-</m:t>
                </m:r>
                <m:r>
                  <w:rPr>
                    <w:rFonts w:ascii="Cambria Math" w:hAnsi="Cambria Math"/>
                    <w:sz w:val="24"/>
                    <w:szCs w:val="24"/>
                    <w:lang w:val="en-US"/>
                  </w:rPr>
                  <m:t>ϖ</m:t>
                </m:r>
              </m:e>
            </m:d>
          </m:e>
          <m:sup>
            <m:f>
              <m:fPr>
                <m:ctrlPr>
                  <w:rPr>
                    <w:rFonts w:ascii="Cambria Math" w:hAnsi="Cambria Math"/>
                    <w:sz w:val="24"/>
                    <w:szCs w:val="24"/>
                    <w:lang w:val="en-US"/>
                  </w:rPr>
                </m:ctrlPr>
              </m:fPr>
              <m:num>
                <m:r>
                  <m:rPr>
                    <m:sty m:val="p"/>
                  </m:rPr>
                  <w:rPr>
                    <w:rFonts w:ascii="Cambria Math" w:hAnsi="Cambria Math"/>
                    <w:sz w:val="24"/>
                    <w:szCs w:val="24"/>
                    <w:lang w:val="en-US"/>
                  </w:rPr>
                  <m:t>3</m:t>
                </m:r>
              </m:num>
              <m:den>
                <m:r>
                  <m:rPr>
                    <m:sty m:val="p"/>
                  </m:rPr>
                  <w:rPr>
                    <w:rFonts w:ascii="Cambria Math" w:hAnsi="Cambria Math"/>
                    <w:sz w:val="24"/>
                    <w:szCs w:val="24"/>
                    <w:lang w:val="en-US"/>
                  </w:rPr>
                  <m:t>2</m:t>
                </m:r>
              </m:den>
            </m:f>
          </m:sup>
        </m:sSup>
      </m:oMath>
      <w:r w:rsidRPr="004B3FFD">
        <w:rPr>
          <w:rFonts w:ascii="Times New Roman" w:hAnsi="Times New Roman"/>
          <w:sz w:val="24"/>
          <w:szCs w:val="24"/>
          <w:lang w:val="en-US"/>
        </w:rPr>
        <w:tab/>
      </w:r>
      <w:r w:rsidRPr="004B3FFD">
        <w:rPr>
          <w:rFonts w:ascii="Times New Roman" w:hAnsi="Times New Roman"/>
          <w:sz w:val="24"/>
          <w:szCs w:val="24"/>
          <w:lang w:val="en-US"/>
        </w:rPr>
        <w:tab/>
      </w:r>
      <w:r w:rsidRPr="004B3FFD">
        <w:rPr>
          <w:rFonts w:ascii="Times New Roman" w:hAnsi="Times New Roman"/>
          <w:sz w:val="24"/>
          <w:szCs w:val="24"/>
          <w:lang w:val="en-US"/>
        </w:rPr>
        <w:tab/>
      </w:r>
      <w:r w:rsidRPr="004B3FFD">
        <w:rPr>
          <w:rFonts w:ascii="Times New Roman" w:hAnsi="Times New Roman"/>
          <w:sz w:val="24"/>
          <w:szCs w:val="24"/>
          <w:lang w:val="en-US"/>
        </w:rPr>
        <w:tab/>
      </w:r>
      <w:r w:rsidRPr="004B3FFD">
        <w:rPr>
          <w:rFonts w:ascii="Times New Roman" w:hAnsi="Times New Roman"/>
          <w:sz w:val="24"/>
          <w:szCs w:val="24"/>
          <w:lang w:val="en-US"/>
        </w:rPr>
        <w:tab/>
        <w:t>(</w:t>
      </w:r>
      <w:r w:rsidRPr="004B3FFD">
        <w:rPr>
          <w:rFonts w:ascii="Times New Roman" w:hAnsi="Times New Roman"/>
          <w:sz w:val="24"/>
          <w:szCs w:val="24"/>
          <w:lang w:val="en-US"/>
        </w:rPr>
        <w:fldChar w:fldCharType="begin"/>
      </w:r>
      <w:r w:rsidRPr="004B3FFD">
        <w:rPr>
          <w:rFonts w:ascii="Times New Roman" w:hAnsi="Times New Roman"/>
          <w:sz w:val="24"/>
          <w:szCs w:val="24"/>
          <w:lang w:val="en-US"/>
        </w:rPr>
        <w:instrText xml:space="preserve"> AUTONUM  </w:instrText>
      </w:r>
      <w:r w:rsidRPr="004B3FFD">
        <w:rPr>
          <w:rFonts w:ascii="Times New Roman" w:hAnsi="Times New Roman"/>
          <w:sz w:val="24"/>
          <w:szCs w:val="24"/>
        </w:rPr>
        <w:fldChar w:fldCharType="end"/>
      </w:r>
      <w:r w:rsidRPr="004B3FFD">
        <w:rPr>
          <w:rFonts w:ascii="Times New Roman" w:hAnsi="Times New Roman"/>
          <w:sz w:val="24"/>
          <w:szCs w:val="24"/>
          <w:lang w:val="en-US"/>
        </w:rPr>
        <w:t>)</w:t>
      </w:r>
    </w:p>
    <w:p w14:paraId="01AFA71C" w14:textId="77777777" w:rsidR="003C443B" w:rsidRPr="004B3FFD" w:rsidRDefault="003C443B" w:rsidP="00B54D37">
      <w:pPr>
        <w:pStyle w:val="TableCaption"/>
        <w:spacing w:before="360" w:line="480" w:lineRule="auto"/>
        <w:rPr>
          <w:rFonts w:ascii="Times New Roman" w:hAnsi="Times New Roman"/>
          <w:sz w:val="24"/>
          <w:szCs w:val="24"/>
          <w:lang w:val="en-US"/>
        </w:rPr>
      </w:pPr>
      <w:r w:rsidRPr="004B3FFD">
        <w:rPr>
          <w:rFonts w:ascii="Times New Roman" w:hAnsi="Times New Roman"/>
          <w:sz w:val="24"/>
          <w:szCs w:val="24"/>
          <w:lang w:val="en-US"/>
        </w:rPr>
        <w:t xml:space="preserve">where </w:t>
      </w:r>
      <m:oMath>
        <m:sSub>
          <m:sSubPr>
            <m:ctrlPr>
              <w:rPr>
                <w:rFonts w:ascii="Cambria Math" w:hAnsi="Cambria Math"/>
                <w:sz w:val="24"/>
                <w:szCs w:val="24"/>
                <w:lang w:val="en-US"/>
              </w:rPr>
            </m:ctrlPr>
          </m:sSubPr>
          <m:e>
            <m:r>
              <w:rPr>
                <w:rFonts w:ascii="Cambria Math" w:hAnsi="Cambria Math"/>
                <w:sz w:val="24"/>
                <w:szCs w:val="24"/>
                <w:lang w:val="en-US"/>
              </w:rPr>
              <m:t>κ</m:t>
            </m:r>
          </m:e>
          <m:sub>
            <m:r>
              <m:rPr>
                <m:sty m:val="p"/>
              </m:rPr>
              <w:rPr>
                <w:rFonts w:ascii="Cambria Math" w:hAnsi="Cambria Math"/>
                <w:sz w:val="24"/>
                <w:szCs w:val="24"/>
                <w:lang w:val="en-US"/>
              </w:rPr>
              <m:t>eff_w_void</m:t>
            </m:r>
          </m:sub>
        </m:sSub>
      </m:oMath>
      <w:r w:rsidRPr="004B3FFD">
        <w:rPr>
          <w:rFonts w:ascii="Times New Roman" w:hAnsi="Times New Roman"/>
          <w:sz w:val="24"/>
          <w:szCs w:val="24"/>
          <w:lang w:val="en-US"/>
        </w:rPr>
        <w:t xml:space="preserve"> is the effective thermal conductivity with voids, and </w:t>
      </w:r>
      <m:oMath>
        <m:r>
          <w:rPr>
            <w:rFonts w:ascii="Cambria Math" w:hAnsi="Cambria Math"/>
            <w:sz w:val="24"/>
            <w:szCs w:val="24"/>
            <w:lang w:val="en-US"/>
          </w:rPr>
          <m:t>ϖ</m:t>
        </m:r>
      </m:oMath>
      <w:r w:rsidRPr="004B3FFD">
        <w:rPr>
          <w:rFonts w:ascii="Times New Roman" w:hAnsi="Times New Roman"/>
          <w:sz w:val="24"/>
          <w:szCs w:val="24"/>
          <w:lang w:val="en-US"/>
        </w:rPr>
        <w:t xml:space="preserve"> is the volume fraction of the voids. </w:t>
      </w:r>
    </w:p>
    <w:p w14:paraId="4AAA8961" w14:textId="77777777" w:rsidR="003C443B" w:rsidRPr="004B3FFD" w:rsidRDefault="003C443B" w:rsidP="00B54D37">
      <w:pPr>
        <w:pStyle w:val="TableCaption"/>
        <w:spacing w:before="360" w:line="480" w:lineRule="auto"/>
        <w:rPr>
          <w:rFonts w:ascii="Times New Roman" w:hAnsi="Times New Roman"/>
          <w:sz w:val="24"/>
          <w:szCs w:val="24"/>
          <w:lang w:val="en-US"/>
        </w:rPr>
      </w:pPr>
      <w:r w:rsidRPr="004B3FFD">
        <w:rPr>
          <w:rFonts w:ascii="Times New Roman" w:hAnsi="Times New Roman"/>
          <w:sz w:val="24"/>
          <w:szCs w:val="24"/>
          <w:lang w:val="en-US"/>
        </w:rPr>
        <w:t>During all the EMA model calculations, since the thermal conductivity of carbon varies from 0.2 to 2.2 Wm</w:t>
      </w:r>
      <w:r w:rsidRPr="004B3FFD">
        <w:rPr>
          <w:rFonts w:ascii="Times New Roman" w:hAnsi="Times New Roman"/>
          <w:sz w:val="24"/>
          <w:szCs w:val="24"/>
          <w:vertAlign w:val="superscript"/>
          <w:lang w:val="en-US"/>
        </w:rPr>
        <w:t>-1</w:t>
      </w:r>
      <w:r w:rsidRPr="004B3FFD">
        <w:rPr>
          <w:rFonts w:ascii="Times New Roman" w:hAnsi="Times New Roman"/>
          <w:sz w:val="24"/>
          <w:szCs w:val="24"/>
          <w:lang w:val="en-US"/>
        </w:rPr>
        <w:t xml:space="preserve"> K</w:t>
      </w:r>
      <w:r w:rsidRPr="004B3FFD">
        <w:rPr>
          <w:rFonts w:ascii="Times New Roman" w:hAnsi="Times New Roman"/>
          <w:sz w:val="24"/>
          <w:szCs w:val="24"/>
          <w:vertAlign w:val="superscript"/>
          <w:lang w:val="en-US"/>
        </w:rPr>
        <w:t>-1</w:t>
      </w:r>
      <w:r w:rsidRPr="004B3FFD">
        <w:rPr>
          <w:rFonts w:ascii="Times New Roman" w:hAnsi="Times New Roman"/>
          <w:sz w:val="24"/>
          <w:szCs w:val="24"/>
          <w:lang w:val="en-US"/>
        </w:rPr>
        <w:t>, the maximum value and the minimum value are used to calculate the upper limit and the lower limit of the effective thermal conductivity, respectively.</w:t>
      </w:r>
    </w:p>
    <w:p w14:paraId="0B652E87" w14:textId="77777777" w:rsidR="003C443B" w:rsidRPr="00C91AF2" w:rsidRDefault="003C443B" w:rsidP="00B54D37">
      <w:pPr>
        <w:pStyle w:val="1"/>
        <w:rPr>
          <w:rFonts w:ascii="Times New Roman" w:hAnsi="Times New Roman"/>
          <w:b w:val="0"/>
          <w:sz w:val="32"/>
          <w:szCs w:val="32"/>
        </w:rPr>
      </w:pPr>
      <w:r w:rsidRPr="00C91AF2">
        <w:rPr>
          <w:rFonts w:ascii="Times New Roman" w:hAnsi="Times New Roman"/>
          <w:sz w:val="32"/>
          <w:szCs w:val="32"/>
        </w:rPr>
        <w:t>Calculation of thermal interface conductance</w:t>
      </w:r>
    </w:p>
    <w:p w14:paraId="43B6A4D2" w14:textId="77777777" w:rsidR="003C443B" w:rsidRPr="004B3FFD" w:rsidRDefault="003C443B" w:rsidP="00B54D37">
      <w:pPr>
        <w:pStyle w:val="TableCaption"/>
        <w:spacing w:before="360" w:line="480" w:lineRule="auto"/>
        <w:rPr>
          <w:rFonts w:ascii="Times New Roman" w:hAnsi="Times New Roman"/>
          <w:sz w:val="24"/>
          <w:szCs w:val="24"/>
          <w:lang w:val="en-US"/>
        </w:rPr>
      </w:pPr>
      <w:r w:rsidRPr="004B3FFD">
        <w:rPr>
          <w:rFonts w:ascii="Times New Roman" w:hAnsi="Times New Roman"/>
          <w:sz w:val="24"/>
          <w:szCs w:val="24"/>
          <w:lang w:val="en-US"/>
        </w:rPr>
        <w:t xml:space="preserve">With the phonon gas approach, the </w:t>
      </w:r>
      <w:bookmarkStart w:id="6" w:name="OLE_LINK2"/>
      <w:r w:rsidRPr="004B3FFD">
        <w:rPr>
          <w:rFonts w:ascii="Times New Roman" w:hAnsi="Times New Roman"/>
          <w:sz w:val="24"/>
          <w:szCs w:val="24"/>
          <w:lang w:val="en-US"/>
        </w:rPr>
        <w:t>thermal interfacial conductance</w:t>
      </w:r>
      <w:bookmarkEnd w:id="6"/>
      <w:r w:rsidRPr="004B3FFD">
        <w:rPr>
          <w:rFonts w:ascii="Times New Roman" w:hAnsi="Times New Roman"/>
          <w:sz w:val="24"/>
          <w:szCs w:val="24"/>
          <w:lang w:val="en-US"/>
        </w:rPr>
        <w:t xml:space="preserve"> can be calculated by performing integration over the </w:t>
      </w:r>
      <w:r w:rsidRPr="004B3FFD">
        <w:rPr>
          <w:rFonts w:ascii="Times New Roman" w:hAnsi="Times New Roman"/>
          <w:b/>
          <w:bCs/>
          <w:sz w:val="24"/>
          <w:szCs w:val="24"/>
          <w:lang w:val="en-US"/>
        </w:rPr>
        <w:t>k</w:t>
      </w:r>
      <w:r w:rsidRPr="004B3FFD">
        <w:rPr>
          <w:rFonts w:ascii="Times New Roman" w:hAnsi="Times New Roman"/>
          <w:sz w:val="24"/>
          <w:szCs w:val="24"/>
          <w:lang w:val="en-US"/>
        </w:rPr>
        <w:t xml:space="preserve"> space in the first Brillouin zone as</w:t>
      </w:r>
      <w:r w:rsidRPr="004B3FFD">
        <w:rPr>
          <w:rFonts w:ascii="Times New Roman" w:hAnsi="Times New Roman"/>
          <w:sz w:val="24"/>
          <w:szCs w:val="24"/>
          <w:vertAlign w:val="superscript"/>
          <w:lang w:val="en-US"/>
        </w:rPr>
        <w:t xml:space="preserve"> </w:t>
      </w:r>
      <w:r>
        <w:rPr>
          <w:rFonts w:ascii="Times New Roman" w:hAnsi="Times New Roman"/>
          <w:noProof/>
          <w:sz w:val="24"/>
          <w:szCs w:val="24"/>
          <w:vertAlign w:val="superscript"/>
          <w:lang w:val="en-US"/>
        </w:rPr>
        <w:t>6</w:t>
      </w:r>
      <w:r w:rsidRPr="004B3FFD">
        <w:rPr>
          <w:rFonts w:ascii="Times New Roman" w:hAnsi="Times New Roman"/>
          <w:sz w:val="24"/>
          <w:szCs w:val="24"/>
          <w:lang w:val="en-US"/>
        </w:rPr>
        <w:t>:</w:t>
      </w:r>
    </w:p>
    <w:p w14:paraId="50DDD378" w14:textId="77777777" w:rsidR="003C443B" w:rsidRPr="004B3FFD" w:rsidRDefault="003C443B" w:rsidP="00B54D37">
      <w:pPr>
        <w:pStyle w:val="TableCaption"/>
        <w:spacing w:before="360" w:line="480" w:lineRule="auto"/>
        <w:ind w:firstLineChars="650" w:firstLine="1560"/>
        <w:rPr>
          <w:rFonts w:ascii="Times New Roman" w:hAnsi="Times New Roman"/>
          <w:iCs/>
          <w:sz w:val="24"/>
          <w:szCs w:val="24"/>
          <w:lang w:val="en-US"/>
        </w:rPr>
      </w:pPr>
      <w:r w:rsidRPr="004B3FFD">
        <w:rPr>
          <w:rFonts w:ascii="Times New Roman" w:hAnsi="Times New Roman"/>
          <w:iCs/>
          <w:sz w:val="24"/>
          <w:szCs w:val="24"/>
          <w:lang w:val="en-US"/>
        </w:rPr>
        <w:tab/>
      </w:r>
      <m:oMath>
        <m:r>
          <w:rPr>
            <w:rFonts w:ascii="Cambria Math" w:hAnsi="Cambria Math"/>
            <w:sz w:val="24"/>
            <w:szCs w:val="24"/>
            <w:lang w:val="en-US"/>
          </w:rPr>
          <m:t>G</m:t>
        </m:r>
        <m:r>
          <m:rPr>
            <m:sty m:val="p"/>
          </m:rPr>
          <w:rPr>
            <w:rFonts w:ascii="Cambria Math" w:hAnsi="Cambria Math"/>
            <w:sz w:val="24"/>
            <w:szCs w:val="24"/>
            <w:lang w:val="en-US"/>
          </w:rPr>
          <m:t>=</m:t>
        </m:r>
        <m:f>
          <m:fPr>
            <m:ctrlPr>
              <w:rPr>
                <w:rFonts w:ascii="Cambria Math" w:hAnsi="Cambria Math"/>
                <w:iCs/>
                <w:sz w:val="24"/>
                <w:szCs w:val="24"/>
                <w:lang w:val="en-US"/>
              </w:rPr>
            </m:ctrlPr>
          </m:fPr>
          <m:num>
            <m:r>
              <m:rPr>
                <m:sty m:val="p"/>
              </m:rPr>
              <w:rPr>
                <w:rFonts w:ascii="Cambria Math" w:hAnsi="Cambria Math"/>
                <w:sz w:val="24"/>
                <w:szCs w:val="24"/>
                <w:lang w:val="en-US"/>
              </w:rPr>
              <m:t>1</m:t>
            </m:r>
          </m:num>
          <m:den>
            <m:sSup>
              <m:sSupPr>
                <m:ctrlPr>
                  <w:rPr>
                    <w:rFonts w:ascii="Cambria Math" w:hAnsi="Cambria Math"/>
                    <w:iCs/>
                    <w:sz w:val="24"/>
                    <w:szCs w:val="24"/>
                    <w:lang w:val="en-US"/>
                  </w:rPr>
                </m:ctrlPr>
              </m:sSupPr>
              <m:e>
                <m:d>
                  <m:dPr>
                    <m:ctrlPr>
                      <w:rPr>
                        <w:rFonts w:ascii="Cambria Math" w:hAnsi="Cambria Math"/>
                        <w:iCs/>
                        <w:sz w:val="24"/>
                        <w:szCs w:val="24"/>
                        <w:lang w:val="en-US"/>
                      </w:rPr>
                    </m:ctrlPr>
                  </m:dPr>
                  <m:e>
                    <m:r>
                      <m:rPr>
                        <m:sty m:val="p"/>
                      </m:rPr>
                      <w:rPr>
                        <w:rFonts w:ascii="Cambria Math" w:hAnsi="Cambria Math"/>
                        <w:sz w:val="24"/>
                        <w:szCs w:val="24"/>
                        <w:lang w:val="en-US"/>
                      </w:rPr>
                      <m:t>2π</m:t>
                    </m:r>
                  </m:e>
                </m:d>
              </m:e>
              <m:sup>
                <m:r>
                  <m:rPr>
                    <m:sty m:val="p"/>
                  </m:rPr>
                  <w:rPr>
                    <w:rFonts w:ascii="Cambria Math" w:hAnsi="Cambria Math"/>
                    <w:sz w:val="24"/>
                    <w:szCs w:val="24"/>
                    <w:lang w:val="en-US"/>
                  </w:rPr>
                  <m:t>3</m:t>
                </m:r>
              </m:sup>
            </m:sSup>
          </m:den>
        </m:f>
        <m:nary>
          <m:naryPr>
            <m:chr m:val="∑"/>
            <m:supHide m:val="1"/>
            <m:ctrlPr>
              <w:rPr>
                <w:rFonts w:ascii="Cambria Math" w:hAnsi="Cambria Math"/>
                <w:iCs/>
                <w:sz w:val="24"/>
                <w:szCs w:val="24"/>
                <w:lang w:val="en-US"/>
              </w:rPr>
            </m:ctrlPr>
          </m:naryPr>
          <m:sub>
            <m:r>
              <w:rPr>
                <w:rFonts w:ascii="Cambria Math" w:hAnsi="Cambria Math"/>
                <w:sz w:val="24"/>
                <w:szCs w:val="24"/>
                <w:lang w:val="en-US"/>
              </w:rPr>
              <m:t>p</m:t>
            </m:r>
          </m:sub>
          <m:sup/>
          <m:e>
            <m:nary>
              <m:naryPr>
                <m:chr m:val="∭"/>
                <m:limLoc m:val="subSup"/>
                <m:ctrlPr>
                  <w:rPr>
                    <w:rFonts w:ascii="Cambria Math" w:hAnsi="Cambria Math"/>
                    <w:iCs/>
                    <w:sz w:val="24"/>
                    <w:szCs w:val="24"/>
                    <w:lang w:val="en-US"/>
                  </w:rPr>
                </m:ctrlPr>
              </m:naryPr>
              <m:sub>
                <m:r>
                  <m:rPr>
                    <m:sty m:val="p"/>
                  </m:rPr>
                  <w:rPr>
                    <w:rFonts w:ascii="Cambria Math" w:hAnsi="Cambria Math"/>
                    <w:sz w:val="24"/>
                    <w:szCs w:val="24"/>
                    <w:lang w:val="en-US"/>
                  </w:rPr>
                  <m:t>{</m:t>
                </m:r>
                <m:sSub>
                  <m:sSubPr>
                    <m:ctrlPr>
                      <w:rPr>
                        <w:rFonts w:ascii="Cambria Math" w:hAnsi="Cambria Math"/>
                        <w:iCs/>
                        <w:sz w:val="24"/>
                        <w:szCs w:val="24"/>
                        <w:lang w:val="en-US"/>
                      </w:rPr>
                    </m:ctrlPr>
                  </m:sSubPr>
                  <m:e>
                    <m:r>
                      <w:rPr>
                        <w:rFonts w:ascii="Cambria Math" w:hAnsi="Cambria Math"/>
                        <w:sz w:val="24"/>
                        <w:szCs w:val="24"/>
                        <w:lang w:val="en-US"/>
                      </w:rPr>
                      <m:t>v</m:t>
                    </m:r>
                  </m:e>
                  <m:sub>
                    <m:r>
                      <w:rPr>
                        <w:rFonts w:ascii="Cambria Math" w:hAnsi="Cambria Math"/>
                        <w:sz w:val="24"/>
                        <w:szCs w:val="24"/>
                        <w:lang w:val="en-US"/>
                      </w:rPr>
                      <m:t>g</m:t>
                    </m:r>
                  </m:sub>
                </m:sSub>
                <m:r>
                  <m:rPr>
                    <m:sty m:val="p"/>
                  </m:rPr>
                  <w:rPr>
                    <w:rFonts w:ascii="Cambria Math" w:hAnsi="Cambria Math"/>
                    <w:sz w:val="24"/>
                    <w:szCs w:val="24"/>
                    <w:lang w:val="en-US"/>
                  </w:rPr>
                  <m:t>∙</m:t>
                </m:r>
                <m:acc>
                  <m:accPr>
                    <m:ctrlPr>
                      <w:rPr>
                        <w:rFonts w:ascii="Cambria Math" w:hAnsi="Cambria Math"/>
                        <w:iCs/>
                        <w:sz w:val="24"/>
                        <w:szCs w:val="24"/>
                        <w:lang w:val="en-US"/>
                      </w:rPr>
                    </m:ctrlPr>
                  </m:accPr>
                  <m:e>
                    <m:r>
                      <w:rPr>
                        <w:rFonts w:ascii="Cambria Math" w:hAnsi="Cambria Math"/>
                        <w:sz w:val="24"/>
                        <w:szCs w:val="24"/>
                        <w:lang w:val="en-US"/>
                      </w:rPr>
                      <m:t>n</m:t>
                    </m:r>
                  </m:e>
                </m:acc>
                <m:r>
                  <m:rPr>
                    <m:sty m:val="p"/>
                  </m:rPr>
                  <w:rPr>
                    <w:rFonts w:ascii="Cambria Math" w:hAnsi="Cambria Math"/>
                    <w:sz w:val="24"/>
                    <w:szCs w:val="24"/>
                    <w:lang w:val="en-US"/>
                  </w:rPr>
                  <m:t>&gt;0}∈</m:t>
                </m:r>
                <m:r>
                  <w:rPr>
                    <w:rFonts w:ascii="Cambria Math" w:hAnsi="Cambria Math"/>
                    <w:sz w:val="24"/>
                    <w:szCs w:val="24"/>
                    <w:lang w:val="en-US"/>
                  </w:rPr>
                  <m:t>BZ</m:t>
                </m:r>
              </m:sub>
              <m:sup/>
              <m:e>
                <m:r>
                  <m:rPr>
                    <m:sty m:val="p"/>
                  </m:rPr>
                  <w:rPr>
                    <w:rFonts w:ascii="Cambria Math" w:hAnsi="Cambria Math"/>
                    <w:sz w:val="24"/>
                    <w:szCs w:val="24"/>
                    <w:lang w:val="en-US"/>
                  </w:rPr>
                  <m:t>ℏ</m:t>
                </m:r>
                <m:r>
                  <w:rPr>
                    <w:rFonts w:ascii="Cambria Math" w:hAnsi="Cambria Math"/>
                    <w:sz w:val="24"/>
                    <w:szCs w:val="24"/>
                    <w:lang w:val="en-US"/>
                  </w:rPr>
                  <m:t>ω</m:t>
                </m:r>
                <m:d>
                  <m:dPr>
                    <m:ctrlPr>
                      <w:rPr>
                        <w:rFonts w:ascii="Cambria Math" w:hAnsi="Cambria Math"/>
                        <w:iCs/>
                        <w:sz w:val="24"/>
                        <w:szCs w:val="24"/>
                        <w:lang w:val="en-US"/>
                      </w:rPr>
                    </m:ctrlPr>
                  </m:dPr>
                  <m:e>
                    <m:sSub>
                      <m:sSubPr>
                        <m:ctrlPr>
                          <w:rPr>
                            <w:rFonts w:ascii="Cambria Math" w:hAnsi="Cambria Math"/>
                            <w:iCs/>
                            <w:sz w:val="24"/>
                            <w:szCs w:val="24"/>
                            <w:lang w:val="en-US"/>
                          </w:rPr>
                        </m:ctrlPr>
                      </m:sSubPr>
                      <m:e>
                        <m:r>
                          <w:rPr>
                            <w:rFonts w:ascii="Cambria Math" w:hAnsi="Cambria Math"/>
                            <w:sz w:val="24"/>
                            <w:szCs w:val="24"/>
                            <w:lang w:val="en-US"/>
                          </w:rPr>
                          <m:t>v</m:t>
                        </m:r>
                      </m:e>
                      <m:sub>
                        <m:r>
                          <w:rPr>
                            <w:rFonts w:ascii="Cambria Math" w:hAnsi="Cambria Math"/>
                            <w:sz w:val="24"/>
                            <w:szCs w:val="24"/>
                            <w:lang w:val="en-US"/>
                          </w:rPr>
                          <m:t>g</m:t>
                        </m:r>
                      </m:sub>
                    </m:sSub>
                    <m:r>
                      <m:rPr>
                        <m:sty m:val="p"/>
                      </m:rPr>
                      <w:rPr>
                        <w:rFonts w:ascii="Cambria Math" w:hAnsi="Cambria Math"/>
                        <w:sz w:val="24"/>
                        <w:szCs w:val="24"/>
                        <w:lang w:val="en-US"/>
                      </w:rPr>
                      <m:t>∙</m:t>
                    </m:r>
                    <m:acc>
                      <m:accPr>
                        <m:ctrlPr>
                          <w:rPr>
                            <w:rFonts w:ascii="Cambria Math" w:hAnsi="Cambria Math"/>
                            <w:iCs/>
                            <w:sz w:val="24"/>
                            <w:szCs w:val="24"/>
                            <w:lang w:val="en-US"/>
                          </w:rPr>
                        </m:ctrlPr>
                      </m:accPr>
                      <m:e>
                        <m:r>
                          <w:rPr>
                            <w:rFonts w:ascii="Cambria Math" w:hAnsi="Cambria Math"/>
                            <w:sz w:val="24"/>
                            <w:szCs w:val="24"/>
                            <w:lang w:val="en-US"/>
                          </w:rPr>
                          <m:t>n</m:t>
                        </m:r>
                      </m:e>
                    </m:acc>
                  </m:e>
                </m:d>
                <m:sSub>
                  <m:sSubPr>
                    <m:ctrlPr>
                      <w:rPr>
                        <w:rFonts w:ascii="Cambria Math" w:hAnsi="Cambria Math"/>
                        <w:iCs/>
                        <w:sz w:val="24"/>
                        <w:szCs w:val="24"/>
                        <w:lang w:val="en-US"/>
                      </w:rPr>
                    </m:ctrlPr>
                  </m:sSubPr>
                  <m:e>
                    <m:r>
                      <w:rPr>
                        <w:rFonts w:ascii="Cambria Math" w:hAnsi="Cambria Math"/>
                        <w:sz w:val="24"/>
                        <w:szCs w:val="24"/>
                        <w:lang w:val="en-US"/>
                      </w:rPr>
                      <m:t>τ</m:t>
                    </m:r>
                  </m:e>
                  <m:sub>
                    <m:r>
                      <m:rPr>
                        <m:sty m:val="p"/>
                      </m:rPr>
                      <w:rPr>
                        <w:rFonts w:ascii="Cambria Math" w:hAnsi="Cambria Math"/>
                        <w:sz w:val="24"/>
                        <w:szCs w:val="24"/>
                        <w:lang w:val="en-US"/>
                      </w:rPr>
                      <m:t>1→2</m:t>
                    </m:r>
                  </m:sub>
                </m:sSub>
                <m:f>
                  <m:fPr>
                    <m:ctrlPr>
                      <w:rPr>
                        <w:rFonts w:ascii="Cambria Math" w:hAnsi="Cambria Math"/>
                        <w:iCs/>
                        <w:sz w:val="24"/>
                        <w:szCs w:val="24"/>
                        <w:lang w:val="en-US"/>
                      </w:rPr>
                    </m:ctrlPr>
                  </m:fPr>
                  <m:num>
                    <m:r>
                      <w:rPr>
                        <w:rFonts w:ascii="Cambria Math" w:hAnsi="Cambria Math"/>
                        <w:sz w:val="24"/>
                        <w:szCs w:val="24"/>
                        <w:lang w:val="en-US"/>
                      </w:rPr>
                      <m:t>∂f</m:t>
                    </m:r>
                  </m:num>
                  <m:den>
                    <m:r>
                      <w:rPr>
                        <w:rFonts w:ascii="Cambria Math" w:hAnsi="Cambria Math"/>
                        <w:sz w:val="24"/>
                        <w:szCs w:val="24"/>
                        <w:lang w:val="en-US"/>
                      </w:rPr>
                      <m:t>∂T</m:t>
                    </m:r>
                  </m:den>
                </m:f>
                <m:sSup>
                  <m:sSupPr>
                    <m:ctrlPr>
                      <w:rPr>
                        <w:rFonts w:ascii="Cambria Math" w:hAnsi="Cambria Math"/>
                        <w:iCs/>
                        <w:sz w:val="24"/>
                        <w:szCs w:val="24"/>
                        <w:lang w:val="en-US"/>
                      </w:rPr>
                    </m:ctrlPr>
                  </m:sSupPr>
                  <m:e>
                    <m:r>
                      <w:rPr>
                        <w:rFonts w:ascii="Cambria Math" w:hAnsi="Cambria Math"/>
                        <w:sz w:val="24"/>
                        <w:szCs w:val="24"/>
                        <w:lang w:val="en-US"/>
                      </w:rPr>
                      <m:t>d</m:t>
                    </m:r>
                  </m:e>
                  <m:sup>
                    <m:r>
                      <m:rPr>
                        <m:sty m:val="p"/>
                      </m:rPr>
                      <w:rPr>
                        <w:rFonts w:ascii="Cambria Math" w:hAnsi="Cambria Math"/>
                        <w:sz w:val="24"/>
                        <w:szCs w:val="24"/>
                        <w:lang w:val="en-US"/>
                      </w:rPr>
                      <m:t>3</m:t>
                    </m:r>
                  </m:sup>
                </m:sSup>
                <m:r>
                  <m:rPr>
                    <m:sty m:val="b"/>
                  </m:rPr>
                  <w:rPr>
                    <w:rFonts w:ascii="Cambria Math" w:hAnsi="Cambria Math"/>
                    <w:sz w:val="24"/>
                    <w:szCs w:val="24"/>
                    <w:lang w:val="en-US"/>
                  </w:rPr>
                  <m:t>k</m:t>
                </m:r>
              </m:e>
            </m:nary>
          </m:e>
        </m:nary>
      </m:oMath>
      <w:r w:rsidRPr="004B3FFD">
        <w:rPr>
          <w:rFonts w:ascii="Times New Roman" w:hAnsi="Times New Roman"/>
          <w:iCs/>
          <w:sz w:val="24"/>
          <w:szCs w:val="24"/>
          <w:lang w:val="en-US"/>
        </w:rPr>
        <w:tab/>
      </w:r>
      <w:r>
        <w:rPr>
          <w:rFonts w:ascii="Times New Roman" w:hAnsi="Times New Roman"/>
          <w:iCs/>
          <w:sz w:val="24"/>
          <w:szCs w:val="24"/>
          <w:lang w:val="en-US"/>
        </w:rPr>
        <w:tab/>
      </w:r>
      <w:r>
        <w:rPr>
          <w:rFonts w:ascii="Times New Roman" w:hAnsi="Times New Roman"/>
          <w:iCs/>
          <w:sz w:val="24"/>
          <w:szCs w:val="24"/>
          <w:lang w:val="en-US"/>
        </w:rPr>
        <w:tab/>
      </w:r>
      <w:r w:rsidRPr="004B3FFD">
        <w:rPr>
          <w:rFonts w:ascii="Times New Roman" w:hAnsi="Times New Roman"/>
          <w:iCs/>
          <w:sz w:val="24"/>
          <w:szCs w:val="24"/>
          <w:lang w:val="en-US"/>
        </w:rPr>
        <w:t>(</w:t>
      </w:r>
      <w:r w:rsidRPr="004B3FFD">
        <w:rPr>
          <w:rFonts w:ascii="Times New Roman" w:hAnsi="Times New Roman"/>
          <w:iCs/>
          <w:sz w:val="24"/>
          <w:szCs w:val="24"/>
          <w:lang w:val="en-US"/>
        </w:rPr>
        <w:fldChar w:fldCharType="begin"/>
      </w:r>
      <w:r w:rsidRPr="004B3FFD">
        <w:rPr>
          <w:rFonts w:ascii="Times New Roman" w:hAnsi="Times New Roman"/>
          <w:iCs/>
          <w:sz w:val="24"/>
          <w:szCs w:val="24"/>
          <w:lang w:val="en-US"/>
        </w:rPr>
        <w:instrText xml:space="preserve"> AUTONUM  </w:instrText>
      </w:r>
      <w:r w:rsidRPr="004B3FFD">
        <w:rPr>
          <w:rFonts w:ascii="Times New Roman" w:hAnsi="Times New Roman"/>
          <w:sz w:val="24"/>
          <w:szCs w:val="24"/>
        </w:rPr>
        <w:fldChar w:fldCharType="end"/>
      </w:r>
      <w:r w:rsidRPr="004B3FFD">
        <w:rPr>
          <w:rFonts w:ascii="Times New Roman" w:hAnsi="Times New Roman"/>
          <w:iCs/>
          <w:sz w:val="24"/>
          <w:szCs w:val="24"/>
          <w:lang w:val="en-US"/>
        </w:rPr>
        <w:t>)</w:t>
      </w:r>
    </w:p>
    <w:p w14:paraId="690691DC" w14:textId="77777777" w:rsidR="003C443B" w:rsidRPr="004B3FFD" w:rsidRDefault="003C443B" w:rsidP="00B54D37">
      <w:pPr>
        <w:pStyle w:val="TableCaption"/>
        <w:spacing w:before="360" w:line="480" w:lineRule="auto"/>
        <w:rPr>
          <w:rFonts w:ascii="Times New Roman" w:hAnsi="Times New Roman"/>
          <w:sz w:val="24"/>
          <w:szCs w:val="24"/>
          <w:lang w:val="en-US"/>
        </w:rPr>
      </w:pPr>
      <w:r w:rsidRPr="004B3FFD">
        <w:rPr>
          <w:rFonts w:ascii="Times New Roman" w:hAnsi="Times New Roman"/>
          <w:sz w:val="24"/>
          <w:szCs w:val="24"/>
          <w:lang w:val="en-US"/>
        </w:rPr>
        <w:lastRenderedPageBreak/>
        <w:t xml:space="preserve">where </w:t>
      </w:r>
      <w:r w:rsidRPr="004B3FFD">
        <w:rPr>
          <w:rFonts w:ascii="Times New Roman" w:hAnsi="Times New Roman"/>
          <w:i/>
          <w:sz w:val="24"/>
          <w:szCs w:val="24"/>
          <w:lang w:val="en-US"/>
        </w:rPr>
        <w:t>ω</w:t>
      </w:r>
      <w:r w:rsidRPr="004B3FFD">
        <w:rPr>
          <w:rFonts w:ascii="Times New Roman" w:hAnsi="Times New Roman"/>
          <w:sz w:val="24"/>
          <w:szCs w:val="24"/>
          <w:lang w:val="en-US"/>
        </w:rPr>
        <w:t xml:space="preserve"> is the phonon frequency, </w:t>
      </w:r>
      <w:r w:rsidRPr="004B3FFD">
        <w:rPr>
          <w:rFonts w:ascii="Times New Roman" w:hAnsi="Times New Roman"/>
          <w:i/>
          <w:sz w:val="24"/>
          <w:szCs w:val="24"/>
          <w:lang w:val="en-US"/>
        </w:rPr>
        <w:t>v</w:t>
      </w:r>
      <w:r w:rsidRPr="004B3FFD">
        <w:rPr>
          <w:rFonts w:ascii="Times New Roman" w:hAnsi="Times New Roman"/>
          <w:i/>
          <w:sz w:val="24"/>
          <w:szCs w:val="24"/>
          <w:vertAlign w:val="subscript"/>
          <w:lang w:val="en-US"/>
        </w:rPr>
        <w:t>g</w:t>
      </w:r>
      <w:r w:rsidRPr="004B3FFD">
        <w:rPr>
          <w:rFonts w:ascii="Times New Roman" w:hAnsi="Times New Roman"/>
          <w:sz w:val="24"/>
          <w:szCs w:val="24"/>
          <w:lang w:val="en-US"/>
        </w:rPr>
        <w:t xml:space="preserve"> is the group velocity, </w:t>
      </w:r>
      <m:oMath>
        <m:acc>
          <m:accPr>
            <m:ctrlPr>
              <w:rPr>
                <w:rFonts w:ascii="Cambria Math" w:hAnsi="Cambria Math"/>
                <w:sz w:val="24"/>
                <w:szCs w:val="24"/>
                <w:lang w:val="en-US"/>
              </w:rPr>
            </m:ctrlPr>
          </m:accPr>
          <m:e>
            <m:r>
              <w:rPr>
                <w:rFonts w:ascii="Cambria Math" w:hAnsi="Cambria Math"/>
                <w:sz w:val="24"/>
                <w:szCs w:val="24"/>
                <w:lang w:val="en-US"/>
              </w:rPr>
              <m:t>n</m:t>
            </m:r>
          </m:e>
        </m:acc>
      </m:oMath>
      <w:r w:rsidRPr="004B3FFD">
        <w:rPr>
          <w:rFonts w:ascii="Times New Roman" w:hAnsi="Times New Roman"/>
          <w:sz w:val="24"/>
          <w:szCs w:val="24"/>
          <w:lang w:val="en-US"/>
        </w:rPr>
        <w:t xml:space="preserve"> is the unit vector normal to the interface plane, τ</w:t>
      </w:r>
      <w:r w:rsidRPr="004B3FFD">
        <w:rPr>
          <w:rFonts w:ascii="Times New Roman" w:hAnsi="Times New Roman"/>
          <w:sz w:val="24"/>
          <w:szCs w:val="24"/>
          <w:vertAlign w:val="subscript"/>
          <w:lang w:val="en-US"/>
        </w:rPr>
        <w:t>1→2</w:t>
      </w:r>
      <w:r w:rsidRPr="004B3FFD">
        <w:rPr>
          <w:rFonts w:ascii="Times New Roman" w:hAnsi="Times New Roman"/>
          <w:sz w:val="24"/>
          <w:szCs w:val="24"/>
          <w:lang w:val="en-US"/>
        </w:rPr>
        <w:t xml:space="preserve"> is the energy transmission coefficient, and </w:t>
      </w:r>
      <w:r w:rsidRPr="004B3FFD">
        <w:rPr>
          <w:rFonts w:ascii="Times New Roman" w:hAnsi="Times New Roman"/>
          <w:i/>
          <w:sz w:val="24"/>
          <w:szCs w:val="24"/>
          <w:lang w:val="en-US"/>
        </w:rPr>
        <w:t>f</w:t>
      </w:r>
      <w:r w:rsidRPr="004B3FFD">
        <w:rPr>
          <w:rFonts w:ascii="Times New Roman" w:hAnsi="Times New Roman"/>
          <w:sz w:val="24"/>
          <w:szCs w:val="24"/>
          <w:lang w:val="en-US"/>
        </w:rPr>
        <w:t xml:space="preserve"> is the Bose-Einstein statistical distribution. τ</w:t>
      </w:r>
      <w:r w:rsidRPr="004B3FFD">
        <w:rPr>
          <w:rFonts w:ascii="Times New Roman" w:hAnsi="Times New Roman"/>
          <w:sz w:val="24"/>
          <w:szCs w:val="24"/>
          <w:vertAlign w:val="subscript"/>
          <w:lang w:val="en-US"/>
        </w:rPr>
        <w:t>1→2</w:t>
      </w:r>
      <w:r w:rsidRPr="004B3FFD">
        <w:rPr>
          <w:rFonts w:ascii="Times New Roman" w:hAnsi="Times New Roman"/>
          <w:sz w:val="24"/>
          <w:szCs w:val="24"/>
          <w:lang w:val="en-US"/>
        </w:rPr>
        <w:t xml:space="preserve"> is calculated by using Eq. (1) in the main manuscript with the DMM model. </w:t>
      </w:r>
      <m:oMath>
        <m:sSub>
          <m:sSubPr>
            <m:ctrlPr>
              <w:rPr>
                <w:rFonts w:ascii="Cambria Math" w:hAnsi="Cambria Math"/>
                <w:i/>
                <w:sz w:val="24"/>
                <w:szCs w:val="24"/>
                <w:lang w:val="en-US"/>
              </w:rPr>
            </m:ctrlPr>
          </m:sSubPr>
          <m:e>
            <m:r>
              <w:rPr>
                <w:rFonts w:ascii="Cambria Math" w:hAnsi="Cambria Math"/>
                <w:sz w:val="24"/>
                <w:szCs w:val="24"/>
                <w:lang w:val="en-US"/>
              </w:rPr>
              <m:t>v</m:t>
            </m:r>
          </m:e>
          <m:sub>
            <m:r>
              <w:rPr>
                <w:rFonts w:ascii="Cambria Math" w:hAnsi="Cambria Math"/>
                <w:sz w:val="24"/>
                <w:szCs w:val="24"/>
                <w:lang w:val="en-US"/>
              </w:rPr>
              <m:t>g</m:t>
            </m:r>
          </m:sub>
        </m:sSub>
      </m:oMath>
      <w:r w:rsidRPr="004B3FFD">
        <w:rPr>
          <w:rFonts w:ascii="Times New Roman" w:hAnsi="Times New Roman"/>
          <w:sz w:val="24"/>
          <w:szCs w:val="24"/>
          <w:lang w:val="en-US"/>
        </w:rPr>
        <w:t xml:space="preserve"> is taken as the sound velocities of the TA and LA phonons by either our DFT calculations or from the literature, as shown in Table S2. By applying the Debye model, Eq. (11) can be simplified as follows: </w:t>
      </w:r>
    </w:p>
    <w:p w14:paraId="3C169B02" w14:textId="77777777" w:rsidR="003C443B" w:rsidRPr="004B3FFD" w:rsidRDefault="003C443B" w:rsidP="00B54D37">
      <w:pPr>
        <w:pStyle w:val="TableCaption"/>
        <w:spacing w:before="360" w:line="480" w:lineRule="auto"/>
        <w:ind w:leftChars="-57" w:left="1843" w:hangingChars="825" w:hanging="1980"/>
        <w:rPr>
          <w:rFonts w:ascii="Times New Roman" w:hAnsi="Times New Roman"/>
          <w:sz w:val="24"/>
          <w:szCs w:val="24"/>
          <w:lang w:val="en-US"/>
        </w:rPr>
      </w:pPr>
      <m:oMathPara>
        <m:oMathParaPr>
          <m:jc m:val="left"/>
        </m:oMathParaPr>
        <m:oMath>
          <m:r>
            <w:rPr>
              <w:rFonts w:ascii="Cambria Math" w:hAnsi="Cambria Math"/>
              <w:sz w:val="24"/>
              <w:szCs w:val="24"/>
              <w:lang w:val="en-US"/>
            </w:rPr>
            <m:t>G=</m:t>
          </m:r>
          <m:f>
            <m:fPr>
              <m:ctrlPr>
                <w:rPr>
                  <w:rFonts w:ascii="Cambria Math" w:hAnsi="Cambria Math"/>
                  <w:i/>
                  <w:iCs/>
                  <w:sz w:val="24"/>
                  <w:szCs w:val="24"/>
                  <w:lang w:val="en-US"/>
                </w:rPr>
              </m:ctrlPr>
            </m:fPr>
            <m:num>
              <m:r>
                <w:rPr>
                  <w:rFonts w:ascii="Cambria Math" w:hAnsi="Cambria Math"/>
                  <w:sz w:val="24"/>
                  <w:szCs w:val="24"/>
                  <w:lang w:val="en-US"/>
                </w:rPr>
                <m:t>1</m:t>
              </m:r>
            </m:num>
            <m:den>
              <m:r>
                <w:rPr>
                  <w:rFonts w:ascii="Cambria Math" w:hAnsi="Cambria Math"/>
                  <w:sz w:val="24"/>
                  <w:szCs w:val="24"/>
                  <w:lang w:val="en-US"/>
                </w:rPr>
                <m:t>4</m:t>
              </m:r>
            </m:den>
          </m:f>
          <m:nary>
            <m:naryPr>
              <m:chr m:val="∑"/>
              <m:supHide m:val="1"/>
              <m:ctrlPr>
                <w:rPr>
                  <w:rFonts w:ascii="Cambria Math" w:hAnsi="Cambria Math"/>
                  <w:i/>
                  <w:iCs/>
                  <w:sz w:val="24"/>
                  <w:szCs w:val="24"/>
                  <w:lang w:val="en-US"/>
                </w:rPr>
              </m:ctrlPr>
            </m:naryPr>
            <m:sub>
              <m:r>
                <w:rPr>
                  <w:rFonts w:ascii="Cambria Math" w:hAnsi="Cambria Math"/>
                  <w:sz w:val="24"/>
                  <w:szCs w:val="24"/>
                  <w:lang w:val="en-US"/>
                </w:rPr>
                <m:t xml:space="preserve">λ </m:t>
              </m:r>
            </m:sub>
            <m:sup/>
            <m:e>
              <m:nary>
                <m:naryPr>
                  <m:ctrlPr>
                    <w:rPr>
                      <w:rFonts w:ascii="Cambria Math" w:hAnsi="Cambria Math"/>
                      <w:i/>
                      <w:iCs/>
                      <w:sz w:val="24"/>
                      <w:szCs w:val="24"/>
                      <w:lang w:val="en-US"/>
                    </w:rPr>
                  </m:ctrlPr>
                </m:naryPr>
                <m:sub>
                  <m:r>
                    <w:rPr>
                      <w:rFonts w:ascii="Cambria Math" w:hAnsi="Cambria Math"/>
                      <w:sz w:val="24"/>
                      <w:szCs w:val="24"/>
                      <w:lang w:val="en-US"/>
                    </w:rPr>
                    <m:t>0</m:t>
                  </m:r>
                </m:sub>
                <m:sup>
                  <m:sSubSup>
                    <m:sSubSupPr>
                      <m:ctrlPr>
                        <w:rPr>
                          <w:rFonts w:ascii="Cambria Math" w:hAnsi="Cambria Math"/>
                          <w:i/>
                          <w:iCs/>
                          <w:sz w:val="24"/>
                          <w:szCs w:val="24"/>
                          <w:lang w:val="en-US"/>
                        </w:rPr>
                      </m:ctrlPr>
                    </m:sSubSupPr>
                    <m:e>
                      <m:r>
                        <w:rPr>
                          <w:rFonts w:ascii="Cambria Math" w:hAnsi="Cambria Math"/>
                          <w:sz w:val="24"/>
                          <w:szCs w:val="24"/>
                          <w:lang w:val="en-US"/>
                        </w:rPr>
                        <m:t>ω</m:t>
                      </m:r>
                    </m:e>
                    <m:sub>
                      <m:r>
                        <w:rPr>
                          <w:rFonts w:ascii="Cambria Math" w:hAnsi="Cambria Math"/>
                          <w:sz w:val="24"/>
                          <w:szCs w:val="24"/>
                          <w:lang w:val="en-US"/>
                        </w:rPr>
                        <m:t>λ</m:t>
                      </m:r>
                    </m:sub>
                    <m:sup>
                      <m:r>
                        <w:rPr>
                          <w:rFonts w:ascii="Cambria Math" w:hAnsi="Cambria Math"/>
                          <w:sz w:val="24"/>
                          <w:szCs w:val="24"/>
                          <w:lang w:val="en-US"/>
                        </w:rPr>
                        <m:t>D</m:t>
                      </m:r>
                    </m:sup>
                  </m:sSubSup>
                </m:sup>
                <m:e>
                  <m:sSub>
                    <m:sSubPr>
                      <m:ctrlPr>
                        <w:rPr>
                          <w:rFonts w:ascii="Cambria Math" w:hAnsi="Cambria Math"/>
                          <w:i/>
                          <w:iCs/>
                          <w:sz w:val="24"/>
                          <w:szCs w:val="24"/>
                          <w:lang w:val="en-US"/>
                        </w:rPr>
                      </m:ctrlPr>
                    </m:sSubPr>
                    <m:e>
                      <m:r>
                        <w:rPr>
                          <w:rFonts w:ascii="Cambria Math" w:hAnsi="Cambria Math"/>
                          <w:sz w:val="24"/>
                          <w:szCs w:val="24"/>
                          <w:lang w:val="en-US"/>
                        </w:rPr>
                        <m:t>c</m:t>
                      </m:r>
                    </m:e>
                    <m:sub>
                      <m:r>
                        <w:rPr>
                          <w:rFonts w:ascii="Cambria Math" w:hAnsi="Cambria Math"/>
                          <w:sz w:val="24"/>
                          <w:szCs w:val="24"/>
                          <w:lang w:val="en-US"/>
                        </w:rPr>
                        <m:t>λ</m:t>
                      </m:r>
                    </m:sub>
                  </m:sSub>
                  <m:r>
                    <w:rPr>
                      <w:rFonts w:ascii="Cambria Math" w:hAnsi="Cambria Math"/>
                      <w:sz w:val="24"/>
                      <w:szCs w:val="24"/>
                      <w:lang w:val="en-US"/>
                    </w:rPr>
                    <m:t>⋅D</m:t>
                  </m:r>
                  <m:d>
                    <m:dPr>
                      <m:ctrlPr>
                        <w:rPr>
                          <w:rFonts w:ascii="Cambria Math" w:hAnsi="Cambria Math"/>
                          <w:i/>
                          <w:iCs/>
                          <w:sz w:val="24"/>
                          <w:szCs w:val="24"/>
                          <w:lang w:val="en-US"/>
                        </w:rPr>
                      </m:ctrlPr>
                    </m:dPr>
                    <m:e>
                      <m:r>
                        <w:rPr>
                          <w:rFonts w:ascii="Cambria Math" w:hAnsi="Cambria Math"/>
                          <w:sz w:val="24"/>
                          <w:szCs w:val="24"/>
                          <w:lang w:val="en-US"/>
                        </w:rPr>
                        <m:t>ω,λ</m:t>
                      </m:r>
                    </m:e>
                  </m:d>
                  <m:r>
                    <w:rPr>
                      <w:rFonts w:ascii="Cambria Math" w:hAnsi="Cambria Math"/>
                      <w:sz w:val="24"/>
                      <w:szCs w:val="24"/>
                      <w:lang w:val="en-US"/>
                    </w:rPr>
                    <m:t> </m:t>
                  </m:r>
                  <m:sSub>
                    <m:sSubPr>
                      <m:ctrlPr>
                        <w:rPr>
                          <w:rFonts w:ascii="Cambria Math" w:hAnsi="Cambria Math"/>
                          <w:i/>
                          <w:iCs/>
                          <w:sz w:val="24"/>
                          <w:szCs w:val="24"/>
                          <w:lang w:val="en-US"/>
                        </w:rPr>
                      </m:ctrlPr>
                    </m:sSubPr>
                    <m:e>
                      <m:r>
                        <w:rPr>
                          <w:rFonts w:ascii="Cambria Math" w:hAnsi="Cambria Math"/>
                          <w:sz w:val="24"/>
                          <w:szCs w:val="24"/>
                          <w:lang w:val="en-US"/>
                        </w:rPr>
                        <m:t>v</m:t>
                      </m:r>
                    </m:e>
                    <m:sub>
                      <m:r>
                        <w:rPr>
                          <w:rFonts w:ascii="Cambria Math" w:hAnsi="Cambria Math"/>
                          <w:sz w:val="24"/>
                          <w:szCs w:val="24"/>
                          <w:lang w:val="en-US"/>
                        </w:rPr>
                        <m:t>g</m:t>
                      </m:r>
                    </m:sub>
                  </m:sSub>
                  <m:d>
                    <m:dPr>
                      <m:ctrlPr>
                        <w:rPr>
                          <w:rFonts w:ascii="Cambria Math" w:hAnsi="Cambria Math"/>
                          <w:i/>
                          <w:iCs/>
                          <w:sz w:val="24"/>
                          <w:szCs w:val="24"/>
                          <w:lang w:val="en-US"/>
                        </w:rPr>
                      </m:ctrlPr>
                    </m:dPr>
                    <m:e>
                      <m:r>
                        <w:rPr>
                          <w:rFonts w:ascii="Cambria Math" w:hAnsi="Cambria Math"/>
                          <w:sz w:val="24"/>
                          <w:szCs w:val="24"/>
                          <w:lang w:val="en-US"/>
                        </w:rPr>
                        <m:t>ω,λ</m:t>
                      </m:r>
                    </m:e>
                  </m:d>
                </m:e>
              </m:nary>
              <m:sSub>
                <m:sSubPr>
                  <m:ctrlPr>
                    <w:rPr>
                      <w:rFonts w:ascii="Cambria Math" w:hAnsi="Cambria Math"/>
                      <w:iCs/>
                      <w:sz w:val="24"/>
                      <w:szCs w:val="24"/>
                      <w:lang w:val="en-US"/>
                    </w:rPr>
                  </m:ctrlPr>
                </m:sSubPr>
                <m:e>
                  <m:r>
                    <w:rPr>
                      <w:rFonts w:ascii="Cambria Math" w:hAnsi="Cambria Math"/>
                      <w:sz w:val="24"/>
                      <w:szCs w:val="24"/>
                      <w:lang w:val="en-US"/>
                    </w:rPr>
                    <m:t>τ</m:t>
                  </m:r>
                </m:e>
                <m:sub>
                  <m:r>
                    <m:rPr>
                      <m:sty m:val="p"/>
                    </m:rPr>
                    <w:rPr>
                      <w:rFonts w:ascii="Cambria Math" w:hAnsi="Cambria Math"/>
                      <w:sz w:val="24"/>
                      <w:szCs w:val="24"/>
                      <w:lang w:val="en-US"/>
                    </w:rPr>
                    <m:t>1→2</m:t>
                  </m:r>
                </m:sub>
              </m:sSub>
              <m:d>
                <m:dPr>
                  <m:ctrlPr>
                    <w:rPr>
                      <w:rFonts w:ascii="Cambria Math" w:hAnsi="Cambria Math"/>
                      <w:i/>
                      <w:iCs/>
                      <w:sz w:val="24"/>
                      <w:szCs w:val="24"/>
                      <w:lang w:val="en-US"/>
                    </w:rPr>
                  </m:ctrlPr>
                </m:dPr>
                <m:e>
                  <m:r>
                    <w:rPr>
                      <w:rFonts w:ascii="Cambria Math" w:hAnsi="Cambria Math"/>
                      <w:sz w:val="24"/>
                      <w:szCs w:val="24"/>
                      <w:lang w:val="en-US"/>
                    </w:rPr>
                    <m:t>ω</m:t>
                  </m:r>
                </m:e>
              </m:d>
              <m:r>
                <w:rPr>
                  <w:rFonts w:ascii="Cambria Math" w:hAnsi="Cambria Math"/>
                  <w:sz w:val="24"/>
                  <w:szCs w:val="24"/>
                  <w:lang w:val="en-US"/>
                </w:rPr>
                <m:t>dω</m:t>
              </m:r>
            </m:e>
          </m:nary>
        </m:oMath>
      </m:oMathPara>
    </w:p>
    <w:p w14:paraId="4A457FC1" w14:textId="77777777" w:rsidR="003C443B" w:rsidRPr="004B3FFD" w:rsidRDefault="003C443B" w:rsidP="00B54D37">
      <w:pPr>
        <w:pStyle w:val="TableCaption"/>
        <w:spacing w:before="360" w:line="480" w:lineRule="auto"/>
        <w:rPr>
          <w:rFonts w:ascii="Times New Roman" w:hAnsi="Times New Roman"/>
          <w:sz w:val="24"/>
          <w:szCs w:val="24"/>
          <w:lang w:val="en-US"/>
        </w:rPr>
      </w:pPr>
      <w:r w:rsidRPr="004B3FFD">
        <w:rPr>
          <w:rFonts w:ascii="Times New Roman" w:hAnsi="Times New Roman"/>
          <w:sz w:val="24"/>
          <w:szCs w:val="24"/>
          <w:lang w:val="en-US"/>
        </w:rPr>
        <w:t xml:space="preserve">where </w:t>
      </w:r>
      <m:oMath>
        <m:sSubSup>
          <m:sSubSupPr>
            <m:ctrlPr>
              <w:rPr>
                <w:rFonts w:ascii="Cambria Math" w:hAnsi="Cambria Math"/>
                <w:i/>
                <w:sz w:val="24"/>
                <w:szCs w:val="24"/>
                <w:lang w:val="en-US"/>
              </w:rPr>
            </m:ctrlPr>
          </m:sSubSupPr>
          <m:e>
            <m:r>
              <w:rPr>
                <w:rFonts w:ascii="Cambria Math" w:hAnsi="Cambria Math"/>
                <w:sz w:val="24"/>
                <w:szCs w:val="24"/>
                <w:lang w:val="en-US"/>
              </w:rPr>
              <m:t>ω</m:t>
            </m:r>
          </m:e>
          <m:sub>
            <m:r>
              <w:rPr>
                <w:rFonts w:ascii="Cambria Math" w:hAnsi="Cambria Math"/>
                <w:sz w:val="24"/>
                <w:szCs w:val="24"/>
                <w:lang w:val="en-US"/>
              </w:rPr>
              <m:t>λ</m:t>
            </m:r>
          </m:sub>
          <m:sup>
            <m:r>
              <w:rPr>
                <w:rFonts w:ascii="Cambria Math" w:hAnsi="Cambria Math"/>
                <w:sz w:val="24"/>
                <w:szCs w:val="24"/>
                <w:lang w:val="en-US"/>
              </w:rPr>
              <m:t>D</m:t>
            </m:r>
          </m:sup>
        </m:sSubSup>
      </m:oMath>
      <w:r w:rsidRPr="004B3FFD">
        <w:rPr>
          <w:rFonts w:ascii="Times New Roman" w:hAnsi="Times New Roman"/>
          <w:sz w:val="24"/>
          <w:szCs w:val="24"/>
          <w:lang w:val="en-US"/>
        </w:rPr>
        <w:t xml:space="preserve"> is the acoustic cutoff frequency of </w:t>
      </w:r>
      <m:oMath>
        <m:r>
          <w:rPr>
            <w:rFonts w:ascii="Cambria Math" w:hAnsi="Cambria Math"/>
            <w:sz w:val="24"/>
            <w:szCs w:val="24"/>
            <w:lang w:val="en-US"/>
          </w:rPr>
          <m:t>λ</m:t>
        </m:r>
      </m:oMath>
      <w:r w:rsidRPr="004B3FFD">
        <w:rPr>
          <w:rFonts w:ascii="Times New Roman" w:hAnsi="Times New Roman"/>
          <w:sz w:val="24"/>
          <w:szCs w:val="24"/>
          <w:lang w:val="en-US"/>
        </w:rPr>
        <w:t xml:space="preserve">th branch, i.e., TA, LA1, and LA2, </w:t>
      </w:r>
      <w:r w:rsidRPr="004B3FFD">
        <w:rPr>
          <w:rFonts w:ascii="Times New Roman" w:hAnsi="Times New Roman"/>
          <w:i/>
          <w:iCs/>
          <w:sz w:val="24"/>
          <w:szCs w:val="24"/>
          <w:lang w:val="en-US"/>
        </w:rPr>
        <w:t>D</w:t>
      </w:r>
      <w:r w:rsidRPr="004B3FFD">
        <w:rPr>
          <w:rFonts w:ascii="Times New Roman" w:hAnsi="Times New Roman"/>
          <w:sz w:val="24"/>
          <w:szCs w:val="24"/>
          <w:lang w:val="en-US"/>
        </w:rPr>
        <w:t xml:space="preserve"> is the phonon density of state, which can be obtained in the Debye model by:</w:t>
      </w:r>
    </w:p>
    <w:p w14:paraId="6742FBC2" w14:textId="77777777" w:rsidR="003C443B" w:rsidRPr="004B3FFD" w:rsidRDefault="003C443B" w:rsidP="00B54D37">
      <w:pPr>
        <w:pStyle w:val="TableCaption"/>
        <w:spacing w:before="360" w:line="480" w:lineRule="auto"/>
        <w:rPr>
          <w:rFonts w:ascii="Times New Roman" w:hAnsi="Times New Roman"/>
          <w:sz w:val="24"/>
          <w:szCs w:val="24"/>
          <w:lang w:val="en-US"/>
        </w:rPr>
      </w:pPr>
      <m:oMathPara>
        <m:oMath>
          <m:r>
            <w:rPr>
              <w:rFonts w:ascii="Cambria Math" w:hAnsi="Cambria Math"/>
              <w:sz w:val="24"/>
              <w:szCs w:val="24"/>
              <w:lang w:val="en-US"/>
            </w:rPr>
            <m:t>D</m:t>
          </m:r>
          <m:d>
            <m:dPr>
              <m:ctrlPr>
                <w:rPr>
                  <w:rFonts w:ascii="Cambria Math" w:hAnsi="Cambria Math"/>
                  <w:i/>
                  <w:sz w:val="24"/>
                  <w:szCs w:val="24"/>
                  <w:lang w:val="en-US"/>
                </w:rPr>
              </m:ctrlPr>
            </m:dPr>
            <m:e>
              <m:r>
                <w:rPr>
                  <w:rFonts w:ascii="Cambria Math" w:hAnsi="Cambria Math"/>
                  <w:sz w:val="24"/>
                  <w:szCs w:val="24"/>
                  <w:lang w:val="en-US"/>
                </w:rPr>
                <m:t>ω, λ</m:t>
              </m:r>
            </m:e>
          </m:d>
          <m:r>
            <w:rPr>
              <w:rFonts w:ascii="Cambria Math" w:hAnsi="Cambria Math"/>
              <w:sz w:val="24"/>
              <w:szCs w:val="24"/>
              <w:lang w:val="en-US"/>
            </w:rPr>
            <m:t>=</m:t>
          </m:r>
          <m:f>
            <m:fPr>
              <m:ctrlPr>
                <w:rPr>
                  <w:rFonts w:ascii="Cambria Math" w:hAnsi="Cambria Math"/>
                  <w:i/>
                  <w:sz w:val="24"/>
                  <w:szCs w:val="24"/>
                  <w:lang w:val="en-US"/>
                </w:rPr>
              </m:ctrlPr>
            </m:fPr>
            <m:num>
              <m:sSubSup>
                <m:sSubSupPr>
                  <m:ctrlPr>
                    <w:rPr>
                      <w:rFonts w:ascii="Cambria Math" w:hAnsi="Cambria Math"/>
                      <w:i/>
                      <w:sz w:val="24"/>
                      <w:szCs w:val="24"/>
                      <w:lang w:val="en-US"/>
                    </w:rPr>
                  </m:ctrlPr>
                </m:sSubSupPr>
                <m:e>
                  <m:r>
                    <w:rPr>
                      <w:rFonts w:ascii="Cambria Math" w:hAnsi="Cambria Math"/>
                      <w:sz w:val="24"/>
                      <w:szCs w:val="24"/>
                      <w:lang w:val="en-US"/>
                    </w:rPr>
                    <m:t>ω</m:t>
                  </m:r>
                </m:e>
                <m:sub>
                  <m:r>
                    <w:rPr>
                      <w:rFonts w:ascii="Cambria Math" w:hAnsi="Cambria Math"/>
                      <w:sz w:val="24"/>
                      <w:szCs w:val="24"/>
                      <w:lang w:val="en-US"/>
                    </w:rPr>
                    <m:t>λ</m:t>
                  </m:r>
                </m:sub>
                <m:sup>
                  <m:r>
                    <w:rPr>
                      <w:rFonts w:ascii="Cambria Math" w:hAnsi="Cambria Math"/>
                      <w:sz w:val="24"/>
                      <w:szCs w:val="24"/>
                      <w:lang w:val="en-US"/>
                    </w:rPr>
                    <m:t>2</m:t>
                  </m:r>
                </m:sup>
              </m:sSubSup>
            </m:num>
            <m:den>
              <m:r>
                <w:rPr>
                  <w:rFonts w:ascii="Cambria Math" w:hAnsi="Cambria Math"/>
                  <w:sz w:val="24"/>
                  <w:szCs w:val="24"/>
                  <w:lang w:val="en-US"/>
                </w:rPr>
                <m:t>2</m:t>
              </m:r>
              <m:sSup>
                <m:sSupPr>
                  <m:ctrlPr>
                    <w:rPr>
                      <w:rFonts w:ascii="Cambria Math" w:hAnsi="Cambria Math"/>
                      <w:i/>
                      <w:sz w:val="24"/>
                      <w:szCs w:val="24"/>
                      <w:lang w:val="en-US"/>
                    </w:rPr>
                  </m:ctrlPr>
                </m:sSupPr>
                <m:e>
                  <m:r>
                    <w:rPr>
                      <w:rFonts w:ascii="Cambria Math" w:hAnsi="Cambria Math"/>
                      <w:sz w:val="24"/>
                      <w:szCs w:val="24"/>
                      <w:lang w:val="en-US"/>
                    </w:rPr>
                    <m:t>π</m:t>
                  </m:r>
                </m:e>
                <m:sup>
                  <m:r>
                    <w:rPr>
                      <w:rFonts w:ascii="Cambria Math" w:hAnsi="Cambria Math"/>
                      <w:sz w:val="24"/>
                      <w:szCs w:val="24"/>
                      <w:lang w:val="en-US"/>
                    </w:rPr>
                    <m:t>2</m:t>
                  </m:r>
                </m:sup>
              </m:sSup>
              <m:sSubSup>
                <m:sSubSupPr>
                  <m:ctrlPr>
                    <w:rPr>
                      <w:rFonts w:ascii="Cambria Math" w:hAnsi="Cambria Math"/>
                      <w:i/>
                      <w:sz w:val="24"/>
                      <w:szCs w:val="24"/>
                      <w:lang w:val="en-US"/>
                    </w:rPr>
                  </m:ctrlPr>
                </m:sSubSupPr>
                <m:e>
                  <m:r>
                    <w:rPr>
                      <w:rFonts w:ascii="Cambria Math" w:hAnsi="Cambria Math"/>
                      <w:sz w:val="24"/>
                      <w:szCs w:val="24"/>
                      <w:lang w:val="en-US"/>
                    </w:rPr>
                    <m:t>c</m:t>
                  </m:r>
                </m:e>
                <m:sub>
                  <m:r>
                    <w:rPr>
                      <w:rFonts w:ascii="Cambria Math" w:hAnsi="Cambria Math"/>
                      <w:sz w:val="24"/>
                      <w:szCs w:val="24"/>
                      <w:lang w:val="en-US"/>
                    </w:rPr>
                    <m:t>λ</m:t>
                  </m:r>
                </m:sub>
                <m:sup>
                  <m:r>
                    <w:rPr>
                      <w:rFonts w:ascii="Cambria Math" w:hAnsi="Cambria Math"/>
                      <w:sz w:val="24"/>
                      <w:szCs w:val="24"/>
                      <w:lang w:val="en-US"/>
                    </w:rPr>
                    <m:t>3</m:t>
                  </m:r>
                </m:sup>
              </m:sSubSup>
            </m:den>
          </m:f>
        </m:oMath>
      </m:oMathPara>
    </w:p>
    <w:p w14:paraId="0FC129DB" w14:textId="77777777" w:rsidR="003C443B" w:rsidRPr="004B3FFD" w:rsidRDefault="003C443B" w:rsidP="00B54D37">
      <w:pPr>
        <w:pStyle w:val="TableCaption"/>
        <w:spacing w:before="360" w:line="480" w:lineRule="auto"/>
        <w:rPr>
          <w:rFonts w:ascii="Times New Roman" w:hAnsi="Times New Roman"/>
          <w:bCs/>
          <w:sz w:val="24"/>
          <w:szCs w:val="24"/>
          <w:lang w:val="de-DE"/>
        </w:rPr>
      </w:pPr>
      <w:r w:rsidRPr="004B3FFD">
        <w:rPr>
          <w:rFonts w:ascii="Times New Roman" w:hAnsi="Times New Roman"/>
          <w:bCs/>
          <w:sz w:val="24"/>
          <w:szCs w:val="24"/>
          <w:lang w:val="de-DE"/>
        </w:rPr>
        <w:br w:type="page"/>
      </w:r>
    </w:p>
    <w:p w14:paraId="006F6B03" w14:textId="1220CC20" w:rsidR="003C443B" w:rsidRPr="004B3FFD" w:rsidRDefault="001E4FD7" w:rsidP="001E4FD7">
      <w:pPr>
        <w:spacing w:line="480" w:lineRule="auto"/>
        <w:jc w:val="both"/>
        <w:rPr>
          <w:b/>
          <w:bCs/>
          <w:lang w:val="en-US"/>
        </w:rPr>
      </w:pPr>
      <w:r>
        <w:rPr>
          <w:noProof/>
        </w:rPr>
        <w:lastRenderedPageBreak/>
        <w:drawing>
          <wp:inline distT="0" distB="0" distL="0" distR="0" wp14:anchorId="1E46A792" wp14:editId="17E39D93">
            <wp:extent cx="5260340" cy="17221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0340" cy="1722120"/>
                    </a:xfrm>
                    <a:prstGeom prst="rect">
                      <a:avLst/>
                    </a:prstGeom>
                    <a:noFill/>
                    <a:ln>
                      <a:noFill/>
                    </a:ln>
                  </pic:spPr>
                </pic:pic>
              </a:graphicData>
            </a:graphic>
          </wp:inline>
        </w:drawing>
      </w:r>
    </w:p>
    <w:p w14:paraId="4D690B42" w14:textId="77777777" w:rsidR="003C443B" w:rsidRPr="004B3FFD" w:rsidRDefault="003C443B" w:rsidP="00B54D37">
      <w:pPr>
        <w:pStyle w:val="TableCaption"/>
        <w:spacing w:before="360" w:line="480" w:lineRule="auto"/>
        <w:rPr>
          <w:rFonts w:ascii="Times New Roman" w:hAnsi="Times New Roman"/>
          <w:sz w:val="24"/>
          <w:szCs w:val="24"/>
          <w:lang w:val="en-US"/>
        </w:rPr>
      </w:pPr>
      <w:r w:rsidRPr="004B3FFD">
        <w:rPr>
          <w:rFonts w:ascii="Times New Roman" w:hAnsi="Times New Roman"/>
          <w:b/>
          <w:bCs/>
          <w:sz w:val="24"/>
          <w:szCs w:val="24"/>
          <w:lang w:val="en-US"/>
        </w:rPr>
        <w:t>Figure S1.</w:t>
      </w:r>
      <w:r w:rsidRPr="004B3FFD">
        <w:rPr>
          <w:rFonts w:ascii="Times New Roman" w:hAnsi="Times New Roman"/>
          <w:sz w:val="24"/>
          <w:szCs w:val="24"/>
          <w:lang w:val="en-US"/>
        </w:rPr>
        <w:t xml:space="preserve"> The schematic diagram of the sintering process. (Note: * Each component is shown separately to clarify the variation in each. In fact, both occurred simultaneously. ** The cubic blocks represent the particles after consolidation, during which the grains have grown.)</w:t>
      </w:r>
    </w:p>
    <w:p w14:paraId="51E1D385" w14:textId="77777777" w:rsidR="003C443B" w:rsidRPr="004B3FFD" w:rsidRDefault="003C443B" w:rsidP="00B54D37">
      <w:pPr>
        <w:spacing w:line="480" w:lineRule="auto"/>
        <w:rPr>
          <w:lang w:val="en-US"/>
        </w:rPr>
      </w:pPr>
      <w:r w:rsidRPr="004B3FFD">
        <w:rPr>
          <w:lang w:val="en-US"/>
        </w:rPr>
        <w:br w:type="page"/>
      </w:r>
    </w:p>
    <w:p w14:paraId="5F7C73E0" w14:textId="77777777" w:rsidR="003C443B" w:rsidRPr="004B3FFD" w:rsidRDefault="003C443B" w:rsidP="00B54D37">
      <w:pPr>
        <w:spacing w:line="480" w:lineRule="auto"/>
      </w:pPr>
      <w:r w:rsidRPr="004B3FFD">
        <w:rPr>
          <w:noProof/>
        </w:rPr>
        <w:lastRenderedPageBreak/>
        <w:drawing>
          <wp:inline distT="0" distB="0" distL="0" distR="0" wp14:anchorId="5BECB023" wp14:editId="222E0915">
            <wp:extent cx="5222240" cy="4862195"/>
            <wp:effectExtent l="0" t="0" r="0" b="0"/>
            <wp:docPr id="4" name="图片 4" descr="图形用户界面, 应用程序, 表格, Excel&#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形用户界面, 应用程序, 表格, Excel&#10;&#10;描述已自动生成"/>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22240" cy="4862195"/>
                    </a:xfrm>
                    <a:prstGeom prst="rect">
                      <a:avLst/>
                    </a:prstGeom>
                    <a:noFill/>
                    <a:ln>
                      <a:noFill/>
                    </a:ln>
                  </pic:spPr>
                </pic:pic>
              </a:graphicData>
            </a:graphic>
          </wp:inline>
        </w:drawing>
      </w:r>
    </w:p>
    <w:p w14:paraId="44763B0E" w14:textId="77777777" w:rsidR="003C443B" w:rsidRPr="004B3FFD" w:rsidRDefault="003C443B" w:rsidP="00B54D37">
      <w:pPr>
        <w:pStyle w:val="TableCaption"/>
        <w:spacing w:before="360" w:line="480" w:lineRule="auto"/>
        <w:rPr>
          <w:rFonts w:ascii="Times New Roman" w:hAnsi="Times New Roman"/>
          <w:sz w:val="24"/>
          <w:szCs w:val="24"/>
          <w:lang w:val="en-US"/>
        </w:rPr>
      </w:pPr>
      <w:r w:rsidRPr="004B3FFD">
        <w:rPr>
          <w:rFonts w:ascii="Times New Roman" w:hAnsi="Times New Roman"/>
          <w:b/>
          <w:bCs/>
          <w:sz w:val="24"/>
          <w:szCs w:val="24"/>
          <w:lang w:val="en-US"/>
        </w:rPr>
        <w:t>Figure S2.</w:t>
      </w:r>
      <w:r w:rsidRPr="004B3FFD">
        <w:rPr>
          <w:rFonts w:ascii="Times New Roman" w:hAnsi="Times New Roman"/>
          <w:sz w:val="24"/>
          <w:szCs w:val="24"/>
          <w:lang w:val="en-US"/>
        </w:rPr>
        <w:t xml:space="preserve"> (a) The X-ray diffraction (XRD) patterns of</w:t>
      </w:r>
      <w:r w:rsidRPr="004B3FFD">
        <w:rPr>
          <w:rFonts w:ascii="Times New Roman" w:hAnsi="Times New Roman"/>
          <w:bCs/>
          <w:sz w:val="24"/>
          <w:szCs w:val="24"/>
          <w:lang w:val="en-US"/>
        </w:rPr>
        <w:t xml:space="preserve"> non-L-S </w:t>
      </w:r>
      <w:r w:rsidRPr="004B3FFD">
        <w:rPr>
          <w:rFonts w:ascii="Times New Roman" w:hAnsi="Times New Roman"/>
          <w:sz w:val="24"/>
          <w:szCs w:val="24"/>
          <w:lang w:val="en-US"/>
        </w:rPr>
        <w:t xml:space="preserve">SnSe and </w:t>
      </w:r>
      <w:r w:rsidRPr="004B3FFD">
        <w:rPr>
          <w:rFonts w:ascii="Times New Roman" w:hAnsi="Times New Roman"/>
          <w:bCs/>
          <w:sz w:val="24"/>
          <w:szCs w:val="24"/>
          <w:lang w:val="en-US"/>
        </w:rPr>
        <w:t xml:space="preserve">L-S </w:t>
      </w:r>
      <w:r w:rsidRPr="004B3FFD">
        <w:rPr>
          <w:rFonts w:ascii="Times New Roman" w:hAnsi="Times New Roman"/>
          <w:sz w:val="24"/>
          <w:szCs w:val="24"/>
          <w:lang w:val="en-US"/>
        </w:rPr>
        <w:t>SnSe-3 nanocrystals, and SPSed</w:t>
      </w:r>
      <w:r w:rsidRPr="004B3FFD">
        <w:rPr>
          <w:rFonts w:ascii="Times New Roman" w:hAnsi="Times New Roman"/>
          <w:bCs/>
          <w:sz w:val="24"/>
          <w:szCs w:val="24"/>
          <w:lang w:val="en-US"/>
        </w:rPr>
        <w:t xml:space="preserve"> non-L-S</w:t>
      </w:r>
      <w:r w:rsidRPr="004B3FFD">
        <w:rPr>
          <w:rFonts w:ascii="Times New Roman" w:hAnsi="Times New Roman"/>
          <w:sz w:val="24"/>
          <w:szCs w:val="24"/>
          <w:lang w:val="en-US"/>
        </w:rPr>
        <w:t xml:space="preserve"> SnSe and SPSed </w:t>
      </w:r>
      <w:r w:rsidRPr="004B3FFD">
        <w:rPr>
          <w:rFonts w:ascii="Times New Roman" w:hAnsi="Times New Roman"/>
          <w:bCs/>
          <w:sz w:val="24"/>
          <w:szCs w:val="24"/>
          <w:lang w:val="en-US"/>
        </w:rPr>
        <w:t xml:space="preserve">L-S </w:t>
      </w:r>
      <w:r w:rsidRPr="004B3FFD">
        <w:rPr>
          <w:rFonts w:ascii="Times New Roman" w:hAnsi="Times New Roman"/>
          <w:sz w:val="24"/>
          <w:szCs w:val="24"/>
          <w:lang w:val="en-US"/>
        </w:rPr>
        <w:t xml:space="preserve">SnSe-3, (b) the XRD patterns of </w:t>
      </w:r>
      <w:r w:rsidRPr="004B3FFD">
        <w:rPr>
          <w:rFonts w:ascii="Times New Roman" w:hAnsi="Times New Roman"/>
          <w:bCs/>
          <w:sz w:val="24"/>
          <w:szCs w:val="24"/>
          <w:lang w:val="en-US"/>
        </w:rPr>
        <w:t>non-L-S</w:t>
      </w:r>
      <w:r w:rsidRPr="004B3FFD">
        <w:rPr>
          <w:rFonts w:ascii="Times New Roman" w:hAnsi="Times New Roman"/>
          <w:sz w:val="24"/>
          <w:szCs w:val="24"/>
          <w:lang w:val="en-US"/>
        </w:rPr>
        <w:t xml:space="preserve"> Cu</w:t>
      </w:r>
      <w:r w:rsidRPr="004B3FFD">
        <w:rPr>
          <w:rFonts w:ascii="Times New Roman" w:hAnsi="Times New Roman"/>
          <w:sz w:val="24"/>
          <w:szCs w:val="24"/>
          <w:vertAlign w:val="subscript"/>
          <w:lang w:val="en-US"/>
        </w:rPr>
        <w:t>2-</w:t>
      </w:r>
      <w:r w:rsidRPr="004B3FFD">
        <w:rPr>
          <w:rFonts w:ascii="Times New Roman" w:hAnsi="Times New Roman"/>
          <w:i/>
          <w:iCs/>
          <w:sz w:val="24"/>
          <w:szCs w:val="24"/>
          <w:vertAlign w:val="subscript"/>
          <w:lang w:val="en-US"/>
        </w:rPr>
        <w:t>x</w:t>
      </w:r>
      <w:r w:rsidRPr="004B3FFD">
        <w:rPr>
          <w:rFonts w:ascii="Times New Roman" w:hAnsi="Times New Roman"/>
          <w:sz w:val="24"/>
          <w:szCs w:val="24"/>
          <w:lang w:val="en-US"/>
        </w:rPr>
        <w:t xml:space="preserve">S and </w:t>
      </w:r>
      <w:r w:rsidRPr="004B3FFD">
        <w:rPr>
          <w:rFonts w:ascii="Times New Roman" w:hAnsi="Times New Roman"/>
          <w:bCs/>
          <w:sz w:val="24"/>
          <w:szCs w:val="24"/>
          <w:lang w:val="en-US"/>
        </w:rPr>
        <w:t>L-S</w:t>
      </w:r>
      <w:r w:rsidRPr="004B3FFD">
        <w:rPr>
          <w:rFonts w:ascii="Times New Roman" w:hAnsi="Times New Roman"/>
          <w:sz w:val="24"/>
          <w:szCs w:val="24"/>
          <w:lang w:val="en-US"/>
        </w:rPr>
        <w:t xml:space="preserve"> Cu</w:t>
      </w:r>
      <w:r w:rsidRPr="004B3FFD">
        <w:rPr>
          <w:rFonts w:ascii="Times New Roman" w:hAnsi="Times New Roman"/>
          <w:sz w:val="24"/>
          <w:szCs w:val="24"/>
          <w:vertAlign w:val="subscript"/>
          <w:lang w:val="en-US"/>
        </w:rPr>
        <w:t>2-</w:t>
      </w:r>
      <w:r w:rsidRPr="004B3FFD">
        <w:rPr>
          <w:rFonts w:ascii="Times New Roman" w:hAnsi="Times New Roman"/>
          <w:i/>
          <w:iCs/>
          <w:sz w:val="24"/>
          <w:szCs w:val="24"/>
          <w:vertAlign w:val="subscript"/>
          <w:lang w:val="en-US"/>
        </w:rPr>
        <w:t>x</w:t>
      </w:r>
      <w:r w:rsidRPr="004B3FFD">
        <w:rPr>
          <w:rFonts w:ascii="Times New Roman" w:hAnsi="Times New Roman"/>
          <w:sz w:val="24"/>
          <w:szCs w:val="24"/>
          <w:lang w:val="en-US"/>
        </w:rPr>
        <w:t xml:space="preserve">S-3 nanocrystals, and SPSed </w:t>
      </w:r>
      <w:r w:rsidRPr="004B3FFD">
        <w:rPr>
          <w:rFonts w:ascii="Times New Roman" w:hAnsi="Times New Roman"/>
          <w:bCs/>
          <w:sz w:val="24"/>
          <w:szCs w:val="24"/>
          <w:lang w:val="en-US"/>
        </w:rPr>
        <w:t>non-L-S</w:t>
      </w:r>
      <w:r w:rsidRPr="004B3FFD">
        <w:rPr>
          <w:rFonts w:ascii="Times New Roman" w:hAnsi="Times New Roman"/>
          <w:sz w:val="24"/>
          <w:szCs w:val="24"/>
          <w:lang w:val="en-US"/>
        </w:rPr>
        <w:t xml:space="preserve"> Cu</w:t>
      </w:r>
      <w:r w:rsidRPr="004B3FFD">
        <w:rPr>
          <w:rFonts w:ascii="Times New Roman" w:hAnsi="Times New Roman"/>
          <w:sz w:val="24"/>
          <w:szCs w:val="24"/>
          <w:vertAlign w:val="subscript"/>
          <w:lang w:val="en-US"/>
        </w:rPr>
        <w:t>2-</w:t>
      </w:r>
      <w:r w:rsidRPr="004B3FFD">
        <w:rPr>
          <w:rFonts w:ascii="Times New Roman" w:hAnsi="Times New Roman"/>
          <w:i/>
          <w:iCs/>
          <w:sz w:val="24"/>
          <w:szCs w:val="24"/>
          <w:vertAlign w:val="subscript"/>
          <w:lang w:val="en-US"/>
        </w:rPr>
        <w:t>x</w:t>
      </w:r>
      <w:r w:rsidRPr="004B3FFD">
        <w:rPr>
          <w:rFonts w:ascii="Times New Roman" w:hAnsi="Times New Roman"/>
          <w:sz w:val="24"/>
          <w:szCs w:val="24"/>
          <w:lang w:val="en-US"/>
        </w:rPr>
        <w:t xml:space="preserve">S and SPSed </w:t>
      </w:r>
      <w:r w:rsidRPr="004B3FFD">
        <w:rPr>
          <w:rFonts w:ascii="Times New Roman" w:hAnsi="Times New Roman"/>
          <w:bCs/>
          <w:sz w:val="24"/>
          <w:szCs w:val="24"/>
          <w:lang w:val="en-US"/>
        </w:rPr>
        <w:t>L-S</w:t>
      </w:r>
      <w:r w:rsidRPr="004B3FFD">
        <w:rPr>
          <w:rFonts w:ascii="Times New Roman" w:hAnsi="Times New Roman"/>
          <w:sz w:val="24"/>
          <w:szCs w:val="24"/>
          <w:lang w:val="en-US"/>
        </w:rPr>
        <w:t xml:space="preserve"> Cu</w:t>
      </w:r>
      <w:r w:rsidRPr="004B3FFD">
        <w:rPr>
          <w:rFonts w:ascii="Times New Roman" w:hAnsi="Times New Roman"/>
          <w:sz w:val="24"/>
          <w:szCs w:val="24"/>
          <w:vertAlign w:val="subscript"/>
          <w:lang w:val="en-US"/>
        </w:rPr>
        <w:t>2-</w:t>
      </w:r>
      <w:r w:rsidRPr="004B3FFD">
        <w:rPr>
          <w:rFonts w:ascii="Times New Roman" w:hAnsi="Times New Roman"/>
          <w:i/>
          <w:iCs/>
          <w:sz w:val="24"/>
          <w:szCs w:val="24"/>
          <w:vertAlign w:val="subscript"/>
          <w:lang w:val="en-US"/>
        </w:rPr>
        <w:t>x</w:t>
      </w:r>
      <w:r w:rsidRPr="004B3FFD">
        <w:rPr>
          <w:rFonts w:ascii="Times New Roman" w:hAnsi="Times New Roman"/>
          <w:sz w:val="24"/>
          <w:szCs w:val="24"/>
          <w:lang w:val="en-US"/>
        </w:rPr>
        <w:t xml:space="preserve">S-3, (c) the XRD patterns of </w:t>
      </w:r>
      <w:r w:rsidRPr="004B3FFD">
        <w:rPr>
          <w:rFonts w:ascii="Times New Roman" w:hAnsi="Times New Roman"/>
          <w:bCs/>
          <w:sz w:val="24"/>
          <w:szCs w:val="24"/>
          <w:lang w:val="en-US"/>
        </w:rPr>
        <w:t>non-L-S</w:t>
      </w:r>
      <w:r w:rsidRPr="004B3FFD">
        <w:rPr>
          <w:rFonts w:ascii="Times New Roman" w:hAnsi="Times New Roman"/>
          <w:sz w:val="24"/>
          <w:szCs w:val="24"/>
          <w:lang w:val="en-US"/>
        </w:rPr>
        <w:t xml:space="preserve"> AgBiSe</w:t>
      </w:r>
      <w:r w:rsidRPr="004B3FFD">
        <w:rPr>
          <w:rFonts w:ascii="Times New Roman" w:hAnsi="Times New Roman"/>
          <w:sz w:val="24"/>
          <w:szCs w:val="24"/>
          <w:vertAlign w:val="subscript"/>
          <w:lang w:val="en-US"/>
        </w:rPr>
        <w:t>2</w:t>
      </w:r>
      <w:r w:rsidRPr="004B3FFD">
        <w:rPr>
          <w:rFonts w:ascii="Times New Roman" w:hAnsi="Times New Roman"/>
          <w:sz w:val="24"/>
          <w:szCs w:val="24"/>
          <w:lang w:val="en-US"/>
        </w:rPr>
        <w:t xml:space="preserve"> and </w:t>
      </w:r>
      <w:r w:rsidRPr="004B3FFD">
        <w:rPr>
          <w:rFonts w:ascii="Times New Roman" w:hAnsi="Times New Roman"/>
          <w:bCs/>
          <w:sz w:val="24"/>
          <w:szCs w:val="24"/>
          <w:lang w:val="en-US"/>
        </w:rPr>
        <w:t>L-S</w:t>
      </w:r>
      <w:r w:rsidRPr="004B3FFD">
        <w:rPr>
          <w:rFonts w:ascii="Times New Roman" w:hAnsi="Times New Roman"/>
          <w:sz w:val="24"/>
          <w:szCs w:val="24"/>
          <w:lang w:val="en-US"/>
        </w:rPr>
        <w:t xml:space="preserve"> AgBiSe</w:t>
      </w:r>
      <w:r w:rsidRPr="004B3FFD">
        <w:rPr>
          <w:rFonts w:ascii="Times New Roman" w:hAnsi="Times New Roman"/>
          <w:sz w:val="24"/>
          <w:szCs w:val="24"/>
          <w:vertAlign w:val="subscript"/>
          <w:lang w:val="en-US"/>
        </w:rPr>
        <w:t>2</w:t>
      </w:r>
      <w:r w:rsidRPr="004B3FFD">
        <w:rPr>
          <w:rFonts w:ascii="Times New Roman" w:hAnsi="Times New Roman"/>
          <w:sz w:val="24"/>
          <w:szCs w:val="24"/>
          <w:lang w:val="en-US"/>
        </w:rPr>
        <w:t xml:space="preserve">-3 nanocrystals, and SPSed </w:t>
      </w:r>
      <w:r w:rsidRPr="004B3FFD">
        <w:rPr>
          <w:rFonts w:ascii="Times New Roman" w:hAnsi="Times New Roman"/>
          <w:bCs/>
          <w:sz w:val="24"/>
          <w:szCs w:val="24"/>
          <w:lang w:val="en-US"/>
        </w:rPr>
        <w:t>non-L-S</w:t>
      </w:r>
      <w:r w:rsidRPr="004B3FFD">
        <w:rPr>
          <w:rFonts w:ascii="Times New Roman" w:hAnsi="Times New Roman"/>
          <w:sz w:val="24"/>
          <w:szCs w:val="24"/>
          <w:lang w:val="en-US"/>
        </w:rPr>
        <w:t xml:space="preserve"> AgBiSe</w:t>
      </w:r>
      <w:r w:rsidRPr="004B3FFD">
        <w:rPr>
          <w:rFonts w:ascii="Times New Roman" w:hAnsi="Times New Roman"/>
          <w:sz w:val="24"/>
          <w:szCs w:val="24"/>
          <w:vertAlign w:val="subscript"/>
          <w:lang w:val="en-US"/>
        </w:rPr>
        <w:t>2</w:t>
      </w:r>
      <w:r w:rsidRPr="004B3FFD">
        <w:rPr>
          <w:rFonts w:ascii="Times New Roman" w:hAnsi="Times New Roman"/>
          <w:sz w:val="24"/>
          <w:szCs w:val="24"/>
          <w:lang w:val="en-US"/>
        </w:rPr>
        <w:t xml:space="preserve"> and SPSed </w:t>
      </w:r>
      <w:r w:rsidRPr="004B3FFD">
        <w:rPr>
          <w:rFonts w:ascii="Times New Roman" w:hAnsi="Times New Roman"/>
          <w:bCs/>
          <w:sz w:val="24"/>
          <w:szCs w:val="24"/>
          <w:lang w:val="en-US"/>
        </w:rPr>
        <w:t>L-S</w:t>
      </w:r>
      <w:r w:rsidRPr="004B3FFD">
        <w:rPr>
          <w:rFonts w:ascii="Times New Roman" w:hAnsi="Times New Roman"/>
          <w:sz w:val="24"/>
          <w:szCs w:val="24"/>
          <w:lang w:val="en-US"/>
        </w:rPr>
        <w:t xml:space="preserve"> AgBiSe</w:t>
      </w:r>
      <w:r w:rsidRPr="004B3FFD">
        <w:rPr>
          <w:rFonts w:ascii="Times New Roman" w:hAnsi="Times New Roman"/>
          <w:sz w:val="24"/>
          <w:szCs w:val="24"/>
          <w:vertAlign w:val="subscript"/>
          <w:lang w:val="en-US"/>
        </w:rPr>
        <w:t>2</w:t>
      </w:r>
      <w:r w:rsidRPr="004B3FFD">
        <w:rPr>
          <w:rFonts w:ascii="Times New Roman" w:hAnsi="Times New Roman"/>
          <w:sz w:val="24"/>
          <w:szCs w:val="24"/>
          <w:lang w:val="en-US"/>
        </w:rPr>
        <w:t xml:space="preserve">-3, and (d) the XRD patterns of </w:t>
      </w:r>
      <w:r w:rsidRPr="004B3FFD">
        <w:rPr>
          <w:rFonts w:ascii="Times New Roman" w:hAnsi="Times New Roman"/>
          <w:bCs/>
          <w:sz w:val="24"/>
          <w:szCs w:val="24"/>
          <w:lang w:val="en-US"/>
        </w:rPr>
        <w:t>non-L-S</w:t>
      </w:r>
      <w:r w:rsidRPr="004B3FFD">
        <w:rPr>
          <w:rFonts w:ascii="Times New Roman" w:hAnsi="Times New Roman"/>
          <w:sz w:val="24"/>
          <w:szCs w:val="24"/>
          <w:lang w:val="en-US"/>
        </w:rPr>
        <w:t xml:space="preserve"> Cu</w:t>
      </w:r>
      <w:r w:rsidRPr="004B3FFD">
        <w:rPr>
          <w:rFonts w:ascii="Times New Roman" w:hAnsi="Times New Roman"/>
          <w:sz w:val="24"/>
          <w:szCs w:val="24"/>
          <w:vertAlign w:val="subscript"/>
          <w:lang w:val="en-US"/>
        </w:rPr>
        <w:t>2</w:t>
      </w:r>
      <w:r w:rsidRPr="004B3FFD">
        <w:rPr>
          <w:rFonts w:ascii="Times New Roman" w:hAnsi="Times New Roman"/>
          <w:sz w:val="24"/>
          <w:szCs w:val="24"/>
          <w:lang w:val="en-US"/>
        </w:rPr>
        <w:t>ZnSnSe</w:t>
      </w:r>
      <w:r w:rsidRPr="004B3FFD">
        <w:rPr>
          <w:rFonts w:ascii="Times New Roman" w:hAnsi="Times New Roman"/>
          <w:sz w:val="24"/>
          <w:szCs w:val="24"/>
          <w:vertAlign w:val="subscript"/>
          <w:lang w:val="en-US"/>
        </w:rPr>
        <w:t>4</w:t>
      </w:r>
      <w:r w:rsidRPr="004B3FFD">
        <w:rPr>
          <w:rFonts w:ascii="Times New Roman" w:hAnsi="Times New Roman"/>
          <w:sz w:val="24"/>
          <w:szCs w:val="24"/>
          <w:lang w:val="en-US"/>
        </w:rPr>
        <w:t xml:space="preserve"> and </w:t>
      </w:r>
      <w:r w:rsidRPr="004B3FFD">
        <w:rPr>
          <w:rFonts w:ascii="Times New Roman" w:hAnsi="Times New Roman"/>
          <w:bCs/>
          <w:sz w:val="24"/>
          <w:szCs w:val="24"/>
          <w:lang w:val="en-US"/>
        </w:rPr>
        <w:t>L-S</w:t>
      </w:r>
      <w:r w:rsidRPr="004B3FFD">
        <w:rPr>
          <w:rFonts w:ascii="Times New Roman" w:hAnsi="Times New Roman"/>
          <w:sz w:val="24"/>
          <w:szCs w:val="24"/>
          <w:lang w:val="en-US"/>
        </w:rPr>
        <w:t xml:space="preserve"> Cu</w:t>
      </w:r>
      <w:r w:rsidRPr="004B3FFD">
        <w:rPr>
          <w:rFonts w:ascii="Times New Roman" w:hAnsi="Times New Roman"/>
          <w:sz w:val="24"/>
          <w:szCs w:val="24"/>
          <w:vertAlign w:val="subscript"/>
          <w:lang w:val="en-US"/>
        </w:rPr>
        <w:t>2</w:t>
      </w:r>
      <w:r w:rsidRPr="004B3FFD">
        <w:rPr>
          <w:rFonts w:ascii="Times New Roman" w:hAnsi="Times New Roman"/>
          <w:sz w:val="24"/>
          <w:szCs w:val="24"/>
          <w:lang w:val="en-US"/>
        </w:rPr>
        <w:t>ZnSnSe</w:t>
      </w:r>
      <w:r w:rsidRPr="004B3FFD">
        <w:rPr>
          <w:rFonts w:ascii="Times New Roman" w:hAnsi="Times New Roman"/>
          <w:sz w:val="24"/>
          <w:szCs w:val="24"/>
          <w:vertAlign w:val="subscript"/>
          <w:lang w:val="en-US"/>
        </w:rPr>
        <w:t>4</w:t>
      </w:r>
      <w:r w:rsidRPr="004B3FFD">
        <w:rPr>
          <w:rFonts w:ascii="Times New Roman" w:hAnsi="Times New Roman"/>
          <w:sz w:val="24"/>
          <w:szCs w:val="24"/>
          <w:lang w:val="en-US"/>
        </w:rPr>
        <w:t xml:space="preserve">-3 nanocrystals, and SPSed </w:t>
      </w:r>
      <w:r w:rsidRPr="004B3FFD">
        <w:rPr>
          <w:rFonts w:ascii="Times New Roman" w:hAnsi="Times New Roman"/>
          <w:bCs/>
          <w:sz w:val="24"/>
          <w:szCs w:val="24"/>
          <w:lang w:val="en-US"/>
        </w:rPr>
        <w:t>non-L-S</w:t>
      </w:r>
      <w:r w:rsidRPr="004B3FFD">
        <w:rPr>
          <w:rFonts w:ascii="Times New Roman" w:hAnsi="Times New Roman"/>
          <w:sz w:val="24"/>
          <w:szCs w:val="24"/>
          <w:lang w:val="en-US"/>
        </w:rPr>
        <w:t xml:space="preserve"> Cu</w:t>
      </w:r>
      <w:r w:rsidRPr="004B3FFD">
        <w:rPr>
          <w:rFonts w:ascii="Times New Roman" w:hAnsi="Times New Roman"/>
          <w:sz w:val="24"/>
          <w:szCs w:val="24"/>
          <w:vertAlign w:val="subscript"/>
          <w:lang w:val="en-US"/>
        </w:rPr>
        <w:t>2</w:t>
      </w:r>
      <w:r w:rsidRPr="004B3FFD">
        <w:rPr>
          <w:rFonts w:ascii="Times New Roman" w:hAnsi="Times New Roman"/>
          <w:sz w:val="24"/>
          <w:szCs w:val="24"/>
          <w:lang w:val="en-US"/>
        </w:rPr>
        <w:t>ZnSnSe</w:t>
      </w:r>
      <w:r w:rsidRPr="004B3FFD">
        <w:rPr>
          <w:rFonts w:ascii="Times New Roman" w:hAnsi="Times New Roman"/>
          <w:sz w:val="24"/>
          <w:szCs w:val="24"/>
          <w:vertAlign w:val="subscript"/>
          <w:lang w:val="en-US"/>
        </w:rPr>
        <w:t>4</w:t>
      </w:r>
      <w:r w:rsidRPr="004B3FFD">
        <w:rPr>
          <w:rFonts w:ascii="Times New Roman" w:hAnsi="Times New Roman"/>
          <w:sz w:val="24"/>
          <w:szCs w:val="24"/>
          <w:lang w:val="en-US"/>
        </w:rPr>
        <w:t xml:space="preserve"> and SPSed </w:t>
      </w:r>
      <w:r w:rsidRPr="004B3FFD">
        <w:rPr>
          <w:rFonts w:ascii="Times New Roman" w:hAnsi="Times New Roman"/>
          <w:bCs/>
          <w:sz w:val="24"/>
          <w:szCs w:val="24"/>
          <w:lang w:val="en-US"/>
        </w:rPr>
        <w:t>L-S</w:t>
      </w:r>
      <w:r w:rsidRPr="004B3FFD">
        <w:rPr>
          <w:rFonts w:ascii="Times New Roman" w:hAnsi="Times New Roman"/>
          <w:sz w:val="24"/>
          <w:szCs w:val="24"/>
          <w:lang w:val="en-US"/>
        </w:rPr>
        <w:t xml:space="preserve"> Cu</w:t>
      </w:r>
      <w:r w:rsidRPr="004B3FFD">
        <w:rPr>
          <w:rFonts w:ascii="Times New Roman" w:hAnsi="Times New Roman"/>
          <w:sz w:val="24"/>
          <w:szCs w:val="24"/>
          <w:vertAlign w:val="subscript"/>
          <w:lang w:val="en-US"/>
        </w:rPr>
        <w:t>2</w:t>
      </w:r>
      <w:r w:rsidRPr="004B3FFD">
        <w:rPr>
          <w:rFonts w:ascii="Times New Roman" w:hAnsi="Times New Roman"/>
          <w:sz w:val="24"/>
          <w:szCs w:val="24"/>
          <w:lang w:val="en-US"/>
        </w:rPr>
        <w:t>ZnSnSe</w:t>
      </w:r>
      <w:r w:rsidRPr="004B3FFD">
        <w:rPr>
          <w:rFonts w:ascii="Times New Roman" w:hAnsi="Times New Roman"/>
          <w:sz w:val="24"/>
          <w:szCs w:val="24"/>
          <w:vertAlign w:val="subscript"/>
          <w:lang w:val="en-US"/>
        </w:rPr>
        <w:t>4</w:t>
      </w:r>
      <w:r w:rsidRPr="004B3FFD">
        <w:rPr>
          <w:rFonts w:ascii="Times New Roman" w:hAnsi="Times New Roman"/>
          <w:sz w:val="24"/>
          <w:szCs w:val="24"/>
          <w:lang w:val="en-US"/>
        </w:rPr>
        <w:t>-3.</w:t>
      </w:r>
    </w:p>
    <w:p w14:paraId="06C46A65" w14:textId="77777777" w:rsidR="003C443B" w:rsidRPr="004B3FFD" w:rsidRDefault="003C443B" w:rsidP="00B54D37">
      <w:pPr>
        <w:spacing w:line="480" w:lineRule="auto"/>
        <w:rPr>
          <w:lang w:val="en-US"/>
        </w:rPr>
      </w:pPr>
      <w:r w:rsidRPr="004B3FFD">
        <w:rPr>
          <w:lang w:val="en-US"/>
        </w:rPr>
        <w:br w:type="page"/>
      </w:r>
    </w:p>
    <w:p w14:paraId="38326428" w14:textId="77777777" w:rsidR="003C443B" w:rsidRPr="004B3FFD" w:rsidRDefault="003C443B" w:rsidP="00B54D37">
      <w:pPr>
        <w:pStyle w:val="TableCaption"/>
        <w:spacing w:before="360" w:line="480" w:lineRule="auto"/>
        <w:rPr>
          <w:rFonts w:ascii="Times New Roman" w:hAnsi="Times New Roman"/>
          <w:sz w:val="24"/>
          <w:szCs w:val="24"/>
          <w:vertAlign w:val="subscript"/>
          <w:lang w:val="en-US"/>
        </w:rPr>
      </w:pPr>
      <w:r w:rsidRPr="004B3FFD">
        <w:rPr>
          <w:rFonts w:ascii="Times New Roman" w:hAnsi="Times New Roman"/>
          <w:b/>
          <w:bCs/>
          <w:sz w:val="24"/>
          <w:szCs w:val="24"/>
          <w:lang w:val="en-US"/>
        </w:rPr>
        <w:lastRenderedPageBreak/>
        <w:t>Table S4.</w:t>
      </w:r>
      <w:r w:rsidRPr="004B3FFD">
        <w:rPr>
          <w:rFonts w:ascii="Times New Roman" w:hAnsi="Times New Roman"/>
          <w:sz w:val="24"/>
          <w:szCs w:val="24"/>
          <w:lang w:val="en-US"/>
        </w:rPr>
        <w:t xml:space="preserve"> The cell parameters and space groups of SnSe, Cu</w:t>
      </w:r>
      <w:r w:rsidRPr="004B3FFD">
        <w:rPr>
          <w:rFonts w:ascii="Times New Roman" w:hAnsi="Times New Roman"/>
          <w:sz w:val="24"/>
          <w:szCs w:val="24"/>
          <w:vertAlign w:val="subscript"/>
          <w:lang w:val="en-US"/>
        </w:rPr>
        <w:t>1.96</w:t>
      </w:r>
      <w:r w:rsidRPr="004B3FFD">
        <w:rPr>
          <w:rFonts w:ascii="Times New Roman" w:hAnsi="Times New Roman"/>
          <w:sz w:val="24"/>
          <w:szCs w:val="24"/>
          <w:lang w:val="en-US"/>
        </w:rPr>
        <w:t>S, Cu</w:t>
      </w:r>
      <w:r w:rsidRPr="004B3FFD">
        <w:rPr>
          <w:rFonts w:ascii="Times New Roman" w:hAnsi="Times New Roman"/>
          <w:sz w:val="24"/>
          <w:szCs w:val="24"/>
          <w:vertAlign w:val="subscript"/>
          <w:lang w:val="en-US"/>
        </w:rPr>
        <w:t>2</w:t>
      </w:r>
      <w:r w:rsidRPr="004B3FFD">
        <w:rPr>
          <w:rFonts w:ascii="Times New Roman" w:hAnsi="Times New Roman"/>
          <w:sz w:val="24"/>
          <w:szCs w:val="24"/>
          <w:lang w:val="en-US"/>
        </w:rPr>
        <w:t>S, AgBiSe</w:t>
      </w:r>
      <w:r w:rsidRPr="004B3FFD">
        <w:rPr>
          <w:rFonts w:ascii="Times New Roman" w:hAnsi="Times New Roman"/>
          <w:sz w:val="24"/>
          <w:szCs w:val="24"/>
          <w:vertAlign w:val="subscript"/>
          <w:lang w:val="en-US"/>
        </w:rPr>
        <w:t>2</w:t>
      </w:r>
      <w:r w:rsidRPr="004B3FFD">
        <w:rPr>
          <w:rFonts w:ascii="Times New Roman" w:hAnsi="Times New Roman"/>
          <w:sz w:val="24"/>
          <w:szCs w:val="24"/>
          <w:lang w:val="en-US"/>
        </w:rPr>
        <w:t>, and Cu</w:t>
      </w:r>
      <w:r w:rsidRPr="004B3FFD">
        <w:rPr>
          <w:rFonts w:ascii="Times New Roman" w:hAnsi="Times New Roman"/>
          <w:sz w:val="24"/>
          <w:szCs w:val="24"/>
          <w:vertAlign w:val="subscript"/>
          <w:lang w:val="en-US"/>
        </w:rPr>
        <w:t>2</w:t>
      </w:r>
      <w:r w:rsidRPr="004B3FFD">
        <w:rPr>
          <w:rFonts w:ascii="Times New Roman" w:hAnsi="Times New Roman"/>
          <w:sz w:val="24"/>
          <w:szCs w:val="24"/>
          <w:lang w:val="en-US"/>
        </w:rPr>
        <w:t>ZnSnSe</w:t>
      </w:r>
      <w:r w:rsidRPr="004B3FFD">
        <w:rPr>
          <w:rFonts w:ascii="Times New Roman" w:hAnsi="Times New Roman"/>
          <w:sz w:val="24"/>
          <w:szCs w:val="24"/>
          <w:vertAlign w:val="subscript"/>
          <w:lang w:val="en-US"/>
        </w:rPr>
        <w:t>4</w:t>
      </w:r>
    </w:p>
    <w:tbl>
      <w:tblPr>
        <w:tblW w:w="8465" w:type="dxa"/>
        <w:jc w:val="center"/>
        <w:tblLook w:val="04A0" w:firstRow="1" w:lastRow="0" w:firstColumn="1" w:lastColumn="0" w:noHBand="0" w:noVBand="1"/>
      </w:tblPr>
      <w:tblGrid>
        <w:gridCol w:w="1417"/>
        <w:gridCol w:w="1636"/>
        <w:gridCol w:w="1056"/>
        <w:gridCol w:w="1056"/>
        <w:gridCol w:w="1056"/>
        <w:gridCol w:w="712"/>
        <w:gridCol w:w="936"/>
        <w:gridCol w:w="756"/>
      </w:tblGrid>
      <w:tr w:rsidR="003C443B" w:rsidRPr="004B3FFD" w14:paraId="0D84F413" w14:textId="77777777" w:rsidTr="00B54D37">
        <w:trPr>
          <w:trHeight w:val="391"/>
          <w:jc w:val="center"/>
        </w:trPr>
        <w:tc>
          <w:tcPr>
            <w:tcW w:w="1257" w:type="dxa"/>
            <w:vMerge w:val="restart"/>
            <w:tcBorders>
              <w:top w:val="single" w:sz="8" w:space="0" w:color="auto"/>
              <w:left w:val="nil"/>
              <w:bottom w:val="nil"/>
              <w:right w:val="nil"/>
            </w:tcBorders>
            <w:shd w:val="clear" w:color="auto" w:fill="auto"/>
            <w:noWrap/>
            <w:vAlign w:val="center"/>
            <w:hideMark/>
          </w:tcPr>
          <w:p w14:paraId="0039269B" w14:textId="77777777" w:rsidR="003C443B" w:rsidRPr="004B3FFD" w:rsidRDefault="003C443B" w:rsidP="000F4343">
            <w:pPr>
              <w:spacing w:line="480" w:lineRule="auto"/>
              <w:jc w:val="center"/>
              <w:rPr>
                <w:rFonts w:eastAsia="等线"/>
                <w:color w:val="000000"/>
              </w:rPr>
            </w:pPr>
            <w:r w:rsidRPr="004B3FFD">
              <w:rPr>
                <w:rFonts w:eastAsia="等线"/>
                <w:color w:val="000000"/>
              </w:rPr>
              <w:t>Phase</w:t>
            </w:r>
          </w:p>
        </w:tc>
        <w:tc>
          <w:tcPr>
            <w:tcW w:w="1636" w:type="dxa"/>
            <w:vMerge w:val="restart"/>
            <w:tcBorders>
              <w:top w:val="single" w:sz="8" w:space="0" w:color="auto"/>
              <w:left w:val="nil"/>
              <w:bottom w:val="nil"/>
              <w:right w:val="nil"/>
            </w:tcBorders>
            <w:shd w:val="clear" w:color="auto" w:fill="auto"/>
            <w:noWrap/>
            <w:vAlign w:val="center"/>
            <w:hideMark/>
          </w:tcPr>
          <w:p w14:paraId="2B8AB425" w14:textId="77777777" w:rsidR="003C443B" w:rsidRPr="004B3FFD" w:rsidRDefault="003C443B" w:rsidP="000F4343">
            <w:pPr>
              <w:spacing w:line="480" w:lineRule="auto"/>
              <w:jc w:val="center"/>
              <w:rPr>
                <w:rFonts w:eastAsia="等线"/>
                <w:color w:val="000000"/>
              </w:rPr>
            </w:pPr>
            <w:r w:rsidRPr="004B3FFD">
              <w:rPr>
                <w:rFonts w:eastAsia="等线"/>
                <w:color w:val="000000"/>
              </w:rPr>
              <w:t>Space group</w:t>
            </w:r>
          </w:p>
        </w:tc>
        <w:tc>
          <w:tcPr>
            <w:tcW w:w="1056" w:type="dxa"/>
            <w:tcBorders>
              <w:top w:val="single" w:sz="8" w:space="0" w:color="auto"/>
              <w:left w:val="nil"/>
              <w:bottom w:val="nil"/>
              <w:right w:val="nil"/>
            </w:tcBorders>
            <w:shd w:val="clear" w:color="auto" w:fill="auto"/>
            <w:noWrap/>
            <w:vAlign w:val="center"/>
            <w:hideMark/>
          </w:tcPr>
          <w:p w14:paraId="032DACE3" w14:textId="77777777" w:rsidR="003C443B" w:rsidRPr="004B3FFD" w:rsidRDefault="003C443B" w:rsidP="000F4343">
            <w:pPr>
              <w:spacing w:line="480" w:lineRule="auto"/>
              <w:jc w:val="center"/>
              <w:rPr>
                <w:rFonts w:eastAsia="等线"/>
                <w:color w:val="000000"/>
              </w:rPr>
            </w:pPr>
            <w:r w:rsidRPr="004B3FFD">
              <w:rPr>
                <w:rFonts w:eastAsia="等线"/>
                <w:color w:val="000000"/>
              </w:rPr>
              <w:t>a</w:t>
            </w:r>
          </w:p>
        </w:tc>
        <w:tc>
          <w:tcPr>
            <w:tcW w:w="1056" w:type="dxa"/>
            <w:tcBorders>
              <w:top w:val="single" w:sz="8" w:space="0" w:color="auto"/>
              <w:left w:val="nil"/>
              <w:bottom w:val="nil"/>
              <w:right w:val="nil"/>
            </w:tcBorders>
            <w:shd w:val="clear" w:color="auto" w:fill="auto"/>
            <w:noWrap/>
            <w:vAlign w:val="center"/>
            <w:hideMark/>
          </w:tcPr>
          <w:p w14:paraId="0A4E403C" w14:textId="77777777" w:rsidR="003C443B" w:rsidRPr="004B3FFD" w:rsidRDefault="003C443B" w:rsidP="000F4343">
            <w:pPr>
              <w:spacing w:line="480" w:lineRule="auto"/>
              <w:jc w:val="center"/>
              <w:rPr>
                <w:rFonts w:eastAsia="等线"/>
                <w:color w:val="000000"/>
              </w:rPr>
            </w:pPr>
            <w:r w:rsidRPr="004B3FFD">
              <w:rPr>
                <w:rFonts w:eastAsia="等线"/>
                <w:color w:val="000000"/>
              </w:rPr>
              <w:t>b</w:t>
            </w:r>
          </w:p>
        </w:tc>
        <w:tc>
          <w:tcPr>
            <w:tcW w:w="1056" w:type="dxa"/>
            <w:tcBorders>
              <w:top w:val="single" w:sz="8" w:space="0" w:color="auto"/>
              <w:left w:val="nil"/>
              <w:bottom w:val="nil"/>
              <w:right w:val="nil"/>
            </w:tcBorders>
            <w:shd w:val="clear" w:color="auto" w:fill="auto"/>
            <w:noWrap/>
            <w:vAlign w:val="center"/>
            <w:hideMark/>
          </w:tcPr>
          <w:p w14:paraId="7702E103" w14:textId="77777777" w:rsidR="003C443B" w:rsidRPr="004B3FFD" w:rsidRDefault="003C443B" w:rsidP="000F4343">
            <w:pPr>
              <w:spacing w:line="480" w:lineRule="auto"/>
              <w:jc w:val="center"/>
              <w:rPr>
                <w:rFonts w:eastAsia="等线"/>
                <w:color w:val="000000"/>
              </w:rPr>
            </w:pPr>
            <w:r w:rsidRPr="004B3FFD">
              <w:rPr>
                <w:rFonts w:eastAsia="等线"/>
                <w:color w:val="000000"/>
              </w:rPr>
              <w:t>c</w:t>
            </w:r>
          </w:p>
        </w:tc>
        <w:tc>
          <w:tcPr>
            <w:tcW w:w="712" w:type="dxa"/>
            <w:tcBorders>
              <w:top w:val="single" w:sz="8" w:space="0" w:color="auto"/>
              <w:left w:val="nil"/>
              <w:bottom w:val="nil"/>
              <w:right w:val="nil"/>
            </w:tcBorders>
            <w:shd w:val="clear" w:color="auto" w:fill="auto"/>
            <w:noWrap/>
            <w:vAlign w:val="center"/>
            <w:hideMark/>
          </w:tcPr>
          <w:p w14:paraId="447F2F29" w14:textId="77777777" w:rsidR="003C443B" w:rsidRPr="004B3FFD" w:rsidRDefault="003C443B" w:rsidP="000F4343">
            <w:pPr>
              <w:spacing w:line="480" w:lineRule="auto"/>
              <w:jc w:val="center"/>
              <w:rPr>
                <w:rFonts w:eastAsia="等线"/>
                <w:color w:val="000000"/>
              </w:rPr>
            </w:pPr>
            <w:r w:rsidRPr="004B3FFD">
              <w:rPr>
                <w:rFonts w:eastAsia="等线"/>
                <w:color w:val="000000"/>
              </w:rPr>
              <w:t>α</w:t>
            </w:r>
          </w:p>
        </w:tc>
        <w:tc>
          <w:tcPr>
            <w:tcW w:w="936" w:type="dxa"/>
            <w:tcBorders>
              <w:top w:val="single" w:sz="8" w:space="0" w:color="auto"/>
              <w:left w:val="nil"/>
              <w:bottom w:val="nil"/>
              <w:right w:val="nil"/>
            </w:tcBorders>
            <w:shd w:val="clear" w:color="auto" w:fill="auto"/>
            <w:noWrap/>
            <w:vAlign w:val="center"/>
            <w:hideMark/>
          </w:tcPr>
          <w:p w14:paraId="5E4104FF" w14:textId="77777777" w:rsidR="003C443B" w:rsidRPr="004B3FFD" w:rsidRDefault="003C443B" w:rsidP="000F4343">
            <w:pPr>
              <w:spacing w:line="480" w:lineRule="auto"/>
              <w:jc w:val="center"/>
              <w:rPr>
                <w:rFonts w:eastAsia="等线"/>
                <w:color w:val="000000"/>
              </w:rPr>
            </w:pPr>
            <w:r w:rsidRPr="004B3FFD">
              <w:rPr>
                <w:rFonts w:eastAsia="等线"/>
                <w:color w:val="000000"/>
              </w:rPr>
              <w:t>β</w:t>
            </w:r>
          </w:p>
        </w:tc>
        <w:tc>
          <w:tcPr>
            <w:tcW w:w="756" w:type="dxa"/>
            <w:tcBorders>
              <w:top w:val="single" w:sz="8" w:space="0" w:color="auto"/>
              <w:left w:val="nil"/>
              <w:bottom w:val="nil"/>
              <w:right w:val="nil"/>
            </w:tcBorders>
            <w:shd w:val="clear" w:color="auto" w:fill="auto"/>
            <w:noWrap/>
            <w:vAlign w:val="center"/>
            <w:hideMark/>
          </w:tcPr>
          <w:p w14:paraId="7F6980F3" w14:textId="77777777" w:rsidR="003C443B" w:rsidRPr="004B3FFD" w:rsidRDefault="003C443B" w:rsidP="000F4343">
            <w:pPr>
              <w:spacing w:line="480" w:lineRule="auto"/>
              <w:jc w:val="center"/>
              <w:rPr>
                <w:rFonts w:eastAsia="等线"/>
                <w:color w:val="000000"/>
              </w:rPr>
            </w:pPr>
            <w:r w:rsidRPr="004B3FFD">
              <w:rPr>
                <w:rFonts w:eastAsia="等线"/>
                <w:color w:val="000000"/>
              </w:rPr>
              <w:t>γ</w:t>
            </w:r>
          </w:p>
        </w:tc>
      </w:tr>
      <w:tr w:rsidR="003C443B" w:rsidRPr="004B3FFD" w14:paraId="0C09FD63" w14:textId="77777777" w:rsidTr="00B54D37">
        <w:trPr>
          <w:trHeight w:val="391"/>
          <w:jc w:val="center"/>
        </w:trPr>
        <w:tc>
          <w:tcPr>
            <w:tcW w:w="1257" w:type="dxa"/>
            <w:vMerge/>
            <w:tcBorders>
              <w:top w:val="nil"/>
              <w:left w:val="nil"/>
              <w:bottom w:val="single" w:sz="8" w:space="0" w:color="auto"/>
              <w:right w:val="nil"/>
            </w:tcBorders>
            <w:vAlign w:val="center"/>
            <w:hideMark/>
          </w:tcPr>
          <w:p w14:paraId="409431E0" w14:textId="77777777" w:rsidR="003C443B" w:rsidRPr="004B3FFD" w:rsidRDefault="003C443B" w:rsidP="000F4343">
            <w:pPr>
              <w:spacing w:line="480" w:lineRule="auto"/>
              <w:jc w:val="center"/>
              <w:rPr>
                <w:rFonts w:eastAsia="等线"/>
                <w:color w:val="000000"/>
              </w:rPr>
            </w:pPr>
          </w:p>
        </w:tc>
        <w:tc>
          <w:tcPr>
            <w:tcW w:w="1636" w:type="dxa"/>
            <w:vMerge/>
            <w:tcBorders>
              <w:top w:val="nil"/>
              <w:left w:val="nil"/>
              <w:bottom w:val="single" w:sz="8" w:space="0" w:color="auto"/>
              <w:right w:val="nil"/>
            </w:tcBorders>
            <w:vAlign w:val="center"/>
            <w:hideMark/>
          </w:tcPr>
          <w:p w14:paraId="104A4854" w14:textId="77777777" w:rsidR="003C443B" w:rsidRPr="004B3FFD" w:rsidRDefault="003C443B" w:rsidP="000F4343">
            <w:pPr>
              <w:spacing w:line="480" w:lineRule="auto"/>
              <w:jc w:val="center"/>
              <w:rPr>
                <w:rFonts w:eastAsia="等线"/>
                <w:color w:val="000000"/>
              </w:rPr>
            </w:pPr>
          </w:p>
        </w:tc>
        <w:tc>
          <w:tcPr>
            <w:tcW w:w="1056" w:type="dxa"/>
            <w:tcBorders>
              <w:top w:val="nil"/>
              <w:left w:val="nil"/>
              <w:bottom w:val="single" w:sz="8" w:space="0" w:color="auto"/>
              <w:right w:val="nil"/>
            </w:tcBorders>
            <w:shd w:val="clear" w:color="auto" w:fill="auto"/>
            <w:noWrap/>
            <w:vAlign w:val="center"/>
            <w:hideMark/>
          </w:tcPr>
          <w:p w14:paraId="0CC56BDA" w14:textId="77777777" w:rsidR="003C443B" w:rsidRPr="004B3FFD" w:rsidRDefault="003C443B" w:rsidP="000F4343">
            <w:pPr>
              <w:spacing w:line="480" w:lineRule="auto"/>
              <w:jc w:val="center"/>
              <w:rPr>
                <w:rFonts w:eastAsia="等线"/>
                <w:color w:val="000000"/>
              </w:rPr>
            </w:pPr>
            <w:r w:rsidRPr="004B3FFD">
              <w:rPr>
                <w:rFonts w:eastAsia="等线"/>
                <w:color w:val="000000"/>
              </w:rPr>
              <w:t>(Å)</w:t>
            </w:r>
          </w:p>
        </w:tc>
        <w:tc>
          <w:tcPr>
            <w:tcW w:w="1056" w:type="dxa"/>
            <w:tcBorders>
              <w:top w:val="nil"/>
              <w:left w:val="nil"/>
              <w:bottom w:val="single" w:sz="8" w:space="0" w:color="auto"/>
              <w:right w:val="nil"/>
            </w:tcBorders>
            <w:shd w:val="clear" w:color="auto" w:fill="auto"/>
            <w:noWrap/>
            <w:vAlign w:val="center"/>
            <w:hideMark/>
          </w:tcPr>
          <w:p w14:paraId="0CC7398E" w14:textId="77777777" w:rsidR="003C443B" w:rsidRPr="004B3FFD" w:rsidRDefault="003C443B" w:rsidP="000F4343">
            <w:pPr>
              <w:spacing w:line="480" w:lineRule="auto"/>
              <w:jc w:val="center"/>
              <w:rPr>
                <w:rFonts w:eastAsia="等线"/>
                <w:color w:val="000000"/>
              </w:rPr>
            </w:pPr>
            <w:r w:rsidRPr="004B3FFD">
              <w:rPr>
                <w:rFonts w:eastAsia="等线"/>
                <w:color w:val="000000"/>
              </w:rPr>
              <w:t>(Å)</w:t>
            </w:r>
          </w:p>
        </w:tc>
        <w:tc>
          <w:tcPr>
            <w:tcW w:w="1056" w:type="dxa"/>
            <w:tcBorders>
              <w:top w:val="nil"/>
              <w:left w:val="nil"/>
              <w:bottom w:val="single" w:sz="8" w:space="0" w:color="auto"/>
              <w:right w:val="nil"/>
            </w:tcBorders>
            <w:shd w:val="clear" w:color="auto" w:fill="auto"/>
            <w:noWrap/>
            <w:vAlign w:val="center"/>
            <w:hideMark/>
          </w:tcPr>
          <w:p w14:paraId="51F7A845" w14:textId="77777777" w:rsidR="003C443B" w:rsidRPr="004B3FFD" w:rsidRDefault="003C443B" w:rsidP="000F4343">
            <w:pPr>
              <w:spacing w:line="480" w:lineRule="auto"/>
              <w:jc w:val="center"/>
              <w:rPr>
                <w:rFonts w:eastAsia="等线"/>
                <w:color w:val="000000"/>
              </w:rPr>
            </w:pPr>
            <w:r w:rsidRPr="004B3FFD">
              <w:rPr>
                <w:rFonts w:eastAsia="等线"/>
                <w:color w:val="000000"/>
              </w:rPr>
              <w:t>(Å)</w:t>
            </w:r>
          </w:p>
        </w:tc>
        <w:tc>
          <w:tcPr>
            <w:tcW w:w="712" w:type="dxa"/>
            <w:tcBorders>
              <w:top w:val="nil"/>
              <w:left w:val="nil"/>
              <w:bottom w:val="single" w:sz="8" w:space="0" w:color="auto"/>
              <w:right w:val="nil"/>
            </w:tcBorders>
            <w:shd w:val="clear" w:color="auto" w:fill="auto"/>
            <w:noWrap/>
            <w:vAlign w:val="center"/>
            <w:hideMark/>
          </w:tcPr>
          <w:p w14:paraId="24FF34F0" w14:textId="77777777" w:rsidR="003C443B" w:rsidRPr="004B3FFD" w:rsidRDefault="003C443B" w:rsidP="000F4343">
            <w:pPr>
              <w:spacing w:line="480" w:lineRule="auto"/>
              <w:jc w:val="center"/>
              <w:rPr>
                <w:rFonts w:eastAsia="等线"/>
                <w:color w:val="000000"/>
              </w:rPr>
            </w:pPr>
            <w:r w:rsidRPr="004B3FFD">
              <w:rPr>
                <w:rFonts w:eastAsia="等线"/>
                <w:color w:val="000000"/>
              </w:rPr>
              <w:t>( °)</w:t>
            </w:r>
          </w:p>
        </w:tc>
        <w:tc>
          <w:tcPr>
            <w:tcW w:w="936" w:type="dxa"/>
            <w:tcBorders>
              <w:top w:val="nil"/>
              <w:left w:val="nil"/>
              <w:bottom w:val="single" w:sz="8" w:space="0" w:color="auto"/>
              <w:right w:val="nil"/>
            </w:tcBorders>
            <w:shd w:val="clear" w:color="auto" w:fill="auto"/>
            <w:noWrap/>
            <w:vAlign w:val="center"/>
            <w:hideMark/>
          </w:tcPr>
          <w:p w14:paraId="6D9E94CE" w14:textId="77777777" w:rsidR="003C443B" w:rsidRPr="004B3FFD" w:rsidRDefault="003C443B" w:rsidP="000F4343">
            <w:pPr>
              <w:spacing w:line="480" w:lineRule="auto"/>
              <w:jc w:val="center"/>
              <w:rPr>
                <w:rFonts w:eastAsia="等线"/>
                <w:color w:val="000000"/>
              </w:rPr>
            </w:pPr>
            <w:r w:rsidRPr="004B3FFD">
              <w:rPr>
                <w:rFonts w:eastAsia="等线"/>
                <w:color w:val="000000"/>
              </w:rPr>
              <w:t>( °)</w:t>
            </w:r>
          </w:p>
        </w:tc>
        <w:tc>
          <w:tcPr>
            <w:tcW w:w="756" w:type="dxa"/>
            <w:tcBorders>
              <w:top w:val="nil"/>
              <w:left w:val="nil"/>
              <w:bottom w:val="single" w:sz="8" w:space="0" w:color="auto"/>
              <w:right w:val="nil"/>
            </w:tcBorders>
            <w:shd w:val="clear" w:color="auto" w:fill="auto"/>
            <w:noWrap/>
            <w:vAlign w:val="center"/>
            <w:hideMark/>
          </w:tcPr>
          <w:p w14:paraId="77BF96D2" w14:textId="77777777" w:rsidR="003C443B" w:rsidRPr="004B3FFD" w:rsidRDefault="003C443B" w:rsidP="000F4343">
            <w:pPr>
              <w:spacing w:line="480" w:lineRule="auto"/>
              <w:jc w:val="center"/>
              <w:rPr>
                <w:rFonts w:eastAsia="等线"/>
                <w:color w:val="000000"/>
              </w:rPr>
            </w:pPr>
            <w:r w:rsidRPr="004B3FFD">
              <w:rPr>
                <w:rFonts w:eastAsia="等线"/>
                <w:color w:val="000000"/>
              </w:rPr>
              <w:t>( °)</w:t>
            </w:r>
          </w:p>
        </w:tc>
      </w:tr>
      <w:tr w:rsidR="003C443B" w:rsidRPr="004B3FFD" w14:paraId="6D388B71" w14:textId="77777777" w:rsidTr="00B54D37">
        <w:trPr>
          <w:trHeight w:val="391"/>
          <w:jc w:val="center"/>
        </w:trPr>
        <w:tc>
          <w:tcPr>
            <w:tcW w:w="1257" w:type="dxa"/>
            <w:tcBorders>
              <w:top w:val="single" w:sz="8" w:space="0" w:color="auto"/>
              <w:left w:val="nil"/>
              <w:bottom w:val="nil"/>
              <w:right w:val="nil"/>
            </w:tcBorders>
            <w:shd w:val="clear" w:color="auto" w:fill="auto"/>
            <w:noWrap/>
            <w:vAlign w:val="center"/>
            <w:hideMark/>
          </w:tcPr>
          <w:p w14:paraId="764A859F" w14:textId="77777777" w:rsidR="003C443B" w:rsidRPr="004B3FFD" w:rsidRDefault="003C443B" w:rsidP="000F4343">
            <w:pPr>
              <w:spacing w:line="480" w:lineRule="auto"/>
              <w:jc w:val="center"/>
              <w:rPr>
                <w:rFonts w:eastAsia="等线"/>
                <w:color w:val="000000"/>
              </w:rPr>
            </w:pPr>
            <w:r w:rsidRPr="004B3FFD">
              <w:rPr>
                <w:rFonts w:eastAsia="等线"/>
                <w:color w:val="000000"/>
              </w:rPr>
              <w:t>SnSe</w:t>
            </w:r>
          </w:p>
        </w:tc>
        <w:tc>
          <w:tcPr>
            <w:tcW w:w="1636" w:type="dxa"/>
            <w:tcBorders>
              <w:top w:val="single" w:sz="8" w:space="0" w:color="auto"/>
              <w:left w:val="nil"/>
              <w:bottom w:val="nil"/>
              <w:right w:val="nil"/>
            </w:tcBorders>
            <w:shd w:val="clear" w:color="auto" w:fill="auto"/>
            <w:noWrap/>
            <w:vAlign w:val="center"/>
            <w:hideMark/>
          </w:tcPr>
          <w:p w14:paraId="23F5099E" w14:textId="77777777" w:rsidR="003C443B" w:rsidRPr="004B3FFD" w:rsidRDefault="003C443B" w:rsidP="000F4343">
            <w:pPr>
              <w:spacing w:line="480" w:lineRule="auto"/>
              <w:jc w:val="center"/>
              <w:rPr>
                <w:rFonts w:eastAsia="等线"/>
                <w:color w:val="000000"/>
              </w:rPr>
            </w:pPr>
            <w:r w:rsidRPr="004B3FFD">
              <w:rPr>
                <w:rFonts w:eastAsia="等线"/>
                <w:color w:val="000000"/>
              </w:rPr>
              <w:t>Orthorhombic</w:t>
            </w:r>
          </w:p>
          <w:p w14:paraId="0A7EB8C2" w14:textId="77777777" w:rsidR="003C443B" w:rsidRPr="004B3FFD" w:rsidRDefault="003C443B" w:rsidP="000F4343">
            <w:pPr>
              <w:spacing w:line="480" w:lineRule="auto"/>
              <w:jc w:val="center"/>
              <w:rPr>
                <w:rFonts w:eastAsia="等线"/>
                <w:color w:val="000000"/>
              </w:rPr>
            </w:pPr>
            <w:r w:rsidRPr="004B3FFD">
              <w:rPr>
                <w:rFonts w:eastAsia="等线"/>
                <w:i/>
                <w:iCs/>
                <w:color w:val="000000"/>
              </w:rPr>
              <w:t>Pnma</w:t>
            </w:r>
            <w:r w:rsidRPr="004B3FFD">
              <w:rPr>
                <w:rFonts w:eastAsia="等线"/>
                <w:color w:val="000000"/>
              </w:rPr>
              <w:t xml:space="preserve"> (62)</w:t>
            </w:r>
          </w:p>
        </w:tc>
        <w:tc>
          <w:tcPr>
            <w:tcW w:w="1056" w:type="dxa"/>
            <w:tcBorders>
              <w:top w:val="single" w:sz="8" w:space="0" w:color="auto"/>
              <w:left w:val="nil"/>
              <w:bottom w:val="nil"/>
              <w:right w:val="nil"/>
            </w:tcBorders>
            <w:shd w:val="clear" w:color="auto" w:fill="auto"/>
            <w:noWrap/>
            <w:vAlign w:val="center"/>
            <w:hideMark/>
          </w:tcPr>
          <w:p w14:paraId="3A82B375" w14:textId="77777777" w:rsidR="003C443B" w:rsidRPr="004B3FFD" w:rsidRDefault="003C443B" w:rsidP="000F4343">
            <w:pPr>
              <w:spacing w:line="480" w:lineRule="auto"/>
              <w:jc w:val="center"/>
              <w:rPr>
                <w:rFonts w:eastAsia="等线"/>
                <w:color w:val="000000"/>
              </w:rPr>
            </w:pPr>
            <w:r w:rsidRPr="004B3FFD">
              <w:rPr>
                <w:rFonts w:eastAsia="等线"/>
                <w:color w:val="000000"/>
              </w:rPr>
              <w:t>11.502</w:t>
            </w:r>
          </w:p>
        </w:tc>
        <w:tc>
          <w:tcPr>
            <w:tcW w:w="1056" w:type="dxa"/>
            <w:tcBorders>
              <w:top w:val="single" w:sz="8" w:space="0" w:color="auto"/>
              <w:left w:val="nil"/>
              <w:bottom w:val="nil"/>
              <w:right w:val="nil"/>
            </w:tcBorders>
            <w:shd w:val="clear" w:color="auto" w:fill="auto"/>
            <w:noWrap/>
            <w:vAlign w:val="center"/>
            <w:hideMark/>
          </w:tcPr>
          <w:p w14:paraId="432B6632" w14:textId="77777777" w:rsidR="003C443B" w:rsidRPr="004B3FFD" w:rsidRDefault="003C443B" w:rsidP="000F4343">
            <w:pPr>
              <w:spacing w:line="480" w:lineRule="auto"/>
              <w:jc w:val="center"/>
              <w:rPr>
                <w:rFonts w:eastAsia="等线"/>
                <w:color w:val="000000"/>
              </w:rPr>
            </w:pPr>
            <w:r w:rsidRPr="004B3FFD">
              <w:rPr>
                <w:rFonts w:eastAsia="等线"/>
                <w:color w:val="000000"/>
              </w:rPr>
              <w:t>4.153</w:t>
            </w:r>
          </w:p>
        </w:tc>
        <w:tc>
          <w:tcPr>
            <w:tcW w:w="1056" w:type="dxa"/>
            <w:tcBorders>
              <w:top w:val="single" w:sz="8" w:space="0" w:color="auto"/>
              <w:left w:val="nil"/>
              <w:bottom w:val="nil"/>
              <w:right w:val="nil"/>
            </w:tcBorders>
            <w:shd w:val="clear" w:color="auto" w:fill="auto"/>
            <w:noWrap/>
            <w:vAlign w:val="center"/>
            <w:hideMark/>
          </w:tcPr>
          <w:p w14:paraId="72FC6C12" w14:textId="77777777" w:rsidR="003C443B" w:rsidRPr="004B3FFD" w:rsidRDefault="003C443B" w:rsidP="000F4343">
            <w:pPr>
              <w:spacing w:line="480" w:lineRule="auto"/>
              <w:jc w:val="center"/>
              <w:rPr>
                <w:rFonts w:eastAsia="等线"/>
                <w:color w:val="000000"/>
              </w:rPr>
            </w:pPr>
            <w:r w:rsidRPr="004B3FFD">
              <w:rPr>
                <w:rFonts w:eastAsia="等线"/>
                <w:color w:val="000000"/>
              </w:rPr>
              <w:t>4.45</w:t>
            </w:r>
          </w:p>
        </w:tc>
        <w:tc>
          <w:tcPr>
            <w:tcW w:w="712" w:type="dxa"/>
            <w:tcBorders>
              <w:top w:val="single" w:sz="8" w:space="0" w:color="auto"/>
              <w:left w:val="nil"/>
              <w:bottom w:val="nil"/>
              <w:right w:val="nil"/>
            </w:tcBorders>
            <w:shd w:val="clear" w:color="auto" w:fill="auto"/>
            <w:noWrap/>
            <w:vAlign w:val="center"/>
            <w:hideMark/>
          </w:tcPr>
          <w:p w14:paraId="58CADB8F" w14:textId="77777777" w:rsidR="003C443B" w:rsidRPr="004B3FFD" w:rsidRDefault="003C443B" w:rsidP="000F4343">
            <w:pPr>
              <w:spacing w:line="480" w:lineRule="auto"/>
              <w:jc w:val="center"/>
              <w:rPr>
                <w:rFonts w:eastAsia="等线"/>
                <w:color w:val="000000"/>
              </w:rPr>
            </w:pPr>
            <w:r w:rsidRPr="004B3FFD">
              <w:rPr>
                <w:rFonts w:eastAsia="等线"/>
                <w:color w:val="000000"/>
              </w:rPr>
              <w:t>90.</w:t>
            </w:r>
          </w:p>
        </w:tc>
        <w:tc>
          <w:tcPr>
            <w:tcW w:w="936" w:type="dxa"/>
            <w:tcBorders>
              <w:top w:val="single" w:sz="8" w:space="0" w:color="auto"/>
              <w:left w:val="nil"/>
              <w:bottom w:val="nil"/>
              <w:right w:val="nil"/>
            </w:tcBorders>
            <w:shd w:val="clear" w:color="auto" w:fill="auto"/>
            <w:noWrap/>
            <w:vAlign w:val="center"/>
            <w:hideMark/>
          </w:tcPr>
          <w:p w14:paraId="7955E1E0" w14:textId="77777777" w:rsidR="003C443B" w:rsidRPr="004B3FFD" w:rsidRDefault="003C443B" w:rsidP="000F4343">
            <w:pPr>
              <w:spacing w:line="480" w:lineRule="auto"/>
              <w:jc w:val="center"/>
              <w:rPr>
                <w:rFonts w:eastAsia="等线"/>
                <w:color w:val="000000"/>
              </w:rPr>
            </w:pPr>
            <w:r w:rsidRPr="004B3FFD">
              <w:rPr>
                <w:rFonts w:eastAsia="等线"/>
                <w:color w:val="000000"/>
              </w:rPr>
              <w:t>90</w:t>
            </w:r>
          </w:p>
        </w:tc>
        <w:tc>
          <w:tcPr>
            <w:tcW w:w="756" w:type="dxa"/>
            <w:tcBorders>
              <w:top w:val="single" w:sz="8" w:space="0" w:color="auto"/>
              <w:left w:val="nil"/>
              <w:bottom w:val="nil"/>
              <w:right w:val="nil"/>
            </w:tcBorders>
            <w:shd w:val="clear" w:color="auto" w:fill="auto"/>
            <w:noWrap/>
            <w:vAlign w:val="center"/>
            <w:hideMark/>
          </w:tcPr>
          <w:p w14:paraId="6EC741E9" w14:textId="77777777" w:rsidR="003C443B" w:rsidRPr="004B3FFD" w:rsidRDefault="003C443B" w:rsidP="000F4343">
            <w:pPr>
              <w:spacing w:line="480" w:lineRule="auto"/>
              <w:jc w:val="center"/>
              <w:rPr>
                <w:rFonts w:eastAsia="等线"/>
                <w:color w:val="000000"/>
              </w:rPr>
            </w:pPr>
            <w:r w:rsidRPr="004B3FFD">
              <w:rPr>
                <w:rFonts w:eastAsia="等线"/>
                <w:color w:val="000000"/>
              </w:rPr>
              <w:t>90</w:t>
            </w:r>
          </w:p>
        </w:tc>
      </w:tr>
      <w:tr w:rsidR="003C443B" w:rsidRPr="004B3FFD" w14:paraId="2F776069" w14:textId="77777777" w:rsidTr="00B54D37">
        <w:trPr>
          <w:trHeight w:val="391"/>
          <w:jc w:val="center"/>
        </w:trPr>
        <w:tc>
          <w:tcPr>
            <w:tcW w:w="1257" w:type="dxa"/>
            <w:tcBorders>
              <w:top w:val="nil"/>
              <w:left w:val="nil"/>
              <w:bottom w:val="nil"/>
              <w:right w:val="nil"/>
            </w:tcBorders>
            <w:shd w:val="clear" w:color="auto" w:fill="auto"/>
            <w:noWrap/>
            <w:vAlign w:val="center"/>
            <w:hideMark/>
          </w:tcPr>
          <w:p w14:paraId="2D4A5B5F" w14:textId="77777777" w:rsidR="003C443B" w:rsidRPr="004B3FFD" w:rsidRDefault="003C443B" w:rsidP="000F4343">
            <w:pPr>
              <w:spacing w:line="480" w:lineRule="auto"/>
              <w:jc w:val="center"/>
              <w:rPr>
                <w:rFonts w:eastAsia="等线"/>
                <w:color w:val="000000"/>
              </w:rPr>
            </w:pPr>
            <w:r w:rsidRPr="004B3FFD">
              <w:rPr>
                <w:rFonts w:eastAsia="等线"/>
                <w:color w:val="000000"/>
              </w:rPr>
              <w:t>Cu</w:t>
            </w:r>
            <w:r w:rsidRPr="004B3FFD">
              <w:rPr>
                <w:rFonts w:eastAsia="等线"/>
                <w:color w:val="000000"/>
                <w:vertAlign w:val="subscript"/>
              </w:rPr>
              <w:t>1.96</w:t>
            </w:r>
            <w:r w:rsidRPr="004B3FFD">
              <w:rPr>
                <w:rFonts w:eastAsia="等线"/>
                <w:color w:val="000000"/>
              </w:rPr>
              <w:t>S</w:t>
            </w:r>
          </w:p>
        </w:tc>
        <w:tc>
          <w:tcPr>
            <w:tcW w:w="1636" w:type="dxa"/>
            <w:tcBorders>
              <w:top w:val="nil"/>
              <w:left w:val="nil"/>
              <w:bottom w:val="nil"/>
              <w:right w:val="nil"/>
            </w:tcBorders>
            <w:shd w:val="clear" w:color="auto" w:fill="auto"/>
            <w:noWrap/>
            <w:vAlign w:val="center"/>
            <w:hideMark/>
          </w:tcPr>
          <w:p w14:paraId="18A025F4" w14:textId="77777777" w:rsidR="003C443B" w:rsidRPr="004B3FFD" w:rsidRDefault="003C443B" w:rsidP="000F4343">
            <w:pPr>
              <w:spacing w:line="480" w:lineRule="auto"/>
              <w:jc w:val="center"/>
              <w:rPr>
                <w:rFonts w:eastAsia="等线"/>
                <w:color w:val="000000"/>
              </w:rPr>
            </w:pPr>
            <w:r w:rsidRPr="004B3FFD">
              <w:rPr>
                <w:rFonts w:eastAsia="等线"/>
                <w:color w:val="000000"/>
              </w:rPr>
              <w:t>Tetragonal</w:t>
            </w:r>
          </w:p>
          <w:p w14:paraId="52DCBE55" w14:textId="77777777" w:rsidR="003C443B" w:rsidRPr="004B3FFD" w:rsidRDefault="003C443B" w:rsidP="000F4343">
            <w:pPr>
              <w:spacing w:line="480" w:lineRule="auto"/>
              <w:jc w:val="center"/>
              <w:rPr>
                <w:rFonts w:eastAsia="等线"/>
                <w:color w:val="000000"/>
              </w:rPr>
            </w:pPr>
            <w:r w:rsidRPr="004B3FFD">
              <w:rPr>
                <w:rFonts w:eastAsia="等线"/>
                <w:i/>
                <w:iCs/>
                <w:color w:val="000000"/>
              </w:rPr>
              <w:t>P</w:t>
            </w:r>
            <w:r w:rsidRPr="004B3FFD">
              <w:rPr>
                <w:rFonts w:eastAsia="等线"/>
                <w:color w:val="000000"/>
              </w:rPr>
              <w:t>4</w:t>
            </w:r>
            <w:r w:rsidRPr="004B3FFD">
              <w:rPr>
                <w:rFonts w:eastAsia="等线"/>
                <w:color w:val="000000"/>
                <w:vertAlign w:val="subscript"/>
              </w:rPr>
              <w:t>3</w:t>
            </w:r>
            <w:r w:rsidRPr="004B3FFD">
              <w:rPr>
                <w:rFonts w:eastAsia="等线"/>
                <w:color w:val="000000"/>
              </w:rPr>
              <w:t>2</w:t>
            </w:r>
            <w:r w:rsidRPr="004B3FFD">
              <w:rPr>
                <w:rFonts w:eastAsia="等线"/>
                <w:color w:val="000000"/>
                <w:vertAlign w:val="subscript"/>
              </w:rPr>
              <w:t>1</w:t>
            </w:r>
            <w:r w:rsidRPr="004B3FFD">
              <w:rPr>
                <w:rFonts w:eastAsia="等线"/>
                <w:color w:val="000000"/>
              </w:rPr>
              <w:t>2 (96)</w:t>
            </w:r>
          </w:p>
        </w:tc>
        <w:tc>
          <w:tcPr>
            <w:tcW w:w="1056" w:type="dxa"/>
            <w:tcBorders>
              <w:top w:val="nil"/>
              <w:left w:val="nil"/>
              <w:bottom w:val="nil"/>
              <w:right w:val="nil"/>
            </w:tcBorders>
            <w:shd w:val="clear" w:color="auto" w:fill="auto"/>
            <w:noWrap/>
            <w:vAlign w:val="center"/>
            <w:hideMark/>
          </w:tcPr>
          <w:p w14:paraId="797EA1A9" w14:textId="77777777" w:rsidR="003C443B" w:rsidRPr="004B3FFD" w:rsidRDefault="003C443B" w:rsidP="000F4343">
            <w:pPr>
              <w:spacing w:line="480" w:lineRule="auto"/>
              <w:jc w:val="center"/>
              <w:rPr>
                <w:rFonts w:eastAsia="等线"/>
                <w:color w:val="000000"/>
              </w:rPr>
            </w:pPr>
            <w:r w:rsidRPr="004B3FFD">
              <w:rPr>
                <w:rFonts w:eastAsia="等线"/>
                <w:color w:val="000000"/>
              </w:rPr>
              <w:t>3.996</w:t>
            </w:r>
          </w:p>
        </w:tc>
        <w:tc>
          <w:tcPr>
            <w:tcW w:w="1056" w:type="dxa"/>
            <w:tcBorders>
              <w:top w:val="nil"/>
              <w:left w:val="nil"/>
              <w:bottom w:val="nil"/>
              <w:right w:val="nil"/>
            </w:tcBorders>
            <w:shd w:val="clear" w:color="auto" w:fill="auto"/>
            <w:noWrap/>
            <w:vAlign w:val="center"/>
            <w:hideMark/>
          </w:tcPr>
          <w:p w14:paraId="0A0CC7FC" w14:textId="77777777" w:rsidR="003C443B" w:rsidRPr="004B3FFD" w:rsidRDefault="003C443B" w:rsidP="000F4343">
            <w:pPr>
              <w:spacing w:line="480" w:lineRule="auto"/>
              <w:jc w:val="center"/>
              <w:rPr>
                <w:rFonts w:eastAsia="等线"/>
                <w:color w:val="000000"/>
              </w:rPr>
            </w:pPr>
            <w:r w:rsidRPr="004B3FFD">
              <w:rPr>
                <w:rFonts w:eastAsia="等线"/>
                <w:color w:val="000000"/>
              </w:rPr>
              <w:t>3.996</w:t>
            </w:r>
          </w:p>
        </w:tc>
        <w:tc>
          <w:tcPr>
            <w:tcW w:w="1056" w:type="dxa"/>
            <w:tcBorders>
              <w:top w:val="nil"/>
              <w:left w:val="nil"/>
              <w:bottom w:val="nil"/>
              <w:right w:val="nil"/>
            </w:tcBorders>
            <w:shd w:val="clear" w:color="auto" w:fill="auto"/>
            <w:noWrap/>
            <w:vAlign w:val="center"/>
            <w:hideMark/>
          </w:tcPr>
          <w:p w14:paraId="2760BE21" w14:textId="77777777" w:rsidR="003C443B" w:rsidRPr="004B3FFD" w:rsidRDefault="003C443B" w:rsidP="000F4343">
            <w:pPr>
              <w:spacing w:line="480" w:lineRule="auto"/>
              <w:jc w:val="center"/>
              <w:rPr>
                <w:rFonts w:eastAsia="等线"/>
                <w:color w:val="000000"/>
              </w:rPr>
            </w:pPr>
            <w:r w:rsidRPr="004B3FFD">
              <w:rPr>
                <w:rFonts w:eastAsia="等线"/>
                <w:color w:val="000000"/>
              </w:rPr>
              <w:t>11.287</w:t>
            </w:r>
          </w:p>
        </w:tc>
        <w:tc>
          <w:tcPr>
            <w:tcW w:w="712" w:type="dxa"/>
            <w:tcBorders>
              <w:top w:val="nil"/>
              <w:left w:val="nil"/>
              <w:bottom w:val="nil"/>
              <w:right w:val="nil"/>
            </w:tcBorders>
            <w:shd w:val="clear" w:color="auto" w:fill="auto"/>
            <w:noWrap/>
            <w:vAlign w:val="center"/>
            <w:hideMark/>
          </w:tcPr>
          <w:p w14:paraId="456AB894" w14:textId="77777777" w:rsidR="003C443B" w:rsidRPr="004B3FFD" w:rsidRDefault="003C443B" w:rsidP="000F4343">
            <w:pPr>
              <w:spacing w:line="480" w:lineRule="auto"/>
              <w:jc w:val="center"/>
              <w:rPr>
                <w:rFonts w:eastAsia="等线"/>
                <w:color w:val="000000"/>
              </w:rPr>
            </w:pPr>
            <w:r w:rsidRPr="004B3FFD">
              <w:rPr>
                <w:rFonts w:eastAsia="等线"/>
                <w:color w:val="000000"/>
              </w:rPr>
              <w:t>90</w:t>
            </w:r>
          </w:p>
        </w:tc>
        <w:tc>
          <w:tcPr>
            <w:tcW w:w="936" w:type="dxa"/>
            <w:tcBorders>
              <w:top w:val="nil"/>
              <w:left w:val="nil"/>
              <w:bottom w:val="nil"/>
              <w:right w:val="nil"/>
            </w:tcBorders>
            <w:shd w:val="clear" w:color="auto" w:fill="auto"/>
            <w:noWrap/>
            <w:vAlign w:val="center"/>
            <w:hideMark/>
          </w:tcPr>
          <w:p w14:paraId="2A37CF46" w14:textId="77777777" w:rsidR="003C443B" w:rsidRPr="004B3FFD" w:rsidRDefault="003C443B" w:rsidP="000F4343">
            <w:pPr>
              <w:spacing w:line="480" w:lineRule="auto"/>
              <w:jc w:val="center"/>
              <w:rPr>
                <w:rFonts w:eastAsia="等线"/>
                <w:color w:val="000000"/>
              </w:rPr>
            </w:pPr>
            <w:r w:rsidRPr="004B3FFD">
              <w:rPr>
                <w:rFonts w:eastAsia="等线"/>
                <w:color w:val="000000"/>
              </w:rPr>
              <w:t>90</w:t>
            </w:r>
          </w:p>
        </w:tc>
        <w:tc>
          <w:tcPr>
            <w:tcW w:w="756" w:type="dxa"/>
            <w:tcBorders>
              <w:top w:val="nil"/>
              <w:left w:val="nil"/>
              <w:bottom w:val="nil"/>
              <w:right w:val="nil"/>
            </w:tcBorders>
            <w:shd w:val="clear" w:color="auto" w:fill="auto"/>
            <w:noWrap/>
            <w:vAlign w:val="center"/>
            <w:hideMark/>
          </w:tcPr>
          <w:p w14:paraId="3A176B2D" w14:textId="77777777" w:rsidR="003C443B" w:rsidRPr="004B3FFD" w:rsidRDefault="003C443B" w:rsidP="000F4343">
            <w:pPr>
              <w:spacing w:line="480" w:lineRule="auto"/>
              <w:jc w:val="center"/>
              <w:rPr>
                <w:rFonts w:eastAsia="等线"/>
                <w:color w:val="000000"/>
              </w:rPr>
            </w:pPr>
            <w:r w:rsidRPr="004B3FFD">
              <w:rPr>
                <w:rFonts w:eastAsia="等线"/>
                <w:color w:val="000000"/>
              </w:rPr>
              <w:t>90</w:t>
            </w:r>
          </w:p>
        </w:tc>
      </w:tr>
      <w:tr w:rsidR="003C443B" w:rsidRPr="004B3FFD" w14:paraId="424C0BA8" w14:textId="77777777" w:rsidTr="00B54D37">
        <w:trPr>
          <w:trHeight w:val="391"/>
          <w:jc w:val="center"/>
        </w:trPr>
        <w:tc>
          <w:tcPr>
            <w:tcW w:w="1257" w:type="dxa"/>
            <w:tcBorders>
              <w:top w:val="nil"/>
              <w:left w:val="nil"/>
              <w:bottom w:val="nil"/>
              <w:right w:val="nil"/>
            </w:tcBorders>
            <w:shd w:val="clear" w:color="auto" w:fill="auto"/>
            <w:noWrap/>
            <w:vAlign w:val="center"/>
            <w:hideMark/>
          </w:tcPr>
          <w:p w14:paraId="11BA656D" w14:textId="77777777" w:rsidR="003C443B" w:rsidRPr="004B3FFD" w:rsidRDefault="003C443B" w:rsidP="000F4343">
            <w:pPr>
              <w:spacing w:line="480" w:lineRule="auto"/>
              <w:jc w:val="center"/>
              <w:rPr>
                <w:rFonts w:eastAsia="等线"/>
                <w:color w:val="000000"/>
              </w:rPr>
            </w:pPr>
            <w:r w:rsidRPr="004B3FFD">
              <w:rPr>
                <w:rFonts w:eastAsia="等线"/>
                <w:color w:val="000000"/>
              </w:rPr>
              <w:t>Cu</w:t>
            </w:r>
            <w:r w:rsidRPr="004B3FFD">
              <w:rPr>
                <w:rFonts w:eastAsia="等线"/>
                <w:color w:val="000000"/>
                <w:vertAlign w:val="subscript"/>
              </w:rPr>
              <w:t>2</w:t>
            </w:r>
            <w:r w:rsidRPr="004B3FFD">
              <w:rPr>
                <w:rFonts w:eastAsia="等线"/>
                <w:color w:val="000000"/>
              </w:rPr>
              <w:t>S</w:t>
            </w:r>
          </w:p>
        </w:tc>
        <w:tc>
          <w:tcPr>
            <w:tcW w:w="1636" w:type="dxa"/>
            <w:tcBorders>
              <w:top w:val="nil"/>
              <w:left w:val="nil"/>
              <w:bottom w:val="nil"/>
              <w:right w:val="nil"/>
            </w:tcBorders>
            <w:shd w:val="clear" w:color="auto" w:fill="auto"/>
            <w:noWrap/>
            <w:vAlign w:val="center"/>
            <w:hideMark/>
          </w:tcPr>
          <w:p w14:paraId="36D1D2CD" w14:textId="77777777" w:rsidR="003C443B" w:rsidRPr="004B3FFD" w:rsidRDefault="003C443B" w:rsidP="000F4343">
            <w:pPr>
              <w:spacing w:line="480" w:lineRule="auto"/>
              <w:jc w:val="center"/>
              <w:rPr>
                <w:rFonts w:eastAsia="等线"/>
                <w:color w:val="000000"/>
              </w:rPr>
            </w:pPr>
            <w:r w:rsidRPr="004B3FFD">
              <w:rPr>
                <w:rFonts w:eastAsia="等线"/>
                <w:color w:val="000000"/>
              </w:rPr>
              <w:t>Monoclinic</w:t>
            </w:r>
          </w:p>
          <w:p w14:paraId="2A90D1E6" w14:textId="77777777" w:rsidR="003C443B" w:rsidRPr="004B3FFD" w:rsidRDefault="003C443B" w:rsidP="000F4343">
            <w:pPr>
              <w:spacing w:line="480" w:lineRule="auto"/>
              <w:jc w:val="center"/>
              <w:rPr>
                <w:rFonts w:eastAsia="等线"/>
                <w:color w:val="000000"/>
              </w:rPr>
            </w:pPr>
            <w:r w:rsidRPr="004B3FFD">
              <w:rPr>
                <w:rFonts w:eastAsia="等线"/>
                <w:i/>
                <w:iCs/>
                <w:color w:val="000000"/>
              </w:rPr>
              <w:t>P</w:t>
            </w:r>
            <w:r w:rsidRPr="004B3FFD">
              <w:rPr>
                <w:rFonts w:eastAsia="等线"/>
                <w:color w:val="000000"/>
              </w:rPr>
              <w:t>21/</w:t>
            </w:r>
            <w:r w:rsidRPr="004B3FFD">
              <w:rPr>
                <w:rFonts w:eastAsia="等线"/>
                <w:i/>
                <w:iCs/>
                <w:color w:val="000000"/>
              </w:rPr>
              <w:t>c</w:t>
            </w:r>
            <w:r w:rsidRPr="004B3FFD">
              <w:rPr>
                <w:rFonts w:eastAsia="等线"/>
                <w:color w:val="000000"/>
              </w:rPr>
              <w:t xml:space="preserve"> (14)</w:t>
            </w:r>
          </w:p>
        </w:tc>
        <w:tc>
          <w:tcPr>
            <w:tcW w:w="1056" w:type="dxa"/>
            <w:tcBorders>
              <w:top w:val="nil"/>
              <w:left w:val="nil"/>
              <w:bottom w:val="nil"/>
              <w:right w:val="nil"/>
            </w:tcBorders>
            <w:shd w:val="clear" w:color="auto" w:fill="auto"/>
            <w:noWrap/>
            <w:vAlign w:val="center"/>
            <w:hideMark/>
          </w:tcPr>
          <w:p w14:paraId="10D12CB7" w14:textId="77777777" w:rsidR="003C443B" w:rsidRPr="004B3FFD" w:rsidRDefault="003C443B" w:rsidP="000F4343">
            <w:pPr>
              <w:spacing w:line="480" w:lineRule="auto"/>
              <w:jc w:val="center"/>
              <w:rPr>
                <w:rFonts w:eastAsia="等线"/>
                <w:color w:val="000000"/>
              </w:rPr>
            </w:pPr>
            <w:r w:rsidRPr="004B3FFD">
              <w:rPr>
                <w:rFonts w:eastAsia="等线"/>
                <w:color w:val="000000"/>
              </w:rPr>
              <w:t>26.897</w:t>
            </w:r>
          </w:p>
        </w:tc>
        <w:tc>
          <w:tcPr>
            <w:tcW w:w="1056" w:type="dxa"/>
            <w:tcBorders>
              <w:top w:val="nil"/>
              <w:left w:val="nil"/>
              <w:bottom w:val="nil"/>
              <w:right w:val="nil"/>
            </w:tcBorders>
            <w:shd w:val="clear" w:color="auto" w:fill="auto"/>
            <w:noWrap/>
            <w:vAlign w:val="center"/>
            <w:hideMark/>
          </w:tcPr>
          <w:p w14:paraId="43AD18E2" w14:textId="77777777" w:rsidR="003C443B" w:rsidRPr="004B3FFD" w:rsidRDefault="003C443B" w:rsidP="000F4343">
            <w:pPr>
              <w:spacing w:line="480" w:lineRule="auto"/>
              <w:jc w:val="center"/>
              <w:rPr>
                <w:rFonts w:eastAsia="等线"/>
                <w:color w:val="000000"/>
              </w:rPr>
            </w:pPr>
            <w:r w:rsidRPr="004B3FFD">
              <w:rPr>
                <w:rFonts w:eastAsia="等线"/>
                <w:color w:val="000000"/>
              </w:rPr>
              <w:t>15.745</w:t>
            </w:r>
          </w:p>
        </w:tc>
        <w:tc>
          <w:tcPr>
            <w:tcW w:w="1056" w:type="dxa"/>
            <w:tcBorders>
              <w:top w:val="nil"/>
              <w:left w:val="nil"/>
              <w:bottom w:val="nil"/>
              <w:right w:val="nil"/>
            </w:tcBorders>
            <w:shd w:val="clear" w:color="auto" w:fill="auto"/>
            <w:noWrap/>
            <w:vAlign w:val="center"/>
            <w:hideMark/>
          </w:tcPr>
          <w:p w14:paraId="62A07CFA" w14:textId="77777777" w:rsidR="003C443B" w:rsidRPr="004B3FFD" w:rsidRDefault="003C443B" w:rsidP="000F4343">
            <w:pPr>
              <w:spacing w:line="480" w:lineRule="auto"/>
              <w:jc w:val="center"/>
              <w:rPr>
                <w:rFonts w:eastAsia="等线"/>
                <w:color w:val="000000"/>
              </w:rPr>
            </w:pPr>
            <w:r w:rsidRPr="004B3FFD">
              <w:rPr>
                <w:rFonts w:eastAsia="等线"/>
                <w:color w:val="000000"/>
              </w:rPr>
              <w:t>13.465</w:t>
            </w:r>
          </w:p>
        </w:tc>
        <w:tc>
          <w:tcPr>
            <w:tcW w:w="712" w:type="dxa"/>
            <w:tcBorders>
              <w:top w:val="nil"/>
              <w:left w:val="nil"/>
              <w:bottom w:val="nil"/>
              <w:right w:val="nil"/>
            </w:tcBorders>
            <w:shd w:val="clear" w:color="auto" w:fill="auto"/>
            <w:noWrap/>
            <w:vAlign w:val="center"/>
            <w:hideMark/>
          </w:tcPr>
          <w:p w14:paraId="41E76BB8" w14:textId="77777777" w:rsidR="003C443B" w:rsidRPr="004B3FFD" w:rsidRDefault="003C443B" w:rsidP="000F4343">
            <w:pPr>
              <w:spacing w:line="480" w:lineRule="auto"/>
              <w:jc w:val="center"/>
              <w:rPr>
                <w:rFonts w:eastAsia="等线"/>
                <w:color w:val="000000"/>
              </w:rPr>
            </w:pPr>
            <w:r w:rsidRPr="004B3FFD">
              <w:rPr>
                <w:rFonts w:eastAsia="等线"/>
                <w:color w:val="000000"/>
              </w:rPr>
              <w:t>90</w:t>
            </w:r>
          </w:p>
        </w:tc>
        <w:tc>
          <w:tcPr>
            <w:tcW w:w="936" w:type="dxa"/>
            <w:tcBorders>
              <w:top w:val="nil"/>
              <w:left w:val="nil"/>
              <w:bottom w:val="nil"/>
              <w:right w:val="nil"/>
            </w:tcBorders>
            <w:shd w:val="clear" w:color="auto" w:fill="auto"/>
            <w:noWrap/>
            <w:vAlign w:val="center"/>
            <w:hideMark/>
          </w:tcPr>
          <w:p w14:paraId="661C5712" w14:textId="77777777" w:rsidR="003C443B" w:rsidRPr="004B3FFD" w:rsidRDefault="003C443B" w:rsidP="000F4343">
            <w:pPr>
              <w:spacing w:line="480" w:lineRule="auto"/>
              <w:jc w:val="center"/>
              <w:rPr>
                <w:rFonts w:eastAsia="等线"/>
                <w:color w:val="000000"/>
              </w:rPr>
            </w:pPr>
            <w:r w:rsidRPr="004B3FFD">
              <w:rPr>
                <w:rFonts w:eastAsia="等线"/>
                <w:color w:val="000000"/>
              </w:rPr>
              <w:t>90.13</w:t>
            </w:r>
          </w:p>
        </w:tc>
        <w:tc>
          <w:tcPr>
            <w:tcW w:w="756" w:type="dxa"/>
            <w:tcBorders>
              <w:top w:val="nil"/>
              <w:left w:val="nil"/>
              <w:bottom w:val="nil"/>
              <w:right w:val="nil"/>
            </w:tcBorders>
            <w:shd w:val="clear" w:color="auto" w:fill="auto"/>
            <w:noWrap/>
            <w:vAlign w:val="center"/>
            <w:hideMark/>
          </w:tcPr>
          <w:p w14:paraId="68453696" w14:textId="77777777" w:rsidR="003C443B" w:rsidRPr="004B3FFD" w:rsidRDefault="003C443B" w:rsidP="000F4343">
            <w:pPr>
              <w:spacing w:line="480" w:lineRule="auto"/>
              <w:jc w:val="center"/>
              <w:rPr>
                <w:rFonts w:eastAsia="等线"/>
                <w:color w:val="000000"/>
              </w:rPr>
            </w:pPr>
            <w:r w:rsidRPr="004B3FFD">
              <w:rPr>
                <w:rFonts w:eastAsia="等线"/>
                <w:color w:val="000000"/>
              </w:rPr>
              <w:t>90</w:t>
            </w:r>
          </w:p>
        </w:tc>
      </w:tr>
      <w:tr w:rsidR="003C443B" w:rsidRPr="004B3FFD" w14:paraId="5F7DA337" w14:textId="77777777" w:rsidTr="00B54D37">
        <w:trPr>
          <w:trHeight w:val="391"/>
          <w:jc w:val="center"/>
        </w:trPr>
        <w:tc>
          <w:tcPr>
            <w:tcW w:w="1257" w:type="dxa"/>
            <w:tcBorders>
              <w:top w:val="nil"/>
              <w:left w:val="nil"/>
              <w:bottom w:val="nil"/>
              <w:right w:val="nil"/>
            </w:tcBorders>
            <w:shd w:val="clear" w:color="auto" w:fill="auto"/>
            <w:noWrap/>
            <w:vAlign w:val="center"/>
            <w:hideMark/>
          </w:tcPr>
          <w:p w14:paraId="7A680CD6" w14:textId="77777777" w:rsidR="003C443B" w:rsidRPr="004B3FFD" w:rsidRDefault="003C443B" w:rsidP="000F4343">
            <w:pPr>
              <w:spacing w:line="480" w:lineRule="auto"/>
              <w:jc w:val="center"/>
              <w:rPr>
                <w:rFonts w:eastAsia="等线"/>
                <w:color w:val="000000"/>
              </w:rPr>
            </w:pPr>
            <w:r w:rsidRPr="004B3FFD">
              <w:rPr>
                <w:rFonts w:eastAsia="等线"/>
                <w:color w:val="000000"/>
              </w:rPr>
              <w:t>AgBiSe</w:t>
            </w:r>
            <w:r w:rsidRPr="004B3FFD">
              <w:rPr>
                <w:rFonts w:eastAsia="等线"/>
                <w:color w:val="000000"/>
                <w:vertAlign w:val="subscript"/>
              </w:rPr>
              <w:t>2</w:t>
            </w:r>
          </w:p>
        </w:tc>
        <w:tc>
          <w:tcPr>
            <w:tcW w:w="1636" w:type="dxa"/>
            <w:tcBorders>
              <w:top w:val="nil"/>
              <w:left w:val="nil"/>
              <w:bottom w:val="nil"/>
              <w:right w:val="nil"/>
            </w:tcBorders>
            <w:shd w:val="clear" w:color="auto" w:fill="auto"/>
            <w:noWrap/>
            <w:vAlign w:val="center"/>
            <w:hideMark/>
          </w:tcPr>
          <w:p w14:paraId="04C161A9" w14:textId="77777777" w:rsidR="003C443B" w:rsidRPr="004B3FFD" w:rsidRDefault="003C443B" w:rsidP="000F4343">
            <w:pPr>
              <w:spacing w:line="480" w:lineRule="auto"/>
              <w:jc w:val="center"/>
              <w:rPr>
                <w:rFonts w:eastAsia="等线"/>
                <w:color w:val="000000"/>
              </w:rPr>
            </w:pPr>
            <w:r w:rsidRPr="004B3FFD">
              <w:rPr>
                <w:rFonts w:eastAsia="等线"/>
                <w:color w:val="000000"/>
              </w:rPr>
              <w:t>Hexagonal</w:t>
            </w:r>
          </w:p>
          <w:p w14:paraId="09CC43E0" w14:textId="77777777" w:rsidR="003C443B" w:rsidRPr="004B3FFD" w:rsidRDefault="003C443B" w:rsidP="000F4343">
            <w:pPr>
              <w:spacing w:line="480" w:lineRule="auto"/>
              <w:jc w:val="center"/>
              <w:rPr>
                <w:rFonts w:eastAsia="等线"/>
                <w:color w:val="000000"/>
              </w:rPr>
            </w:pPr>
            <w:r w:rsidRPr="004B3FFD">
              <w:rPr>
                <w:rFonts w:eastAsia="等线"/>
                <w:i/>
                <w:iCs/>
                <w:color w:val="000000"/>
              </w:rPr>
              <w:t>P</w:t>
            </w:r>
            <w:r w:rsidRPr="004B3FFD">
              <w:rPr>
                <w:rFonts w:eastAsia="等线"/>
                <w:color w:val="000000"/>
              </w:rPr>
              <w:t>-3</w:t>
            </w:r>
            <w:r w:rsidRPr="004B3FFD">
              <w:rPr>
                <w:rFonts w:eastAsia="等线"/>
                <w:i/>
                <w:iCs/>
                <w:color w:val="000000"/>
              </w:rPr>
              <w:t>m</w:t>
            </w:r>
            <w:r w:rsidRPr="004B3FFD">
              <w:rPr>
                <w:rFonts w:eastAsia="等线"/>
                <w:color w:val="000000"/>
              </w:rPr>
              <w:t>1 (164)</w:t>
            </w:r>
          </w:p>
        </w:tc>
        <w:tc>
          <w:tcPr>
            <w:tcW w:w="1056" w:type="dxa"/>
            <w:tcBorders>
              <w:top w:val="nil"/>
              <w:left w:val="nil"/>
              <w:bottom w:val="nil"/>
              <w:right w:val="nil"/>
            </w:tcBorders>
            <w:shd w:val="clear" w:color="auto" w:fill="auto"/>
            <w:noWrap/>
            <w:vAlign w:val="center"/>
            <w:hideMark/>
          </w:tcPr>
          <w:p w14:paraId="7C5493AE" w14:textId="77777777" w:rsidR="003C443B" w:rsidRPr="004B3FFD" w:rsidRDefault="003C443B" w:rsidP="000F4343">
            <w:pPr>
              <w:spacing w:line="480" w:lineRule="auto"/>
              <w:jc w:val="center"/>
              <w:rPr>
                <w:rFonts w:eastAsia="等线"/>
                <w:color w:val="000000"/>
              </w:rPr>
            </w:pPr>
            <w:r w:rsidRPr="004B3FFD">
              <w:rPr>
                <w:rFonts w:eastAsia="等线"/>
                <w:color w:val="000000"/>
              </w:rPr>
              <w:t>4.2049</w:t>
            </w:r>
          </w:p>
        </w:tc>
        <w:tc>
          <w:tcPr>
            <w:tcW w:w="1056" w:type="dxa"/>
            <w:tcBorders>
              <w:top w:val="nil"/>
              <w:left w:val="nil"/>
              <w:bottom w:val="nil"/>
              <w:right w:val="nil"/>
            </w:tcBorders>
            <w:shd w:val="clear" w:color="auto" w:fill="auto"/>
            <w:noWrap/>
            <w:vAlign w:val="center"/>
            <w:hideMark/>
          </w:tcPr>
          <w:p w14:paraId="53B279F6" w14:textId="77777777" w:rsidR="003C443B" w:rsidRPr="004B3FFD" w:rsidRDefault="003C443B" w:rsidP="000F4343">
            <w:pPr>
              <w:spacing w:line="480" w:lineRule="auto"/>
              <w:jc w:val="center"/>
              <w:rPr>
                <w:rFonts w:eastAsia="等线"/>
                <w:color w:val="000000"/>
              </w:rPr>
            </w:pPr>
            <w:r w:rsidRPr="004B3FFD">
              <w:rPr>
                <w:rFonts w:eastAsia="等线"/>
                <w:color w:val="000000"/>
              </w:rPr>
              <w:t>4.2049</w:t>
            </w:r>
          </w:p>
        </w:tc>
        <w:tc>
          <w:tcPr>
            <w:tcW w:w="1056" w:type="dxa"/>
            <w:tcBorders>
              <w:top w:val="nil"/>
              <w:left w:val="nil"/>
              <w:bottom w:val="nil"/>
              <w:right w:val="nil"/>
            </w:tcBorders>
            <w:shd w:val="clear" w:color="auto" w:fill="auto"/>
            <w:noWrap/>
            <w:vAlign w:val="center"/>
            <w:hideMark/>
          </w:tcPr>
          <w:p w14:paraId="00FDC709" w14:textId="77777777" w:rsidR="003C443B" w:rsidRPr="004B3FFD" w:rsidRDefault="003C443B" w:rsidP="000F4343">
            <w:pPr>
              <w:spacing w:line="480" w:lineRule="auto"/>
              <w:jc w:val="center"/>
              <w:rPr>
                <w:rFonts w:eastAsia="等线"/>
                <w:color w:val="000000"/>
              </w:rPr>
            </w:pPr>
            <w:r w:rsidRPr="004B3FFD">
              <w:rPr>
                <w:rFonts w:eastAsia="等线"/>
                <w:color w:val="000000"/>
              </w:rPr>
              <w:t>19.65</w:t>
            </w:r>
          </w:p>
        </w:tc>
        <w:tc>
          <w:tcPr>
            <w:tcW w:w="712" w:type="dxa"/>
            <w:tcBorders>
              <w:top w:val="nil"/>
              <w:left w:val="nil"/>
              <w:bottom w:val="nil"/>
              <w:right w:val="nil"/>
            </w:tcBorders>
            <w:shd w:val="clear" w:color="auto" w:fill="auto"/>
            <w:noWrap/>
            <w:vAlign w:val="center"/>
            <w:hideMark/>
          </w:tcPr>
          <w:p w14:paraId="22C950A1" w14:textId="77777777" w:rsidR="003C443B" w:rsidRPr="004B3FFD" w:rsidRDefault="003C443B" w:rsidP="000F4343">
            <w:pPr>
              <w:spacing w:line="480" w:lineRule="auto"/>
              <w:jc w:val="center"/>
              <w:rPr>
                <w:rFonts w:eastAsia="等线"/>
                <w:color w:val="000000"/>
              </w:rPr>
            </w:pPr>
            <w:r w:rsidRPr="004B3FFD">
              <w:rPr>
                <w:rFonts w:eastAsia="等线"/>
                <w:color w:val="000000"/>
              </w:rPr>
              <w:t>90</w:t>
            </w:r>
          </w:p>
        </w:tc>
        <w:tc>
          <w:tcPr>
            <w:tcW w:w="936" w:type="dxa"/>
            <w:tcBorders>
              <w:top w:val="nil"/>
              <w:left w:val="nil"/>
              <w:bottom w:val="nil"/>
              <w:right w:val="nil"/>
            </w:tcBorders>
            <w:shd w:val="clear" w:color="auto" w:fill="auto"/>
            <w:noWrap/>
            <w:vAlign w:val="center"/>
            <w:hideMark/>
          </w:tcPr>
          <w:p w14:paraId="2026F859" w14:textId="77777777" w:rsidR="003C443B" w:rsidRPr="004B3FFD" w:rsidRDefault="003C443B" w:rsidP="000F4343">
            <w:pPr>
              <w:spacing w:line="480" w:lineRule="auto"/>
              <w:jc w:val="center"/>
              <w:rPr>
                <w:rFonts w:eastAsia="等线"/>
                <w:color w:val="000000"/>
              </w:rPr>
            </w:pPr>
            <w:r w:rsidRPr="004B3FFD">
              <w:rPr>
                <w:rFonts w:eastAsia="等线"/>
                <w:color w:val="000000"/>
              </w:rPr>
              <w:t>90</w:t>
            </w:r>
          </w:p>
        </w:tc>
        <w:tc>
          <w:tcPr>
            <w:tcW w:w="756" w:type="dxa"/>
            <w:tcBorders>
              <w:top w:val="nil"/>
              <w:left w:val="nil"/>
              <w:bottom w:val="nil"/>
              <w:right w:val="nil"/>
            </w:tcBorders>
            <w:shd w:val="clear" w:color="auto" w:fill="auto"/>
            <w:noWrap/>
            <w:vAlign w:val="center"/>
            <w:hideMark/>
          </w:tcPr>
          <w:p w14:paraId="121234BB" w14:textId="77777777" w:rsidR="003C443B" w:rsidRPr="004B3FFD" w:rsidRDefault="003C443B" w:rsidP="000F4343">
            <w:pPr>
              <w:spacing w:line="480" w:lineRule="auto"/>
              <w:jc w:val="center"/>
              <w:rPr>
                <w:rFonts w:eastAsia="等线"/>
                <w:color w:val="000000"/>
              </w:rPr>
            </w:pPr>
            <w:r w:rsidRPr="004B3FFD">
              <w:rPr>
                <w:rFonts w:eastAsia="等线"/>
                <w:color w:val="000000"/>
              </w:rPr>
              <w:t>120</w:t>
            </w:r>
          </w:p>
        </w:tc>
      </w:tr>
      <w:tr w:rsidR="003C443B" w:rsidRPr="004B3FFD" w14:paraId="2BFC9EFB" w14:textId="77777777" w:rsidTr="00B54D37">
        <w:trPr>
          <w:trHeight w:val="391"/>
          <w:jc w:val="center"/>
        </w:trPr>
        <w:tc>
          <w:tcPr>
            <w:tcW w:w="1257" w:type="dxa"/>
            <w:tcBorders>
              <w:top w:val="nil"/>
              <w:left w:val="nil"/>
              <w:bottom w:val="single" w:sz="8" w:space="0" w:color="auto"/>
              <w:right w:val="nil"/>
            </w:tcBorders>
            <w:shd w:val="clear" w:color="auto" w:fill="auto"/>
            <w:noWrap/>
            <w:vAlign w:val="center"/>
            <w:hideMark/>
          </w:tcPr>
          <w:p w14:paraId="71EB5CCA" w14:textId="77777777" w:rsidR="003C443B" w:rsidRPr="004B3FFD" w:rsidRDefault="003C443B" w:rsidP="000F4343">
            <w:pPr>
              <w:spacing w:line="480" w:lineRule="auto"/>
              <w:jc w:val="center"/>
              <w:rPr>
                <w:rFonts w:eastAsia="等线"/>
                <w:color w:val="000000"/>
              </w:rPr>
            </w:pPr>
            <w:r w:rsidRPr="004B3FFD">
              <w:rPr>
                <w:color w:val="000000" w:themeColor="text1"/>
              </w:rPr>
              <w:t>Cu</w:t>
            </w:r>
            <w:r w:rsidRPr="004B3FFD">
              <w:rPr>
                <w:color w:val="000000" w:themeColor="text1"/>
                <w:vertAlign w:val="subscript"/>
              </w:rPr>
              <w:t>2</w:t>
            </w:r>
            <w:r w:rsidRPr="004B3FFD">
              <w:rPr>
                <w:color w:val="000000" w:themeColor="text1"/>
              </w:rPr>
              <w:t>ZnSnSe</w:t>
            </w:r>
            <w:r w:rsidRPr="004B3FFD">
              <w:rPr>
                <w:color w:val="000000" w:themeColor="text1"/>
                <w:vertAlign w:val="subscript"/>
              </w:rPr>
              <w:t>4</w:t>
            </w:r>
          </w:p>
        </w:tc>
        <w:tc>
          <w:tcPr>
            <w:tcW w:w="1636" w:type="dxa"/>
            <w:tcBorders>
              <w:top w:val="nil"/>
              <w:left w:val="nil"/>
              <w:bottom w:val="single" w:sz="8" w:space="0" w:color="auto"/>
              <w:right w:val="nil"/>
            </w:tcBorders>
            <w:shd w:val="clear" w:color="auto" w:fill="auto"/>
            <w:noWrap/>
            <w:vAlign w:val="center"/>
            <w:hideMark/>
          </w:tcPr>
          <w:p w14:paraId="6D53B7CD" w14:textId="77777777" w:rsidR="003C443B" w:rsidRPr="004B3FFD" w:rsidRDefault="003C443B" w:rsidP="000F4343">
            <w:pPr>
              <w:spacing w:line="480" w:lineRule="auto"/>
              <w:jc w:val="center"/>
              <w:rPr>
                <w:rFonts w:eastAsia="等线"/>
                <w:color w:val="000000"/>
              </w:rPr>
            </w:pPr>
            <w:r w:rsidRPr="004B3FFD">
              <w:rPr>
                <w:rFonts w:eastAsia="等线"/>
                <w:color w:val="000000"/>
              </w:rPr>
              <w:t>Cubic</w:t>
            </w:r>
          </w:p>
          <w:p w14:paraId="3FBF2E95" w14:textId="77777777" w:rsidR="003C443B" w:rsidRPr="004B3FFD" w:rsidRDefault="003C443B" w:rsidP="000F4343">
            <w:pPr>
              <w:spacing w:line="480" w:lineRule="auto"/>
              <w:jc w:val="center"/>
              <w:rPr>
                <w:rFonts w:eastAsia="等线"/>
                <w:color w:val="000000"/>
              </w:rPr>
            </w:pPr>
            <w:r w:rsidRPr="004B3FFD">
              <w:rPr>
                <w:rFonts w:eastAsia="等线"/>
                <w:i/>
                <w:iCs/>
                <w:color w:val="000000"/>
              </w:rPr>
              <w:t>F</w:t>
            </w:r>
            <w:r w:rsidRPr="004B3FFD">
              <w:rPr>
                <w:rFonts w:eastAsia="等线"/>
                <w:color w:val="000000"/>
              </w:rPr>
              <w:t>-43</w:t>
            </w:r>
            <w:r w:rsidRPr="004B3FFD">
              <w:rPr>
                <w:rFonts w:eastAsia="等线"/>
                <w:i/>
                <w:iCs/>
                <w:color w:val="000000"/>
              </w:rPr>
              <w:t>m</w:t>
            </w:r>
            <w:r w:rsidRPr="004B3FFD">
              <w:rPr>
                <w:rFonts w:eastAsia="等线"/>
                <w:color w:val="000000"/>
              </w:rPr>
              <w:t xml:space="preserve"> (216)</w:t>
            </w:r>
          </w:p>
        </w:tc>
        <w:tc>
          <w:tcPr>
            <w:tcW w:w="1056" w:type="dxa"/>
            <w:tcBorders>
              <w:top w:val="nil"/>
              <w:left w:val="nil"/>
              <w:bottom w:val="single" w:sz="8" w:space="0" w:color="auto"/>
              <w:right w:val="nil"/>
            </w:tcBorders>
            <w:shd w:val="clear" w:color="auto" w:fill="auto"/>
            <w:noWrap/>
            <w:vAlign w:val="center"/>
            <w:hideMark/>
          </w:tcPr>
          <w:p w14:paraId="246ACE64" w14:textId="77777777" w:rsidR="003C443B" w:rsidRPr="004B3FFD" w:rsidRDefault="003C443B" w:rsidP="000F4343">
            <w:pPr>
              <w:spacing w:line="480" w:lineRule="auto"/>
              <w:jc w:val="center"/>
              <w:rPr>
                <w:rFonts w:eastAsia="等线"/>
                <w:color w:val="000000"/>
              </w:rPr>
            </w:pPr>
            <w:r w:rsidRPr="004B3FFD">
              <w:rPr>
                <w:rFonts w:eastAsia="等线"/>
                <w:color w:val="000000"/>
              </w:rPr>
              <w:t>5.69</w:t>
            </w:r>
          </w:p>
        </w:tc>
        <w:tc>
          <w:tcPr>
            <w:tcW w:w="1056" w:type="dxa"/>
            <w:tcBorders>
              <w:top w:val="nil"/>
              <w:left w:val="nil"/>
              <w:bottom w:val="single" w:sz="8" w:space="0" w:color="auto"/>
              <w:right w:val="nil"/>
            </w:tcBorders>
            <w:shd w:val="clear" w:color="auto" w:fill="auto"/>
            <w:noWrap/>
            <w:vAlign w:val="center"/>
            <w:hideMark/>
          </w:tcPr>
          <w:p w14:paraId="307C9803" w14:textId="77777777" w:rsidR="003C443B" w:rsidRPr="004B3FFD" w:rsidRDefault="003C443B" w:rsidP="000F4343">
            <w:pPr>
              <w:spacing w:line="480" w:lineRule="auto"/>
              <w:jc w:val="center"/>
              <w:rPr>
                <w:rFonts w:eastAsia="等线"/>
                <w:color w:val="000000"/>
              </w:rPr>
            </w:pPr>
            <w:r w:rsidRPr="004B3FFD">
              <w:rPr>
                <w:rFonts w:eastAsia="等线"/>
                <w:color w:val="000000"/>
              </w:rPr>
              <w:t>5.69</w:t>
            </w:r>
          </w:p>
        </w:tc>
        <w:tc>
          <w:tcPr>
            <w:tcW w:w="1056" w:type="dxa"/>
            <w:tcBorders>
              <w:top w:val="nil"/>
              <w:left w:val="nil"/>
              <w:bottom w:val="single" w:sz="8" w:space="0" w:color="auto"/>
              <w:right w:val="nil"/>
            </w:tcBorders>
            <w:shd w:val="clear" w:color="auto" w:fill="auto"/>
            <w:noWrap/>
            <w:vAlign w:val="center"/>
            <w:hideMark/>
          </w:tcPr>
          <w:p w14:paraId="36E08215" w14:textId="77777777" w:rsidR="003C443B" w:rsidRPr="004B3FFD" w:rsidRDefault="003C443B" w:rsidP="000F4343">
            <w:pPr>
              <w:spacing w:line="480" w:lineRule="auto"/>
              <w:jc w:val="center"/>
              <w:rPr>
                <w:rFonts w:eastAsia="等线"/>
                <w:color w:val="000000"/>
              </w:rPr>
            </w:pPr>
            <w:r w:rsidRPr="004B3FFD">
              <w:rPr>
                <w:rFonts w:eastAsia="等线"/>
                <w:color w:val="000000"/>
              </w:rPr>
              <w:t>5.69</w:t>
            </w:r>
          </w:p>
        </w:tc>
        <w:tc>
          <w:tcPr>
            <w:tcW w:w="712" w:type="dxa"/>
            <w:tcBorders>
              <w:top w:val="nil"/>
              <w:left w:val="nil"/>
              <w:bottom w:val="single" w:sz="8" w:space="0" w:color="auto"/>
              <w:right w:val="nil"/>
            </w:tcBorders>
            <w:shd w:val="clear" w:color="auto" w:fill="auto"/>
            <w:noWrap/>
            <w:vAlign w:val="center"/>
            <w:hideMark/>
          </w:tcPr>
          <w:p w14:paraId="5DEB350C" w14:textId="77777777" w:rsidR="003C443B" w:rsidRPr="004B3FFD" w:rsidRDefault="003C443B" w:rsidP="000F4343">
            <w:pPr>
              <w:spacing w:line="480" w:lineRule="auto"/>
              <w:jc w:val="center"/>
              <w:rPr>
                <w:rFonts w:eastAsia="等线"/>
                <w:color w:val="000000"/>
              </w:rPr>
            </w:pPr>
            <w:r w:rsidRPr="004B3FFD">
              <w:rPr>
                <w:rFonts w:eastAsia="等线"/>
                <w:color w:val="000000"/>
              </w:rPr>
              <w:t>90</w:t>
            </w:r>
          </w:p>
        </w:tc>
        <w:tc>
          <w:tcPr>
            <w:tcW w:w="936" w:type="dxa"/>
            <w:tcBorders>
              <w:top w:val="nil"/>
              <w:left w:val="nil"/>
              <w:bottom w:val="single" w:sz="8" w:space="0" w:color="auto"/>
              <w:right w:val="nil"/>
            </w:tcBorders>
            <w:shd w:val="clear" w:color="auto" w:fill="auto"/>
            <w:noWrap/>
            <w:vAlign w:val="center"/>
            <w:hideMark/>
          </w:tcPr>
          <w:p w14:paraId="235EE9E6" w14:textId="77777777" w:rsidR="003C443B" w:rsidRPr="004B3FFD" w:rsidRDefault="003C443B" w:rsidP="000F4343">
            <w:pPr>
              <w:spacing w:line="480" w:lineRule="auto"/>
              <w:jc w:val="center"/>
              <w:rPr>
                <w:rFonts w:eastAsia="等线"/>
                <w:color w:val="000000"/>
              </w:rPr>
            </w:pPr>
            <w:r w:rsidRPr="004B3FFD">
              <w:rPr>
                <w:rFonts w:eastAsia="等线"/>
                <w:color w:val="000000"/>
              </w:rPr>
              <w:t>90</w:t>
            </w:r>
          </w:p>
        </w:tc>
        <w:tc>
          <w:tcPr>
            <w:tcW w:w="756" w:type="dxa"/>
            <w:tcBorders>
              <w:top w:val="nil"/>
              <w:left w:val="nil"/>
              <w:bottom w:val="single" w:sz="8" w:space="0" w:color="auto"/>
              <w:right w:val="nil"/>
            </w:tcBorders>
            <w:shd w:val="clear" w:color="auto" w:fill="auto"/>
            <w:noWrap/>
            <w:vAlign w:val="center"/>
            <w:hideMark/>
          </w:tcPr>
          <w:p w14:paraId="0B3FDC8C" w14:textId="77777777" w:rsidR="003C443B" w:rsidRPr="004B3FFD" w:rsidRDefault="003C443B" w:rsidP="000F4343">
            <w:pPr>
              <w:spacing w:line="480" w:lineRule="auto"/>
              <w:jc w:val="center"/>
              <w:rPr>
                <w:rFonts w:eastAsia="等线"/>
                <w:color w:val="000000"/>
              </w:rPr>
            </w:pPr>
            <w:r w:rsidRPr="004B3FFD">
              <w:rPr>
                <w:rFonts w:eastAsia="等线"/>
                <w:color w:val="000000"/>
              </w:rPr>
              <w:t>90</w:t>
            </w:r>
          </w:p>
        </w:tc>
      </w:tr>
    </w:tbl>
    <w:p w14:paraId="156BDEE6" w14:textId="77777777" w:rsidR="003C443B" w:rsidRPr="004B3FFD" w:rsidRDefault="003C443B" w:rsidP="00B54D37">
      <w:pPr>
        <w:spacing w:line="480" w:lineRule="auto"/>
        <w:rPr>
          <w:lang w:val="en-GB"/>
        </w:rPr>
      </w:pPr>
      <w:r w:rsidRPr="004B3FFD">
        <w:br w:type="page"/>
      </w:r>
    </w:p>
    <w:p w14:paraId="6652DD9E" w14:textId="77777777" w:rsidR="003C443B" w:rsidRPr="004B3FFD" w:rsidRDefault="003C443B" w:rsidP="00B54D37">
      <w:pPr>
        <w:spacing w:line="480" w:lineRule="auto"/>
        <w:jc w:val="center"/>
      </w:pPr>
      <w:r w:rsidRPr="004B3FFD">
        <w:rPr>
          <w:noProof/>
        </w:rPr>
        <w:lastRenderedPageBreak/>
        <w:drawing>
          <wp:inline distT="0" distB="0" distL="0" distR="0" wp14:anchorId="5B1F205A" wp14:editId="5428FF9A">
            <wp:extent cx="3600000" cy="3829049"/>
            <wp:effectExtent l="0" t="0" r="635" b="635"/>
            <wp:docPr id="6" name="图片 6"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表&#10;&#10;描述已自动生成"/>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0000" cy="3829049"/>
                    </a:xfrm>
                    <a:prstGeom prst="rect">
                      <a:avLst/>
                    </a:prstGeom>
                    <a:noFill/>
                    <a:ln>
                      <a:noFill/>
                    </a:ln>
                  </pic:spPr>
                </pic:pic>
              </a:graphicData>
            </a:graphic>
          </wp:inline>
        </w:drawing>
      </w:r>
    </w:p>
    <w:p w14:paraId="140CDBDB" w14:textId="77777777" w:rsidR="003C443B" w:rsidRPr="004B3FFD" w:rsidRDefault="003C443B" w:rsidP="00B54D37">
      <w:pPr>
        <w:pStyle w:val="TableCaption"/>
        <w:spacing w:before="360" w:line="480" w:lineRule="auto"/>
        <w:jc w:val="center"/>
        <w:rPr>
          <w:rFonts w:ascii="Times New Roman" w:hAnsi="Times New Roman"/>
          <w:sz w:val="24"/>
          <w:szCs w:val="24"/>
          <w:lang w:val="en-US"/>
        </w:rPr>
      </w:pPr>
      <w:r w:rsidRPr="004B3FFD">
        <w:rPr>
          <w:rFonts w:ascii="Times New Roman" w:hAnsi="Times New Roman"/>
          <w:b/>
          <w:bCs/>
          <w:sz w:val="24"/>
          <w:szCs w:val="24"/>
          <w:lang w:val="en-US"/>
        </w:rPr>
        <w:t>Figure S3.</w:t>
      </w:r>
      <w:r w:rsidRPr="004B3FFD">
        <w:rPr>
          <w:rFonts w:ascii="Times New Roman" w:hAnsi="Times New Roman"/>
          <w:sz w:val="24"/>
          <w:szCs w:val="24"/>
          <w:lang w:val="en-US"/>
        </w:rPr>
        <w:t xml:space="preserve"> The Raman spectra of the</w:t>
      </w:r>
      <w:r w:rsidRPr="004B3FFD">
        <w:rPr>
          <w:rFonts w:ascii="Times New Roman" w:hAnsi="Times New Roman"/>
          <w:bCs/>
          <w:sz w:val="24"/>
          <w:szCs w:val="24"/>
          <w:lang w:val="en-US"/>
        </w:rPr>
        <w:t xml:space="preserve"> L-S </w:t>
      </w:r>
      <w:r w:rsidRPr="004B3FFD">
        <w:rPr>
          <w:rFonts w:ascii="Times New Roman" w:hAnsi="Times New Roman"/>
          <w:sz w:val="24"/>
          <w:szCs w:val="24"/>
          <w:lang w:val="en-US"/>
        </w:rPr>
        <w:t>SnSe-3 (Partial enlargement of Figure 2d).</w:t>
      </w:r>
    </w:p>
    <w:p w14:paraId="4C5B11C9" w14:textId="77777777" w:rsidR="003C443B" w:rsidRPr="004B3FFD" w:rsidRDefault="003C443B" w:rsidP="00B54D37">
      <w:pPr>
        <w:spacing w:line="480" w:lineRule="auto"/>
        <w:rPr>
          <w:lang w:val="en-US"/>
        </w:rPr>
      </w:pPr>
      <w:r w:rsidRPr="004B3FFD">
        <w:rPr>
          <w:lang w:val="en-US"/>
        </w:rPr>
        <w:br w:type="page"/>
      </w:r>
    </w:p>
    <w:p w14:paraId="5CC632D2" w14:textId="77777777" w:rsidR="003C443B" w:rsidRPr="004B3FFD" w:rsidRDefault="003C443B" w:rsidP="00B54D37">
      <w:pPr>
        <w:spacing w:line="480" w:lineRule="auto"/>
      </w:pPr>
      <w:r w:rsidRPr="004B3FFD">
        <w:rPr>
          <w:noProof/>
        </w:rPr>
        <w:lastRenderedPageBreak/>
        <w:drawing>
          <wp:inline distT="0" distB="0" distL="0" distR="0" wp14:anchorId="43E287CB" wp14:editId="64805035">
            <wp:extent cx="5274310" cy="594423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5944235"/>
                    </a:xfrm>
                    <a:prstGeom prst="rect">
                      <a:avLst/>
                    </a:prstGeom>
                    <a:noFill/>
                    <a:ln>
                      <a:noFill/>
                    </a:ln>
                  </pic:spPr>
                </pic:pic>
              </a:graphicData>
            </a:graphic>
          </wp:inline>
        </w:drawing>
      </w:r>
    </w:p>
    <w:p w14:paraId="3A988439" w14:textId="77777777" w:rsidR="003C443B" w:rsidRPr="004B3FFD" w:rsidRDefault="003C443B" w:rsidP="00B54D37">
      <w:pPr>
        <w:pStyle w:val="TableCaption"/>
        <w:spacing w:before="360" w:line="480" w:lineRule="auto"/>
        <w:rPr>
          <w:rFonts w:ascii="Times New Roman" w:hAnsi="Times New Roman"/>
          <w:sz w:val="24"/>
          <w:szCs w:val="24"/>
          <w:lang w:val="en-US"/>
        </w:rPr>
      </w:pPr>
      <w:r w:rsidRPr="004B3FFD">
        <w:rPr>
          <w:rFonts w:ascii="Times New Roman" w:hAnsi="Times New Roman"/>
          <w:b/>
          <w:bCs/>
          <w:sz w:val="24"/>
          <w:szCs w:val="24"/>
          <w:lang w:val="en-US"/>
        </w:rPr>
        <w:t>Figure S4.</w:t>
      </w:r>
      <w:r w:rsidRPr="004B3FFD">
        <w:rPr>
          <w:rFonts w:ascii="Times New Roman" w:hAnsi="Times New Roman"/>
          <w:sz w:val="24"/>
          <w:szCs w:val="24"/>
          <w:lang w:val="en-US"/>
        </w:rPr>
        <w:t xml:space="preserve"> The TEM images inserted the grain size distributions histograms and the related average size (counting more than 100 particles) of (a) the as-synthesized disk-like SnSe nanoparticles, </w:t>
      </w:r>
      <w:bookmarkStart w:id="7" w:name="_Hlk114051937"/>
      <w:r w:rsidRPr="004B3FFD">
        <w:rPr>
          <w:rFonts w:ascii="Times New Roman" w:hAnsi="Times New Roman"/>
          <w:sz w:val="24"/>
          <w:szCs w:val="24"/>
          <w:lang w:val="en-US"/>
        </w:rPr>
        <w:t>(c)</w:t>
      </w:r>
      <w:bookmarkEnd w:id="7"/>
      <w:r w:rsidRPr="004B3FFD">
        <w:rPr>
          <w:rFonts w:ascii="Times New Roman" w:hAnsi="Times New Roman"/>
          <w:sz w:val="24"/>
          <w:szCs w:val="24"/>
          <w:lang w:val="en-US"/>
        </w:rPr>
        <w:t>the as-synthesized irregular shape-like AgBiSe</w:t>
      </w:r>
      <w:r w:rsidRPr="004B3FFD">
        <w:rPr>
          <w:rFonts w:ascii="Times New Roman" w:hAnsi="Times New Roman"/>
          <w:sz w:val="24"/>
          <w:szCs w:val="24"/>
          <w:vertAlign w:val="subscript"/>
          <w:lang w:val="en-US"/>
        </w:rPr>
        <w:t>2</w:t>
      </w:r>
      <w:r w:rsidRPr="004B3FFD">
        <w:rPr>
          <w:rFonts w:ascii="Times New Roman" w:hAnsi="Times New Roman"/>
          <w:sz w:val="24"/>
          <w:szCs w:val="24"/>
          <w:lang w:val="en-US"/>
        </w:rPr>
        <w:t xml:space="preserve"> nanoparticles, and (e) the as-synthesized cube Cu</w:t>
      </w:r>
      <w:r w:rsidRPr="004B3FFD">
        <w:rPr>
          <w:rFonts w:ascii="Times New Roman" w:hAnsi="Times New Roman"/>
          <w:sz w:val="24"/>
          <w:szCs w:val="24"/>
          <w:vertAlign w:val="subscript"/>
          <w:lang w:val="en-US"/>
        </w:rPr>
        <w:t>2</w:t>
      </w:r>
      <w:r w:rsidRPr="004B3FFD">
        <w:rPr>
          <w:rFonts w:ascii="Times New Roman" w:hAnsi="Times New Roman"/>
          <w:sz w:val="24"/>
          <w:szCs w:val="24"/>
          <w:lang w:val="en-US"/>
        </w:rPr>
        <w:t>ZnSnSe</w:t>
      </w:r>
      <w:r w:rsidRPr="004B3FFD">
        <w:rPr>
          <w:rFonts w:ascii="Times New Roman" w:hAnsi="Times New Roman"/>
          <w:sz w:val="24"/>
          <w:szCs w:val="24"/>
          <w:vertAlign w:val="subscript"/>
          <w:lang w:val="en-US"/>
        </w:rPr>
        <w:t>4</w:t>
      </w:r>
      <w:r w:rsidRPr="004B3FFD">
        <w:rPr>
          <w:rFonts w:ascii="Times New Roman" w:hAnsi="Times New Roman"/>
          <w:sz w:val="24"/>
          <w:szCs w:val="24"/>
          <w:lang w:val="en-US"/>
        </w:rPr>
        <w:t xml:space="preserve"> nanoparticles.</w:t>
      </w:r>
      <w:bookmarkStart w:id="8" w:name="_Hlk114051967"/>
      <w:r w:rsidRPr="004B3FFD">
        <w:rPr>
          <w:rFonts w:ascii="Times New Roman" w:hAnsi="Times New Roman"/>
          <w:sz w:val="24"/>
          <w:szCs w:val="24"/>
          <w:lang w:val="en-US"/>
        </w:rPr>
        <w:t xml:space="preserve"> (b, d, and f) HRTEM images of (a, c, and e) inserted the corresponding FFT pattern.</w:t>
      </w:r>
      <w:bookmarkEnd w:id="8"/>
    </w:p>
    <w:p w14:paraId="081541B2" w14:textId="77777777" w:rsidR="003C443B" w:rsidRPr="004B3FFD" w:rsidRDefault="003C443B" w:rsidP="00B54D37">
      <w:pPr>
        <w:spacing w:line="480" w:lineRule="auto"/>
        <w:rPr>
          <w:lang w:val="en-US"/>
        </w:rPr>
      </w:pPr>
      <w:r w:rsidRPr="004B3FFD">
        <w:rPr>
          <w:lang w:val="en-US"/>
        </w:rPr>
        <w:br w:type="page"/>
      </w:r>
    </w:p>
    <w:p w14:paraId="32860BFA" w14:textId="77777777" w:rsidR="003C443B" w:rsidRPr="004B3FFD" w:rsidRDefault="003C443B" w:rsidP="00B54D37">
      <w:pPr>
        <w:spacing w:line="480" w:lineRule="auto"/>
      </w:pPr>
      <w:r w:rsidRPr="004B3FFD">
        <w:rPr>
          <w:noProof/>
        </w:rPr>
        <w:lastRenderedPageBreak/>
        <w:drawing>
          <wp:inline distT="0" distB="0" distL="0" distR="0" wp14:anchorId="2991FCD0" wp14:editId="609C7F31">
            <wp:extent cx="5274310" cy="1978660"/>
            <wp:effectExtent l="0" t="0" r="2540" b="2540"/>
            <wp:docPr id="8" name="图片 8"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文本&#10;&#10;低可信度描述已自动生成"/>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1978660"/>
                    </a:xfrm>
                    <a:prstGeom prst="rect">
                      <a:avLst/>
                    </a:prstGeom>
                    <a:noFill/>
                    <a:ln>
                      <a:noFill/>
                    </a:ln>
                  </pic:spPr>
                </pic:pic>
              </a:graphicData>
            </a:graphic>
          </wp:inline>
        </w:drawing>
      </w:r>
    </w:p>
    <w:p w14:paraId="5B864624" w14:textId="77777777" w:rsidR="003C443B" w:rsidRPr="004B3FFD" w:rsidRDefault="003C443B" w:rsidP="00B54D37">
      <w:pPr>
        <w:pStyle w:val="TableCaption"/>
        <w:spacing w:before="360" w:line="480" w:lineRule="auto"/>
        <w:rPr>
          <w:rFonts w:ascii="Times New Roman" w:hAnsi="Times New Roman"/>
          <w:sz w:val="24"/>
          <w:szCs w:val="24"/>
          <w:lang w:val="en-US"/>
        </w:rPr>
      </w:pPr>
      <w:r w:rsidRPr="004B3FFD">
        <w:rPr>
          <w:rFonts w:ascii="Times New Roman" w:hAnsi="Times New Roman"/>
          <w:b/>
          <w:bCs/>
          <w:sz w:val="24"/>
          <w:szCs w:val="24"/>
          <w:lang w:val="en-US"/>
        </w:rPr>
        <w:t>Figure S5.</w:t>
      </w:r>
      <w:r w:rsidRPr="004B3FFD">
        <w:rPr>
          <w:rFonts w:ascii="Times New Roman" w:hAnsi="Times New Roman"/>
          <w:sz w:val="24"/>
          <w:szCs w:val="24"/>
          <w:lang w:val="en-US"/>
        </w:rPr>
        <w:t xml:space="preserve"> The SEM images with the inserted grain size distributions histograms and the related average size (counting more than 100 particles) of (a) the </w:t>
      </w:r>
      <w:r w:rsidRPr="004B3FFD">
        <w:rPr>
          <w:rFonts w:ascii="Times New Roman" w:hAnsi="Times New Roman"/>
          <w:bCs/>
          <w:sz w:val="24"/>
          <w:szCs w:val="24"/>
          <w:lang w:val="en-US"/>
        </w:rPr>
        <w:t>non-L-S</w:t>
      </w:r>
      <w:r w:rsidRPr="004B3FFD">
        <w:rPr>
          <w:rFonts w:ascii="Times New Roman" w:hAnsi="Times New Roman"/>
          <w:sz w:val="24"/>
          <w:szCs w:val="24"/>
          <w:lang w:val="en-US"/>
        </w:rPr>
        <w:t xml:space="preserve"> SnSe nanoparticles and (b) the SPSed </w:t>
      </w:r>
      <w:r w:rsidRPr="004B3FFD">
        <w:rPr>
          <w:rFonts w:ascii="Times New Roman" w:hAnsi="Times New Roman"/>
          <w:bCs/>
          <w:sz w:val="24"/>
          <w:szCs w:val="24"/>
          <w:lang w:val="en-US"/>
        </w:rPr>
        <w:t>non-L-S</w:t>
      </w:r>
      <w:r w:rsidRPr="004B3FFD">
        <w:rPr>
          <w:rFonts w:ascii="Times New Roman" w:hAnsi="Times New Roman"/>
          <w:sz w:val="24"/>
          <w:szCs w:val="24"/>
          <w:lang w:val="en-US"/>
        </w:rPr>
        <w:t xml:space="preserve"> SnSe.</w:t>
      </w:r>
    </w:p>
    <w:p w14:paraId="493DC87E" w14:textId="77777777" w:rsidR="003C443B" w:rsidRPr="004B3FFD" w:rsidRDefault="003C443B" w:rsidP="00B54D37">
      <w:pPr>
        <w:spacing w:line="480" w:lineRule="auto"/>
        <w:rPr>
          <w:lang w:val="en-US"/>
        </w:rPr>
      </w:pPr>
      <w:r w:rsidRPr="004B3FFD">
        <w:rPr>
          <w:lang w:val="en-US"/>
        </w:rPr>
        <w:br w:type="page"/>
      </w:r>
    </w:p>
    <w:p w14:paraId="62415573" w14:textId="77777777" w:rsidR="003C443B" w:rsidRPr="004B3FFD" w:rsidRDefault="003C443B" w:rsidP="00B54D37">
      <w:pPr>
        <w:spacing w:line="480" w:lineRule="auto"/>
      </w:pPr>
      <w:r w:rsidRPr="004B3FFD">
        <w:rPr>
          <w:noProof/>
        </w:rPr>
        <w:lastRenderedPageBreak/>
        <w:drawing>
          <wp:inline distT="0" distB="0" distL="0" distR="0" wp14:anchorId="6EC86D83" wp14:editId="1A1E3E51">
            <wp:extent cx="5274310" cy="4364990"/>
            <wp:effectExtent l="0" t="0" r="2540" b="0"/>
            <wp:docPr id="9" name="图片 9"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包含 图表&#10;&#10;描述已自动生成"/>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4364990"/>
                    </a:xfrm>
                    <a:prstGeom prst="rect">
                      <a:avLst/>
                    </a:prstGeom>
                    <a:noFill/>
                    <a:ln>
                      <a:noFill/>
                    </a:ln>
                  </pic:spPr>
                </pic:pic>
              </a:graphicData>
            </a:graphic>
          </wp:inline>
        </w:drawing>
      </w:r>
    </w:p>
    <w:p w14:paraId="7F780825" w14:textId="77777777" w:rsidR="003C443B" w:rsidRPr="004B3FFD" w:rsidRDefault="003C443B" w:rsidP="00B54D37">
      <w:pPr>
        <w:pStyle w:val="TableCaption"/>
        <w:spacing w:before="360" w:line="480" w:lineRule="auto"/>
        <w:rPr>
          <w:rFonts w:ascii="Times New Roman" w:hAnsi="Times New Roman"/>
          <w:sz w:val="24"/>
          <w:szCs w:val="24"/>
          <w:lang w:val="en-US"/>
        </w:rPr>
      </w:pPr>
      <w:r w:rsidRPr="004B3FFD">
        <w:rPr>
          <w:rFonts w:ascii="Times New Roman" w:hAnsi="Times New Roman"/>
          <w:b/>
          <w:bCs/>
          <w:sz w:val="24"/>
          <w:szCs w:val="24"/>
          <w:lang w:val="en-US"/>
        </w:rPr>
        <w:t>Figure S6.</w:t>
      </w:r>
      <w:r w:rsidRPr="004B3FFD">
        <w:rPr>
          <w:rFonts w:ascii="Times New Roman" w:hAnsi="Times New Roman"/>
          <w:sz w:val="24"/>
          <w:szCs w:val="24"/>
          <w:lang w:val="en-US"/>
        </w:rPr>
        <w:t xml:space="preserve"> Morphology characterizations of SPSed</w:t>
      </w:r>
      <w:r w:rsidRPr="004B3FFD">
        <w:rPr>
          <w:rFonts w:ascii="Times New Roman" w:hAnsi="Times New Roman"/>
          <w:bCs/>
          <w:sz w:val="24"/>
          <w:szCs w:val="24"/>
          <w:lang w:val="en-US"/>
        </w:rPr>
        <w:t xml:space="preserve"> non-L-S</w:t>
      </w:r>
      <w:r w:rsidRPr="004B3FFD">
        <w:rPr>
          <w:rFonts w:ascii="Times New Roman" w:hAnsi="Times New Roman"/>
          <w:sz w:val="24"/>
          <w:szCs w:val="24"/>
          <w:lang w:val="en-US"/>
        </w:rPr>
        <w:t xml:space="preserve"> SnSe samples. (a) The HRTEM images of SPSed </w:t>
      </w:r>
      <w:r w:rsidRPr="004B3FFD">
        <w:rPr>
          <w:rFonts w:ascii="Times New Roman" w:hAnsi="Times New Roman"/>
          <w:bCs/>
          <w:sz w:val="24"/>
          <w:szCs w:val="24"/>
          <w:lang w:val="en-US"/>
        </w:rPr>
        <w:t>non-L-S</w:t>
      </w:r>
      <w:r w:rsidRPr="004B3FFD">
        <w:rPr>
          <w:rFonts w:ascii="Times New Roman" w:hAnsi="Times New Roman"/>
          <w:sz w:val="24"/>
          <w:szCs w:val="24"/>
          <w:lang w:val="en-US"/>
        </w:rPr>
        <w:t xml:space="preserve"> SnSe, (b) the HRTEM images of SPSed </w:t>
      </w:r>
      <w:r w:rsidRPr="004B3FFD">
        <w:rPr>
          <w:rFonts w:ascii="Times New Roman" w:hAnsi="Times New Roman"/>
          <w:bCs/>
          <w:sz w:val="24"/>
          <w:szCs w:val="24"/>
          <w:lang w:val="en-US"/>
        </w:rPr>
        <w:t>non-L-S</w:t>
      </w:r>
      <w:r w:rsidRPr="004B3FFD">
        <w:rPr>
          <w:rFonts w:ascii="Times New Roman" w:hAnsi="Times New Roman"/>
          <w:sz w:val="24"/>
          <w:szCs w:val="24"/>
          <w:lang w:val="en-US"/>
        </w:rPr>
        <w:t xml:space="preserve"> SnSe, and (c-e) the EDS elemental mapping of Sn (orange) and Se (blue) for SnSe particles.</w:t>
      </w:r>
    </w:p>
    <w:p w14:paraId="3ADD7ECF" w14:textId="77777777" w:rsidR="003C443B" w:rsidRPr="004B3FFD" w:rsidRDefault="003C443B" w:rsidP="00B54D37">
      <w:pPr>
        <w:spacing w:line="480" w:lineRule="auto"/>
        <w:rPr>
          <w:lang w:val="en-US"/>
        </w:rPr>
      </w:pPr>
      <w:r w:rsidRPr="004B3FFD">
        <w:rPr>
          <w:lang w:val="en-US"/>
        </w:rPr>
        <w:br w:type="page"/>
      </w:r>
    </w:p>
    <w:p w14:paraId="5E569F58" w14:textId="77777777" w:rsidR="003C443B" w:rsidRPr="004B3FFD" w:rsidRDefault="003C443B" w:rsidP="00B54D37">
      <w:pPr>
        <w:spacing w:line="480" w:lineRule="auto"/>
      </w:pPr>
      <w:r w:rsidRPr="004B3FFD">
        <w:rPr>
          <w:noProof/>
        </w:rPr>
        <w:lastRenderedPageBreak/>
        <w:drawing>
          <wp:inline distT="0" distB="0" distL="0" distR="0" wp14:anchorId="1549697E" wp14:editId="3C60C5DD">
            <wp:extent cx="5274310" cy="3798570"/>
            <wp:effectExtent l="0" t="0" r="2540" b="0"/>
            <wp:docPr id="10" name="图片 10"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包含 文本&#10;&#10;描述已自动生成"/>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3798570"/>
                    </a:xfrm>
                    <a:prstGeom prst="rect">
                      <a:avLst/>
                    </a:prstGeom>
                    <a:noFill/>
                    <a:ln>
                      <a:noFill/>
                    </a:ln>
                  </pic:spPr>
                </pic:pic>
              </a:graphicData>
            </a:graphic>
          </wp:inline>
        </w:drawing>
      </w:r>
    </w:p>
    <w:p w14:paraId="3C2BCC22" w14:textId="77777777" w:rsidR="003C443B" w:rsidRPr="004B3FFD" w:rsidRDefault="003C443B" w:rsidP="00B54D37">
      <w:pPr>
        <w:pStyle w:val="TableCaption"/>
        <w:spacing w:before="360" w:line="480" w:lineRule="auto"/>
        <w:rPr>
          <w:rFonts w:ascii="Times New Roman" w:hAnsi="Times New Roman"/>
          <w:sz w:val="24"/>
          <w:szCs w:val="24"/>
          <w:lang w:val="en-US"/>
        </w:rPr>
      </w:pPr>
      <w:r w:rsidRPr="004B3FFD">
        <w:rPr>
          <w:rFonts w:ascii="Times New Roman" w:hAnsi="Times New Roman"/>
          <w:b/>
          <w:bCs/>
          <w:sz w:val="24"/>
          <w:szCs w:val="24"/>
          <w:lang w:val="en-US"/>
        </w:rPr>
        <w:t>Figure S7.</w:t>
      </w:r>
      <w:r w:rsidRPr="004B3FFD">
        <w:rPr>
          <w:rFonts w:ascii="Times New Roman" w:hAnsi="Times New Roman"/>
          <w:sz w:val="24"/>
          <w:szCs w:val="24"/>
          <w:lang w:val="en-US"/>
        </w:rPr>
        <w:t xml:space="preserve"> Morphology characterizations of SPSed </w:t>
      </w:r>
      <w:r w:rsidRPr="004B3FFD">
        <w:rPr>
          <w:rFonts w:ascii="Times New Roman" w:hAnsi="Times New Roman"/>
          <w:bCs/>
          <w:sz w:val="24"/>
          <w:szCs w:val="24"/>
          <w:lang w:val="en-US"/>
        </w:rPr>
        <w:t>non-L-S</w:t>
      </w:r>
      <w:r w:rsidRPr="004B3FFD">
        <w:rPr>
          <w:rFonts w:ascii="Times New Roman" w:hAnsi="Times New Roman"/>
          <w:sz w:val="24"/>
          <w:szCs w:val="24"/>
          <w:lang w:val="en-US"/>
        </w:rPr>
        <w:t xml:space="preserve"> AgBiSe</w:t>
      </w:r>
      <w:r w:rsidRPr="004B3FFD">
        <w:rPr>
          <w:rFonts w:ascii="Times New Roman" w:hAnsi="Times New Roman"/>
          <w:sz w:val="24"/>
          <w:szCs w:val="24"/>
          <w:vertAlign w:val="subscript"/>
          <w:lang w:val="en-US"/>
        </w:rPr>
        <w:t>2</w:t>
      </w:r>
      <w:r w:rsidRPr="004B3FFD">
        <w:rPr>
          <w:rFonts w:ascii="Times New Roman" w:hAnsi="Times New Roman"/>
          <w:sz w:val="24"/>
          <w:szCs w:val="24"/>
          <w:lang w:val="en-US"/>
        </w:rPr>
        <w:t xml:space="preserve"> samples. (a) The HRTEM images of SPSed </w:t>
      </w:r>
      <w:r w:rsidRPr="004B3FFD">
        <w:rPr>
          <w:rFonts w:ascii="Times New Roman" w:hAnsi="Times New Roman"/>
          <w:bCs/>
          <w:sz w:val="24"/>
          <w:szCs w:val="24"/>
          <w:lang w:val="en-US"/>
        </w:rPr>
        <w:t>non-L-S</w:t>
      </w:r>
      <w:r w:rsidRPr="004B3FFD">
        <w:rPr>
          <w:rFonts w:ascii="Times New Roman" w:hAnsi="Times New Roman"/>
          <w:sz w:val="24"/>
          <w:szCs w:val="24"/>
          <w:lang w:val="en-US"/>
        </w:rPr>
        <w:t xml:space="preserve"> AgBiSe</w:t>
      </w:r>
      <w:r w:rsidRPr="004B3FFD">
        <w:rPr>
          <w:rFonts w:ascii="Times New Roman" w:hAnsi="Times New Roman"/>
          <w:sz w:val="24"/>
          <w:szCs w:val="24"/>
          <w:vertAlign w:val="subscript"/>
          <w:lang w:val="en-US"/>
        </w:rPr>
        <w:t>2</w:t>
      </w:r>
      <w:r w:rsidRPr="004B3FFD">
        <w:rPr>
          <w:rFonts w:ascii="Times New Roman" w:hAnsi="Times New Roman"/>
          <w:sz w:val="24"/>
          <w:szCs w:val="24"/>
          <w:lang w:val="en-US"/>
        </w:rPr>
        <w:t>, (b) HRTEM images of SPSed</w:t>
      </w:r>
      <w:r w:rsidRPr="004B3FFD">
        <w:rPr>
          <w:rFonts w:ascii="Times New Roman" w:hAnsi="Times New Roman"/>
          <w:bCs/>
          <w:sz w:val="24"/>
          <w:szCs w:val="24"/>
          <w:lang w:val="en-US"/>
        </w:rPr>
        <w:t xml:space="preserve"> non-L-S</w:t>
      </w:r>
      <w:r w:rsidRPr="004B3FFD">
        <w:rPr>
          <w:rFonts w:ascii="Times New Roman" w:hAnsi="Times New Roman"/>
          <w:sz w:val="24"/>
          <w:szCs w:val="24"/>
          <w:lang w:val="en-US"/>
        </w:rPr>
        <w:t xml:space="preserve"> AgBiSe</w:t>
      </w:r>
      <w:r w:rsidRPr="004B3FFD">
        <w:rPr>
          <w:rFonts w:ascii="Times New Roman" w:hAnsi="Times New Roman"/>
          <w:sz w:val="24"/>
          <w:szCs w:val="24"/>
          <w:vertAlign w:val="subscript"/>
          <w:lang w:val="en-US"/>
        </w:rPr>
        <w:t>2</w:t>
      </w:r>
      <w:r w:rsidRPr="004B3FFD">
        <w:rPr>
          <w:rFonts w:ascii="Times New Roman" w:hAnsi="Times New Roman"/>
          <w:sz w:val="24"/>
          <w:szCs w:val="24"/>
          <w:lang w:val="en-US"/>
        </w:rPr>
        <w:t>, and (c-f) the EDS elemental mapping of Ag (red), Bi (green), and Se (orange) for AgBiSe</w:t>
      </w:r>
      <w:r w:rsidRPr="004B3FFD">
        <w:rPr>
          <w:rFonts w:ascii="Times New Roman" w:hAnsi="Times New Roman"/>
          <w:sz w:val="24"/>
          <w:szCs w:val="24"/>
          <w:vertAlign w:val="subscript"/>
          <w:lang w:val="en-US"/>
        </w:rPr>
        <w:t>2</w:t>
      </w:r>
      <w:r w:rsidRPr="004B3FFD">
        <w:rPr>
          <w:rFonts w:ascii="Times New Roman" w:hAnsi="Times New Roman"/>
          <w:sz w:val="24"/>
          <w:szCs w:val="24"/>
          <w:lang w:val="en-US"/>
        </w:rPr>
        <w:t xml:space="preserve"> particles.</w:t>
      </w:r>
    </w:p>
    <w:p w14:paraId="77431408" w14:textId="77777777" w:rsidR="003C443B" w:rsidRPr="004B3FFD" w:rsidRDefault="003C443B" w:rsidP="00B54D37">
      <w:pPr>
        <w:spacing w:line="480" w:lineRule="auto"/>
        <w:rPr>
          <w:lang w:val="en-US"/>
        </w:rPr>
      </w:pPr>
      <w:r w:rsidRPr="004B3FFD">
        <w:rPr>
          <w:lang w:val="en-US"/>
        </w:rPr>
        <w:br w:type="page"/>
      </w:r>
    </w:p>
    <w:p w14:paraId="63647562" w14:textId="77777777" w:rsidR="003C443B" w:rsidRPr="004B3FFD" w:rsidRDefault="003C443B" w:rsidP="00B54D37">
      <w:pPr>
        <w:spacing w:line="480" w:lineRule="auto"/>
      </w:pPr>
      <w:r w:rsidRPr="004B3FFD">
        <w:rPr>
          <w:noProof/>
        </w:rPr>
        <w:lastRenderedPageBreak/>
        <w:drawing>
          <wp:inline distT="0" distB="0" distL="0" distR="0" wp14:anchorId="679386E0" wp14:editId="21AA262E">
            <wp:extent cx="5274310" cy="6086475"/>
            <wp:effectExtent l="0" t="0" r="2540" b="9525"/>
            <wp:docPr id="11" name="图片 11" descr="背景图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背景图案&#10;&#10;描述已自动生成"/>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6086475"/>
                    </a:xfrm>
                    <a:prstGeom prst="rect">
                      <a:avLst/>
                    </a:prstGeom>
                    <a:noFill/>
                    <a:ln>
                      <a:noFill/>
                    </a:ln>
                  </pic:spPr>
                </pic:pic>
              </a:graphicData>
            </a:graphic>
          </wp:inline>
        </w:drawing>
      </w:r>
    </w:p>
    <w:p w14:paraId="1FF821D2" w14:textId="77777777" w:rsidR="003C443B" w:rsidRPr="004B3FFD" w:rsidRDefault="003C443B" w:rsidP="00B54D37">
      <w:pPr>
        <w:pStyle w:val="TableCaption"/>
        <w:spacing w:before="360" w:line="480" w:lineRule="auto"/>
        <w:rPr>
          <w:rFonts w:ascii="Times New Roman" w:hAnsi="Times New Roman"/>
          <w:sz w:val="24"/>
          <w:szCs w:val="24"/>
          <w:lang w:val="en-US"/>
        </w:rPr>
      </w:pPr>
      <w:r w:rsidRPr="004B3FFD">
        <w:rPr>
          <w:rFonts w:ascii="Times New Roman" w:hAnsi="Times New Roman"/>
          <w:b/>
          <w:bCs/>
          <w:sz w:val="24"/>
          <w:szCs w:val="24"/>
          <w:lang w:val="en-US"/>
        </w:rPr>
        <w:t>Figure S8.</w:t>
      </w:r>
      <w:r w:rsidRPr="004B3FFD">
        <w:rPr>
          <w:rFonts w:ascii="Times New Roman" w:hAnsi="Times New Roman"/>
          <w:sz w:val="24"/>
          <w:szCs w:val="24"/>
          <w:lang w:val="en-US"/>
        </w:rPr>
        <w:t xml:space="preserve"> Morphology characterizations of SPSed</w:t>
      </w:r>
      <w:r w:rsidRPr="004B3FFD">
        <w:rPr>
          <w:rFonts w:ascii="Times New Roman" w:hAnsi="Times New Roman"/>
          <w:bCs/>
          <w:sz w:val="24"/>
          <w:szCs w:val="24"/>
          <w:lang w:val="en-US"/>
        </w:rPr>
        <w:t xml:space="preserve"> non-L-S</w:t>
      </w:r>
      <w:r w:rsidRPr="004B3FFD">
        <w:rPr>
          <w:rFonts w:ascii="Times New Roman" w:hAnsi="Times New Roman"/>
          <w:sz w:val="24"/>
          <w:szCs w:val="24"/>
          <w:lang w:val="en-US"/>
        </w:rPr>
        <w:t xml:space="preserve"> Cu</w:t>
      </w:r>
      <w:r w:rsidRPr="004B3FFD">
        <w:rPr>
          <w:rFonts w:ascii="Times New Roman" w:hAnsi="Times New Roman"/>
          <w:sz w:val="24"/>
          <w:szCs w:val="24"/>
          <w:vertAlign w:val="subscript"/>
          <w:lang w:val="en-US"/>
        </w:rPr>
        <w:t>2</w:t>
      </w:r>
      <w:r w:rsidRPr="004B3FFD">
        <w:rPr>
          <w:rFonts w:ascii="Times New Roman" w:hAnsi="Times New Roman"/>
          <w:sz w:val="24"/>
          <w:szCs w:val="24"/>
          <w:lang w:val="en-US"/>
        </w:rPr>
        <w:t>ZnSnSe</w:t>
      </w:r>
      <w:r w:rsidRPr="004B3FFD">
        <w:rPr>
          <w:rFonts w:ascii="Times New Roman" w:hAnsi="Times New Roman"/>
          <w:sz w:val="24"/>
          <w:szCs w:val="24"/>
          <w:vertAlign w:val="subscript"/>
          <w:lang w:val="en-US"/>
        </w:rPr>
        <w:t>4</w:t>
      </w:r>
      <w:r w:rsidRPr="004B3FFD">
        <w:rPr>
          <w:rFonts w:ascii="Times New Roman" w:hAnsi="Times New Roman"/>
          <w:sz w:val="24"/>
          <w:szCs w:val="24"/>
          <w:lang w:val="en-US"/>
        </w:rPr>
        <w:t xml:space="preserve"> samples. (a, c) The HRTEM images of SPSed </w:t>
      </w:r>
      <w:r w:rsidRPr="004B3FFD">
        <w:rPr>
          <w:rFonts w:ascii="Times New Roman" w:hAnsi="Times New Roman"/>
          <w:bCs/>
          <w:sz w:val="24"/>
          <w:szCs w:val="24"/>
          <w:lang w:val="en-US"/>
        </w:rPr>
        <w:t>non-L-S</w:t>
      </w:r>
      <w:r w:rsidRPr="004B3FFD">
        <w:rPr>
          <w:rFonts w:ascii="Times New Roman" w:hAnsi="Times New Roman"/>
          <w:sz w:val="24"/>
          <w:szCs w:val="24"/>
          <w:lang w:val="en-US"/>
        </w:rPr>
        <w:t xml:space="preserve"> Cu</w:t>
      </w:r>
      <w:r w:rsidRPr="004B3FFD">
        <w:rPr>
          <w:rFonts w:ascii="Times New Roman" w:hAnsi="Times New Roman"/>
          <w:sz w:val="24"/>
          <w:szCs w:val="24"/>
          <w:vertAlign w:val="subscript"/>
          <w:lang w:val="en-US"/>
        </w:rPr>
        <w:t>2</w:t>
      </w:r>
      <w:r w:rsidRPr="004B3FFD">
        <w:rPr>
          <w:rFonts w:ascii="Times New Roman" w:hAnsi="Times New Roman"/>
          <w:sz w:val="24"/>
          <w:szCs w:val="24"/>
          <w:lang w:val="en-US"/>
        </w:rPr>
        <w:t>ZnSnSe</w:t>
      </w:r>
      <w:r w:rsidRPr="004B3FFD">
        <w:rPr>
          <w:rFonts w:ascii="Times New Roman" w:hAnsi="Times New Roman"/>
          <w:sz w:val="24"/>
          <w:szCs w:val="24"/>
          <w:vertAlign w:val="subscript"/>
          <w:lang w:val="en-US"/>
        </w:rPr>
        <w:t>4</w:t>
      </w:r>
      <w:r w:rsidRPr="004B3FFD">
        <w:rPr>
          <w:rFonts w:ascii="Times New Roman" w:hAnsi="Times New Roman"/>
          <w:sz w:val="24"/>
          <w:szCs w:val="24"/>
          <w:lang w:val="en-US"/>
        </w:rPr>
        <w:t xml:space="preserve">, (b) HRTEM images of SPSed </w:t>
      </w:r>
      <w:r w:rsidRPr="004B3FFD">
        <w:rPr>
          <w:rFonts w:ascii="Times New Roman" w:hAnsi="Times New Roman"/>
          <w:bCs/>
          <w:sz w:val="24"/>
          <w:szCs w:val="24"/>
          <w:lang w:val="en-US"/>
        </w:rPr>
        <w:t>non-L-S</w:t>
      </w:r>
      <w:r w:rsidRPr="004B3FFD">
        <w:rPr>
          <w:rFonts w:ascii="Times New Roman" w:hAnsi="Times New Roman"/>
          <w:sz w:val="24"/>
          <w:szCs w:val="24"/>
          <w:lang w:val="en-US"/>
        </w:rPr>
        <w:t xml:space="preserve"> Cu</w:t>
      </w:r>
      <w:r w:rsidRPr="004B3FFD">
        <w:rPr>
          <w:rFonts w:ascii="Times New Roman" w:hAnsi="Times New Roman"/>
          <w:sz w:val="24"/>
          <w:szCs w:val="24"/>
          <w:vertAlign w:val="subscript"/>
          <w:lang w:val="en-US"/>
        </w:rPr>
        <w:t>2</w:t>
      </w:r>
      <w:r w:rsidRPr="004B3FFD">
        <w:rPr>
          <w:rFonts w:ascii="Times New Roman" w:hAnsi="Times New Roman"/>
          <w:sz w:val="24"/>
          <w:szCs w:val="24"/>
          <w:lang w:val="en-US"/>
        </w:rPr>
        <w:t>ZnSnSe</w:t>
      </w:r>
      <w:r w:rsidRPr="004B3FFD">
        <w:rPr>
          <w:rFonts w:ascii="Times New Roman" w:hAnsi="Times New Roman"/>
          <w:sz w:val="24"/>
          <w:szCs w:val="24"/>
          <w:vertAlign w:val="subscript"/>
          <w:lang w:val="en-US"/>
        </w:rPr>
        <w:t>4</w:t>
      </w:r>
      <w:r w:rsidRPr="004B3FFD">
        <w:rPr>
          <w:rFonts w:ascii="Times New Roman" w:hAnsi="Times New Roman"/>
          <w:sz w:val="24"/>
          <w:szCs w:val="24"/>
          <w:lang w:val="en-US"/>
        </w:rPr>
        <w:t>, and (e-h) the EDS elemental mapping of Cu (red), Zn (green), Sn (orange), and Se (blue) for Cu</w:t>
      </w:r>
      <w:r w:rsidRPr="004B3FFD">
        <w:rPr>
          <w:rFonts w:ascii="Times New Roman" w:hAnsi="Times New Roman"/>
          <w:sz w:val="24"/>
          <w:szCs w:val="24"/>
          <w:vertAlign w:val="subscript"/>
          <w:lang w:val="en-US"/>
        </w:rPr>
        <w:t>2</w:t>
      </w:r>
      <w:r w:rsidRPr="004B3FFD">
        <w:rPr>
          <w:rFonts w:ascii="Times New Roman" w:hAnsi="Times New Roman"/>
          <w:sz w:val="24"/>
          <w:szCs w:val="24"/>
          <w:lang w:val="en-US"/>
        </w:rPr>
        <w:t>ZnSnSe</w:t>
      </w:r>
      <w:r w:rsidRPr="004B3FFD">
        <w:rPr>
          <w:rFonts w:ascii="Times New Roman" w:hAnsi="Times New Roman"/>
          <w:sz w:val="24"/>
          <w:szCs w:val="24"/>
          <w:vertAlign w:val="subscript"/>
          <w:lang w:val="en-US"/>
        </w:rPr>
        <w:t>4</w:t>
      </w:r>
      <w:r w:rsidRPr="004B3FFD">
        <w:rPr>
          <w:rFonts w:ascii="Times New Roman" w:hAnsi="Times New Roman"/>
          <w:sz w:val="24"/>
          <w:szCs w:val="24"/>
          <w:lang w:val="en-US"/>
        </w:rPr>
        <w:t xml:space="preserve"> particles.</w:t>
      </w:r>
    </w:p>
    <w:p w14:paraId="0D363A60" w14:textId="77777777" w:rsidR="003C443B" w:rsidRPr="004B3FFD" w:rsidRDefault="003C443B" w:rsidP="00B54D37">
      <w:pPr>
        <w:spacing w:line="480" w:lineRule="auto"/>
        <w:rPr>
          <w:lang w:val="en-US"/>
        </w:rPr>
      </w:pPr>
      <w:r w:rsidRPr="004B3FFD">
        <w:rPr>
          <w:lang w:val="en-US"/>
        </w:rPr>
        <w:br w:type="page"/>
      </w:r>
    </w:p>
    <w:p w14:paraId="746A3A7B" w14:textId="77777777" w:rsidR="003C443B" w:rsidRPr="004B3FFD" w:rsidRDefault="003C443B" w:rsidP="00B54D37">
      <w:pPr>
        <w:spacing w:line="480" w:lineRule="auto"/>
      </w:pPr>
      <w:r w:rsidRPr="004B3FFD">
        <w:rPr>
          <w:noProof/>
        </w:rPr>
        <w:lastRenderedPageBreak/>
        <w:drawing>
          <wp:inline distT="0" distB="0" distL="0" distR="0" wp14:anchorId="17876E48" wp14:editId="419E8324">
            <wp:extent cx="5274310" cy="5274310"/>
            <wp:effectExtent l="0" t="0" r="2540" b="2540"/>
            <wp:docPr id="12" name="图片 12"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片包含 图示&#10;&#10;描述已自动生成"/>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14:paraId="38AEC714" w14:textId="7A2AF12E" w:rsidR="003C443B" w:rsidRPr="004B3FFD" w:rsidRDefault="003C443B" w:rsidP="005F0181">
      <w:pPr>
        <w:pStyle w:val="TableCaption"/>
        <w:spacing w:before="360" w:line="480" w:lineRule="auto"/>
        <w:rPr>
          <w:bCs/>
          <w:lang w:val="en-US"/>
        </w:rPr>
      </w:pPr>
      <w:r w:rsidRPr="004B3FFD">
        <w:rPr>
          <w:rFonts w:ascii="Times New Roman" w:hAnsi="Times New Roman"/>
          <w:b/>
          <w:bCs/>
          <w:sz w:val="24"/>
          <w:szCs w:val="24"/>
          <w:lang w:val="en-US"/>
        </w:rPr>
        <w:t>Figure S9.</w:t>
      </w:r>
      <w:r w:rsidRPr="004B3FFD">
        <w:rPr>
          <w:rFonts w:ascii="Times New Roman" w:hAnsi="Times New Roman"/>
          <w:sz w:val="24"/>
          <w:szCs w:val="24"/>
          <w:lang w:val="en-US"/>
        </w:rPr>
        <w:t xml:space="preserve"> (a, c) HRTEM images of the SPSed </w:t>
      </w:r>
      <w:r w:rsidRPr="004B3FFD">
        <w:rPr>
          <w:rFonts w:ascii="Times New Roman" w:hAnsi="Times New Roman"/>
          <w:bCs/>
          <w:sz w:val="24"/>
          <w:szCs w:val="24"/>
          <w:lang w:val="en-US"/>
        </w:rPr>
        <w:t>non-L-S</w:t>
      </w:r>
      <w:r w:rsidRPr="004B3FFD">
        <w:rPr>
          <w:rFonts w:ascii="Times New Roman" w:hAnsi="Times New Roman"/>
          <w:sz w:val="24"/>
          <w:szCs w:val="24"/>
          <w:lang w:val="en-US"/>
        </w:rPr>
        <w:t xml:space="preserve"> Cu</w:t>
      </w:r>
      <w:r w:rsidRPr="004B3FFD">
        <w:rPr>
          <w:rFonts w:ascii="Times New Roman" w:hAnsi="Times New Roman"/>
          <w:sz w:val="24"/>
          <w:szCs w:val="24"/>
          <w:vertAlign w:val="subscript"/>
          <w:lang w:val="en-US"/>
        </w:rPr>
        <w:t>2-</w:t>
      </w:r>
      <w:r w:rsidRPr="004B3FFD">
        <w:rPr>
          <w:rFonts w:ascii="Times New Roman" w:hAnsi="Times New Roman"/>
          <w:i/>
          <w:iCs/>
          <w:sz w:val="24"/>
          <w:szCs w:val="24"/>
          <w:vertAlign w:val="subscript"/>
          <w:lang w:val="en-US"/>
        </w:rPr>
        <w:t>x</w:t>
      </w:r>
      <w:r w:rsidRPr="004B3FFD">
        <w:rPr>
          <w:rFonts w:ascii="Times New Roman" w:hAnsi="Times New Roman"/>
          <w:sz w:val="24"/>
          <w:szCs w:val="24"/>
          <w:lang w:val="en-US"/>
        </w:rPr>
        <w:t xml:space="preserve">S and SPSed </w:t>
      </w:r>
      <w:r w:rsidRPr="004B3FFD">
        <w:rPr>
          <w:rFonts w:ascii="Times New Roman" w:hAnsi="Times New Roman"/>
          <w:bCs/>
          <w:sz w:val="24"/>
          <w:szCs w:val="24"/>
          <w:lang w:val="en-US"/>
        </w:rPr>
        <w:t>L-S</w:t>
      </w:r>
      <w:r w:rsidRPr="004B3FFD">
        <w:rPr>
          <w:rFonts w:ascii="Times New Roman" w:hAnsi="Times New Roman"/>
          <w:sz w:val="24"/>
          <w:szCs w:val="24"/>
          <w:lang w:val="en-US"/>
        </w:rPr>
        <w:t xml:space="preserve"> Cu</w:t>
      </w:r>
      <w:r w:rsidRPr="004B3FFD">
        <w:rPr>
          <w:rFonts w:ascii="Times New Roman" w:hAnsi="Times New Roman"/>
          <w:sz w:val="24"/>
          <w:szCs w:val="24"/>
          <w:vertAlign w:val="subscript"/>
          <w:lang w:val="en-US"/>
        </w:rPr>
        <w:t>2-</w:t>
      </w:r>
      <w:r w:rsidRPr="004B3FFD">
        <w:rPr>
          <w:rFonts w:ascii="Times New Roman" w:hAnsi="Times New Roman"/>
          <w:i/>
          <w:iCs/>
          <w:sz w:val="24"/>
          <w:szCs w:val="24"/>
          <w:vertAlign w:val="subscript"/>
          <w:lang w:val="en-US"/>
        </w:rPr>
        <w:t>x</w:t>
      </w:r>
      <w:r w:rsidRPr="004B3FFD">
        <w:rPr>
          <w:rFonts w:ascii="Times New Roman" w:hAnsi="Times New Roman"/>
          <w:sz w:val="24"/>
          <w:szCs w:val="24"/>
          <w:lang w:val="en-US"/>
        </w:rPr>
        <w:t>S-3, respectively, and (b, d) the geometric phase analysis (GPA) strain maps of ɛ</w:t>
      </w:r>
      <w:r w:rsidRPr="004B3FFD">
        <w:rPr>
          <w:rFonts w:ascii="Times New Roman" w:hAnsi="Times New Roman"/>
          <w:sz w:val="24"/>
          <w:szCs w:val="24"/>
          <w:vertAlign w:val="subscript"/>
          <w:lang w:val="en-US"/>
        </w:rPr>
        <w:t>xx</w:t>
      </w:r>
      <w:r w:rsidRPr="004B3FFD">
        <w:rPr>
          <w:rFonts w:ascii="Times New Roman" w:hAnsi="Times New Roman"/>
          <w:sz w:val="24"/>
          <w:szCs w:val="24"/>
          <w:lang w:val="en-US"/>
        </w:rPr>
        <w:t xml:space="preserve"> that correspond to the HRTEM images of (a, c), respectively. </w:t>
      </w:r>
      <w:r w:rsidRPr="004B3FFD">
        <w:rPr>
          <w:rFonts w:ascii="Times New Roman" w:hAnsi="Times New Roman"/>
          <w:bCs/>
          <w:sz w:val="24"/>
          <w:szCs w:val="24"/>
          <w:lang w:val="en-US"/>
        </w:rPr>
        <w:t>The GPA strain analysis maps of the strain component parallel to the interface (</w:t>
      </w:r>
      <w:r w:rsidR="00752FDC" w:rsidRPr="004B3FFD">
        <w:rPr>
          <w:rFonts w:ascii="Times New Roman" w:hAnsi="Times New Roman"/>
          <w:sz w:val="24"/>
          <w:szCs w:val="24"/>
          <w:lang w:val="en-US"/>
        </w:rPr>
        <w:t>ɛ</w:t>
      </w:r>
      <w:r w:rsidR="00752FDC" w:rsidRPr="004B3FFD">
        <w:rPr>
          <w:rFonts w:ascii="Times New Roman" w:hAnsi="Times New Roman"/>
          <w:sz w:val="24"/>
          <w:szCs w:val="24"/>
          <w:vertAlign w:val="subscript"/>
          <w:lang w:val="en-US"/>
        </w:rPr>
        <w:t>xx</w:t>
      </w:r>
      <w:r w:rsidRPr="004B3FFD">
        <w:rPr>
          <w:rFonts w:ascii="Times New Roman" w:hAnsi="Times New Roman"/>
          <w:bCs/>
          <w:sz w:val="24"/>
          <w:szCs w:val="24"/>
          <w:lang w:val="en-US"/>
        </w:rPr>
        <w:t xml:space="preserve">) of the </w:t>
      </w:r>
      <w:r w:rsidR="00752FDC" w:rsidRPr="004B3FFD">
        <w:rPr>
          <w:rFonts w:ascii="Times New Roman" w:hAnsi="Times New Roman"/>
          <w:sz w:val="24"/>
          <w:szCs w:val="24"/>
          <w:lang w:val="en-US"/>
        </w:rPr>
        <w:t xml:space="preserve">SPSed </w:t>
      </w:r>
      <w:r w:rsidR="00752FDC" w:rsidRPr="004B3FFD">
        <w:rPr>
          <w:rFonts w:ascii="Times New Roman" w:hAnsi="Times New Roman"/>
          <w:bCs/>
          <w:sz w:val="24"/>
          <w:szCs w:val="24"/>
          <w:lang w:val="en-US"/>
        </w:rPr>
        <w:t>non-L-S</w:t>
      </w:r>
      <w:r w:rsidR="00752FDC" w:rsidRPr="004B3FFD">
        <w:rPr>
          <w:rFonts w:ascii="Times New Roman" w:hAnsi="Times New Roman"/>
          <w:sz w:val="24"/>
          <w:szCs w:val="24"/>
          <w:lang w:val="en-US"/>
        </w:rPr>
        <w:t xml:space="preserve"> Cu</w:t>
      </w:r>
      <w:r w:rsidR="00752FDC" w:rsidRPr="004B3FFD">
        <w:rPr>
          <w:rFonts w:ascii="Times New Roman" w:hAnsi="Times New Roman"/>
          <w:sz w:val="24"/>
          <w:szCs w:val="24"/>
          <w:vertAlign w:val="subscript"/>
          <w:lang w:val="en-US"/>
        </w:rPr>
        <w:t>2-</w:t>
      </w:r>
      <w:r w:rsidR="00752FDC" w:rsidRPr="004B3FFD">
        <w:rPr>
          <w:rFonts w:ascii="Times New Roman" w:hAnsi="Times New Roman"/>
          <w:i/>
          <w:iCs/>
          <w:sz w:val="24"/>
          <w:szCs w:val="24"/>
          <w:vertAlign w:val="subscript"/>
          <w:lang w:val="en-US"/>
        </w:rPr>
        <w:t>x</w:t>
      </w:r>
      <w:r w:rsidR="00752FDC" w:rsidRPr="004B3FFD">
        <w:rPr>
          <w:rFonts w:ascii="Times New Roman" w:hAnsi="Times New Roman"/>
          <w:sz w:val="24"/>
          <w:szCs w:val="24"/>
          <w:lang w:val="en-US"/>
        </w:rPr>
        <w:t xml:space="preserve">S and SPSed </w:t>
      </w:r>
      <w:r w:rsidR="00752FDC" w:rsidRPr="004B3FFD">
        <w:rPr>
          <w:rFonts w:ascii="Times New Roman" w:hAnsi="Times New Roman"/>
          <w:bCs/>
          <w:sz w:val="24"/>
          <w:szCs w:val="24"/>
          <w:lang w:val="en-US"/>
        </w:rPr>
        <w:t>L-S</w:t>
      </w:r>
      <w:r w:rsidR="00752FDC" w:rsidRPr="004B3FFD">
        <w:rPr>
          <w:rFonts w:ascii="Times New Roman" w:hAnsi="Times New Roman"/>
          <w:sz w:val="24"/>
          <w:szCs w:val="24"/>
          <w:lang w:val="en-US"/>
        </w:rPr>
        <w:t xml:space="preserve"> Cu</w:t>
      </w:r>
      <w:r w:rsidR="00752FDC" w:rsidRPr="004B3FFD">
        <w:rPr>
          <w:rFonts w:ascii="Times New Roman" w:hAnsi="Times New Roman"/>
          <w:sz w:val="24"/>
          <w:szCs w:val="24"/>
          <w:vertAlign w:val="subscript"/>
          <w:lang w:val="en-US"/>
        </w:rPr>
        <w:t>2-</w:t>
      </w:r>
      <w:r w:rsidR="00752FDC" w:rsidRPr="004B3FFD">
        <w:rPr>
          <w:rFonts w:ascii="Times New Roman" w:hAnsi="Times New Roman"/>
          <w:i/>
          <w:iCs/>
          <w:sz w:val="24"/>
          <w:szCs w:val="24"/>
          <w:vertAlign w:val="subscript"/>
          <w:lang w:val="en-US"/>
        </w:rPr>
        <w:t>x</w:t>
      </w:r>
      <w:r w:rsidR="00752FDC" w:rsidRPr="004B3FFD">
        <w:rPr>
          <w:rFonts w:ascii="Times New Roman" w:hAnsi="Times New Roman"/>
          <w:sz w:val="24"/>
          <w:szCs w:val="24"/>
          <w:lang w:val="en-US"/>
        </w:rPr>
        <w:t>S-3</w:t>
      </w:r>
      <w:r w:rsidRPr="004B3FFD">
        <w:rPr>
          <w:rFonts w:ascii="Times New Roman" w:hAnsi="Times New Roman"/>
          <w:bCs/>
          <w:sz w:val="24"/>
          <w:szCs w:val="24"/>
          <w:lang w:val="en-US"/>
        </w:rPr>
        <w:t xml:space="preserve"> show</w:t>
      </w:r>
      <w:r w:rsidRPr="004B3FFD" w:rsidDel="00F8488D">
        <w:rPr>
          <w:rFonts w:ascii="Times New Roman" w:hAnsi="Times New Roman"/>
          <w:bCs/>
          <w:sz w:val="24"/>
          <w:szCs w:val="24"/>
          <w:lang w:val="en-US"/>
        </w:rPr>
        <w:t xml:space="preserve"> substantial strain distribution fluctuations of two samples demonstrate </w:t>
      </w:r>
      <w:r w:rsidRPr="004B3FFD">
        <w:rPr>
          <w:rFonts w:ascii="Times New Roman" w:hAnsi="Times New Roman"/>
          <w:bCs/>
          <w:sz w:val="24"/>
          <w:szCs w:val="24"/>
          <w:lang w:val="en-US"/>
        </w:rPr>
        <w:t>plenty of dislocations and stacking faults.</w:t>
      </w:r>
      <w:r w:rsidRPr="004B3FFD">
        <w:rPr>
          <w:bCs/>
          <w:lang w:val="en-US"/>
        </w:rPr>
        <w:br w:type="page"/>
      </w:r>
    </w:p>
    <w:p w14:paraId="5E9A7C79" w14:textId="77777777" w:rsidR="00DE7960" w:rsidRDefault="003D5C59" w:rsidP="00DE7960">
      <w:pPr>
        <w:pStyle w:val="TableCaption"/>
        <w:spacing w:before="360" w:line="480" w:lineRule="auto"/>
        <w:jc w:val="center"/>
        <w:rPr>
          <w:rFonts w:ascii="Times New Roman" w:hAnsi="Times New Roman"/>
          <w:b/>
          <w:bCs/>
          <w:sz w:val="24"/>
          <w:szCs w:val="24"/>
          <w:lang w:val="en-US"/>
        </w:rPr>
      </w:pPr>
      <w:r>
        <w:rPr>
          <w:noProof/>
        </w:rPr>
        <w:lastRenderedPageBreak/>
        <w:drawing>
          <wp:inline distT="0" distB="0" distL="0" distR="0" wp14:anchorId="7331F15A" wp14:editId="5E04FCA3">
            <wp:extent cx="3281680" cy="2891155"/>
            <wp:effectExtent l="0" t="0" r="0" b="4445"/>
            <wp:docPr id="5" name="图片 5"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表, 折线图&#10;&#10;描述已自动生成"/>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81680" cy="2891155"/>
                    </a:xfrm>
                    <a:prstGeom prst="rect">
                      <a:avLst/>
                    </a:prstGeom>
                    <a:noFill/>
                    <a:ln>
                      <a:noFill/>
                    </a:ln>
                  </pic:spPr>
                </pic:pic>
              </a:graphicData>
            </a:graphic>
          </wp:inline>
        </w:drawing>
      </w:r>
    </w:p>
    <w:p w14:paraId="20E90114" w14:textId="63D7CF53" w:rsidR="00DE7960" w:rsidRDefault="003D5C59" w:rsidP="005F0181">
      <w:pPr>
        <w:pStyle w:val="TableCaption"/>
        <w:spacing w:before="360" w:line="480" w:lineRule="auto"/>
        <w:rPr>
          <w:rFonts w:ascii="Times New Roman" w:hAnsi="Times New Roman"/>
          <w:sz w:val="24"/>
          <w:szCs w:val="24"/>
          <w:lang w:val="de-DE"/>
        </w:rPr>
      </w:pPr>
      <w:r w:rsidRPr="004B3FFD">
        <w:rPr>
          <w:rFonts w:ascii="Times New Roman" w:hAnsi="Times New Roman"/>
          <w:b/>
          <w:bCs/>
          <w:sz w:val="24"/>
          <w:szCs w:val="24"/>
          <w:lang w:val="en-US"/>
        </w:rPr>
        <w:t>Figure S1</w:t>
      </w:r>
      <w:r w:rsidR="00DE7960">
        <w:rPr>
          <w:rFonts w:ascii="Times New Roman" w:hAnsi="Times New Roman"/>
          <w:b/>
          <w:bCs/>
          <w:sz w:val="24"/>
          <w:szCs w:val="24"/>
          <w:lang w:val="en-US"/>
        </w:rPr>
        <w:t>0</w:t>
      </w:r>
      <w:r w:rsidRPr="004B3FFD">
        <w:rPr>
          <w:rFonts w:ascii="Times New Roman" w:hAnsi="Times New Roman"/>
          <w:b/>
          <w:bCs/>
          <w:sz w:val="24"/>
          <w:szCs w:val="24"/>
          <w:lang w:val="en-US"/>
        </w:rPr>
        <w:t>.</w:t>
      </w:r>
      <w:r w:rsidRPr="004B3FFD">
        <w:rPr>
          <w:rFonts w:ascii="Times New Roman" w:hAnsi="Times New Roman"/>
          <w:sz w:val="24"/>
          <w:szCs w:val="24"/>
          <w:lang w:val="en-US"/>
        </w:rPr>
        <w:t xml:space="preserve"> </w:t>
      </w:r>
      <w:r>
        <w:rPr>
          <w:rFonts w:ascii="Times New Roman" w:hAnsi="Times New Roman"/>
          <w:sz w:val="24"/>
          <w:szCs w:val="24"/>
          <w:lang w:val="de-DE"/>
        </w:rPr>
        <w:t>The</w:t>
      </w:r>
      <w:r w:rsidRPr="00ED1500">
        <w:rPr>
          <w:rFonts w:ascii="Times New Roman" w:hAnsi="Times New Roman"/>
          <w:sz w:val="24"/>
          <w:szCs w:val="24"/>
          <w:lang w:val="de-DE"/>
        </w:rPr>
        <w:t xml:space="preserve"> theoretical maximum efficiency and maximum Figure of merit </w:t>
      </w:r>
      <w:r w:rsidRPr="00ED1500">
        <w:rPr>
          <w:rFonts w:ascii="Times New Roman" w:hAnsi="Times New Roman"/>
          <w:i/>
          <w:iCs/>
          <w:sz w:val="24"/>
          <w:szCs w:val="24"/>
          <w:lang w:val="de-DE"/>
        </w:rPr>
        <w:t>ZT</w:t>
      </w:r>
      <w:r w:rsidRPr="00ED1500">
        <w:rPr>
          <w:rFonts w:ascii="Times New Roman" w:hAnsi="Times New Roman"/>
          <w:sz w:val="24"/>
        </w:rPr>
        <w:t xml:space="preserve"> </w:t>
      </w:r>
      <w:r w:rsidRPr="009B0070">
        <w:rPr>
          <w:rFonts w:ascii="Times New Roman" w:hAnsi="Times New Roman"/>
          <w:sz w:val="24"/>
        </w:rPr>
        <w:t>of a thermoelectric device</w:t>
      </w:r>
      <w:r>
        <w:rPr>
          <w:rFonts w:ascii="Times New Roman" w:hAnsi="Times New Roman"/>
          <w:sz w:val="24"/>
        </w:rPr>
        <w:t xml:space="preserve"> of</w:t>
      </w:r>
      <w:r w:rsidRPr="00ED1500">
        <w:rPr>
          <w:rFonts w:ascii="Times New Roman" w:hAnsi="Times New Roman"/>
          <w:sz w:val="24"/>
          <w:szCs w:val="24"/>
          <w:lang w:val="de-DE"/>
        </w:rPr>
        <w:t xml:space="preserve"> the non-L-S Cu</w:t>
      </w:r>
      <w:r w:rsidRPr="00ED1500">
        <w:rPr>
          <w:rFonts w:ascii="Times New Roman" w:hAnsi="Times New Roman"/>
          <w:sz w:val="24"/>
          <w:szCs w:val="24"/>
          <w:vertAlign w:val="subscript"/>
          <w:lang w:val="de-DE"/>
        </w:rPr>
        <w:t>2-</w:t>
      </w:r>
      <w:r w:rsidRPr="00ED1500">
        <w:rPr>
          <w:rFonts w:ascii="Times New Roman" w:hAnsi="Times New Roman"/>
          <w:i/>
          <w:iCs/>
          <w:sz w:val="24"/>
          <w:szCs w:val="24"/>
          <w:vertAlign w:val="subscript"/>
          <w:lang w:val="de-DE"/>
        </w:rPr>
        <w:t>x</w:t>
      </w:r>
      <w:r w:rsidRPr="00ED1500">
        <w:rPr>
          <w:rFonts w:ascii="Times New Roman" w:hAnsi="Times New Roman"/>
          <w:sz w:val="24"/>
          <w:szCs w:val="24"/>
          <w:lang w:val="de-DE"/>
        </w:rPr>
        <w:t>S</w:t>
      </w:r>
      <w:r>
        <w:rPr>
          <w:rFonts w:ascii="Times New Roman" w:hAnsi="Times New Roman"/>
          <w:sz w:val="24"/>
          <w:szCs w:val="24"/>
          <w:lang w:val="de-DE"/>
        </w:rPr>
        <w:t>.</w:t>
      </w:r>
      <w:r w:rsidR="00890EA7">
        <w:rPr>
          <w:rFonts w:ascii="Times New Roman" w:hAnsi="Times New Roman"/>
          <w:sz w:val="24"/>
          <w:szCs w:val="24"/>
          <w:lang w:val="de-DE"/>
        </w:rPr>
        <w:t xml:space="preserve"> </w:t>
      </w:r>
    </w:p>
    <w:p w14:paraId="2418266E" w14:textId="4A790CB3" w:rsidR="003C443B" w:rsidRPr="004B3FFD" w:rsidRDefault="003C443B" w:rsidP="005F0181">
      <w:pPr>
        <w:pStyle w:val="TableCaption"/>
        <w:spacing w:before="360" w:line="480" w:lineRule="auto"/>
        <w:jc w:val="center"/>
      </w:pPr>
      <w:r w:rsidRPr="004B3FFD">
        <w:rPr>
          <w:noProof/>
        </w:rPr>
        <w:lastRenderedPageBreak/>
        <w:drawing>
          <wp:inline distT="0" distB="0" distL="0" distR="0" wp14:anchorId="7919E4C0" wp14:editId="7169906F">
            <wp:extent cx="5200650" cy="6253480"/>
            <wp:effectExtent l="0" t="0" r="0" b="0"/>
            <wp:docPr id="13" name="图片 13" descr="图表, 折线图,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表, 折线图, 散点图&#10;&#10;描述已自动生成"/>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00650" cy="6253480"/>
                    </a:xfrm>
                    <a:prstGeom prst="rect">
                      <a:avLst/>
                    </a:prstGeom>
                    <a:noFill/>
                    <a:ln>
                      <a:noFill/>
                    </a:ln>
                  </pic:spPr>
                </pic:pic>
              </a:graphicData>
            </a:graphic>
          </wp:inline>
        </w:drawing>
      </w:r>
    </w:p>
    <w:p w14:paraId="4D870D79" w14:textId="0FC605CE" w:rsidR="003C443B" w:rsidRPr="004B3FFD" w:rsidRDefault="003C443B" w:rsidP="00B54D37">
      <w:pPr>
        <w:pStyle w:val="TableCaption"/>
        <w:spacing w:before="360" w:line="480" w:lineRule="auto"/>
        <w:rPr>
          <w:rFonts w:ascii="Times New Roman" w:hAnsi="Times New Roman"/>
          <w:sz w:val="24"/>
          <w:szCs w:val="24"/>
          <w:lang w:val="en-US"/>
        </w:rPr>
      </w:pPr>
      <w:r w:rsidRPr="004B3FFD">
        <w:rPr>
          <w:rFonts w:ascii="Times New Roman" w:hAnsi="Times New Roman"/>
          <w:b/>
          <w:bCs/>
          <w:sz w:val="24"/>
          <w:szCs w:val="24"/>
          <w:lang w:val="en-US"/>
        </w:rPr>
        <w:t>Figure S1</w:t>
      </w:r>
      <w:r w:rsidR="003C19D7">
        <w:rPr>
          <w:rFonts w:ascii="Times New Roman" w:hAnsi="Times New Roman"/>
          <w:b/>
          <w:bCs/>
          <w:sz w:val="24"/>
          <w:szCs w:val="24"/>
          <w:lang w:val="en-US"/>
        </w:rPr>
        <w:t>1</w:t>
      </w:r>
      <w:r w:rsidRPr="004B3FFD">
        <w:rPr>
          <w:rFonts w:ascii="Times New Roman" w:hAnsi="Times New Roman"/>
          <w:b/>
          <w:bCs/>
          <w:sz w:val="24"/>
          <w:szCs w:val="24"/>
          <w:lang w:val="en-US"/>
        </w:rPr>
        <w:t>.</w:t>
      </w:r>
      <w:r w:rsidRPr="004B3FFD">
        <w:rPr>
          <w:rFonts w:ascii="Times New Roman" w:hAnsi="Times New Roman"/>
          <w:sz w:val="24"/>
          <w:szCs w:val="24"/>
          <w:lang w:val="en-US"/>
        </w:rPr>
        <w:t xml:space="preserve"> Thermoelectric properties of the </w:t>
      </w:r>
      <w:bookmarkStart w:id="9" w:name="OLE_LINK11"/>
      <w:r w:rsidRPr="004B3FFD">
        <w:rPr>
          <w:rFonts w:ascii="Times New Roman" w:hAnsi="Times New Roman"/>
          <w:sz w:val="24"/>
          <w:szCs w:val="24"/>
          <w:lang w:val="en-US"/>
        </w:rPr>
        <w:t>non-L-S SnSe</w:t>
      </w:r>
      <w:bookmarkEnd w:id="9"/>
      <w:r w:rsidRPr="004B3FFD">
        <w:rPr>
          <w:rFonts w:ascii="Times New Roman" w:hAnsi="Times New Roman"/>
          <w:sz w:val="24"/>
          <w:szCs w:val="24"/>
          <w:lang w:val="en-US"/>
        </w:rPr>
        <w:t xml:space="preserve"> and </w:t>
      </w:r>
      <w:r w:rsidRPr="004B3FFD">
        <w:rPr>
          <w:rFonts w:ascii="Times New Roman" w:hAnsi="Times New Roman"/>
          <w:bCs/>
          <w:sz w:val="24"/>
          <w:szCs w:val="24"/>
          <w:lang w:val="en-US"/>
        </w:rPr>
        <w:t>L-S</w:t>
      </w:r>
      <w:r w:rsidRPr="004B3FFD">
        <w:rPr>
          <w:rFonts w:ascii="Times New Roman" w:hAnsi="Times New Roman"/>
          <w:sz w:val="24"/>
          <w:szCs w:val="24"/>
          <w:lang w:val="en-US"/>
        </w:rPr>
        <w:t xml:space="preserve"> SnSe-3: Temperature-dependent (a) Electrical conductivity (</w:t>
      </w:r>
      <w:r w:rsidRPr="004B3FFD">
        <w:rPr>
          <w:rFonts w:ascii="Times New Roman" w:hAnsi="Times New Roman"/>
          <w:i/>
          <w:iCs/>
          <w:sz w:val="24"/>
          <w:szCs w:val="24"/>
          <w:lang w:val="en-US"/>
        </w:rPr>
        <w:t>σ</w:t>
      </w:r>
      <w:r w:rsidRPr="004B3FFD">
        <w:rPr>
          <w:rFonts w:ascii="Times New Roman" w:hAnsi="Times New Roman"/>
          <w:sz w:val="24"/>
          <w:szCs w:val="24"/>
          <w:lang w:val="en-US"/>
        </w:rPr>
        <w:t>), (b) Seebeck coefficient (</w:t>
      </w:r>
      <w:r w:rsidRPr="004B3FFD">
        <w:rPr>
          <w:rFonts w:ascii="Times New Roman" w:hAnsi="Times New Roman"/>
          <w:i/>
          <w:iCs/>
          <w:sz w:val="24"/>
          <w:szCs w:val="24"/>
          <w:lang w:val="en-US"/>
        </w:rPr>
        <w:t>S</w:t>
      </w:r>
      <w:r w:rsidRPr="004B3FFD">
        <w:rPr>
          <w:rFonts w:ascii="Times New Roman" w:hAnsi="Times New Roman"/>
          <w:sz w:val="24"/>
          <w:szCs w:val="24"/>
          <w:lang w:val="en-US"/>
        </w:rPr>
        <w:t xml:space="preserve">), (c) </w:t>
      </w:r>
      <w:bookmarkStart w:id="10" w:name="_Hlk97750508"/>
      <w:r w:rsidRPr="004B3FFD">
        <w:rPr>
          <w:rFonts w:ascii="Times New Roman" w:hAnsi="Times New Roman"/>
          <w:sz w:val="24"/>
          <w:szCs w:val="24"/>
          <w:lang w:val="en-US"/>
        </w:rPr>
        <w:t>power factor</w:t>
      </w:r>
      <w:bookmarkEnd w:id="10"/>
      <w:r w:rsidRPr="004B3FFD">
        <w:rPr>
          <w:rFonts w:ascii="Times New Roman" w:hAnsi="Times New Roman"/>
          <w:sz w:val="24"/>
          <w:szCs w:val="24"/>
          <w:lang w:val="en-US"/>
        </w:rPr>
        <w:t xml:space="preserve"> (</w:t>
      </w:r>
      <w:r w:rsidRPr="004B3FFD">
        <w:rPr>
          <w:rFonts w:ascii="Times New Roman" w:hAnsi="Times New Roman"/>
          <w:i/>
          <w:iCs/>
          <w:sz w:val="24"/>
          <w:szCs w:val="24"/>
          <w:lang w:val="en-US"/>
        </w:rPr>
        <w:t>PF</w:t>
      </w:r>
      <w:r w:rsidRPr="004B3FFD">
        <w:rPr>
          <w:rFonts w:ascii="Times New Roman" w:hAnsi="Times New Roman"/>
          <w:sz w:val="24"/>
          <w:szCs w:val="24"/>
          <w:lang w:val="en-US"/>
        </w:rPr>
        <w:t>), (d) lattice thermal conductivity (</w:t>
      </w:r>
      <w:r w:rsidRPr="004B3FFD">
        <w:rPr>
          <w:rFonts w:ascii="Times New Roman" w:hAnsi="Times New Roman"/>
          <w:i/>
          <w:iCs/>
          <w:sz w:val="24"/>
          <w:szCs w:val="24"/>
          <w:lang w:val="en-US"/>
        </w:rPr>
        <w:t>κ</w:t>
      </w:r>
      <w:r w:rsidRPr="004B3FFD">
        <w:rPr>
          <w:rFonts w:ascii="Times New Roman" w:hAnsi="Times New Roman"/>
          <w:sz w:val="24"/>
          <w:szCs w:val="24"/>
          <w:vertAlign w:val="subscript"/>
          <w:lang w:val="en-US"/>
        </w:rPr>
        <w:t>lat</w:t>
      </w:r>
      <w:r w:rsidRPr="004B3FFD">
        <w:rPr>
          <w:rFonts w:ascii="Times New Roman" w:hAnsi="Times New Roman"/>
          <w:sz w:val="24"/>
          <w:szCs w:val="24"/>
          <w:lang w:val="en-US"/>
        </w:rPr>
        <w:t>), (e) total thermal conductivity (</w:t>
      </w:r>
      <w:r w:rsidRPr="004B3FFD">
        <w:rPr>
          <w:rFonts w:ascii="Times New Roman" w:hAnsi="Times New Roman"/>
          <w:i/>
          <w:iCs/>
          <w:sz w:val="24"/>
          <w:szCs w:val="24"/>
          <w:lang w:val="en-US"/>
        </w:rPr>
        <w:t>κ</w:t>
      </w:r>
      <w:r w:rsidRPr="004B3FFD">
        <w:rPr>
          <w:rFonts w:ascii="Times New Roman" w:hAnsi="Times New Roman"/>
          <w:sz w:val="24"/>
          <w:szCs w:val="24"/>
          <w:vertAlign w:val="subscript"/>
          <w:lang w:val="en-US"/>
        </w:rPr>
        <w:t>tot</w:t>
      </w:r>
      <w:r w:rsidRPr="004B3FFD">
        <w:rPr>
          <w:rFonts w:ascii="Times New Roman" w:hAnsi="Times New Roman"/>
          <w:sz w:val="24"/>
          <w:szCs w:val="24"/>
          <w:lang w:val="en-US"/>
        </w:rPr>
        <w:t xml:space="preserve">), and (f) </w:t>
      </w:r>
      <w:r w:rsidRPr="004B3FFD">
        <w:rPr>
          <w:rFonts w:ascii="Times New Roman" w:hAnsi="Times New Roman"/>
          <w:i/>
          <w:iCs/>
          <w:sz w:val="24"/>
          <w:szCs w:val="24"/>
          <w:lang w:val="en-US"/>
        </w:rPr>
        <w:t>zT</w:t>
      </w:r>
      <w:r w:rsidRPr="004B3FFD">
        <w:rPr>
          <w:rFonts w:ascii="Times New Roman" w:hAnsi="Times New Roman"/>
          <w:sz w:val="24"/>
          <w:szCs w:val="24"/>
          <w:lang w:val="en-US"/>
        </w:rPr>
        <w:t>.</w:t>
      </w:r>
    </w:p>
    <w:p w14:paraId="511CA7AF" w14:textId="77777777" w:rsidR="003C443B" w:rsidRPr="004B3FFD" w:rsidRDefault="003C443B" w:rsidP="00B54D37">
      <w:pPr>
        <w:spacing w:line="480" w:lineRule="auto"/>
        <w:rPr>
          <w:lang w:val="en-US"/>
        </w:rPr>
      </w:pPr>
      <w:r w:rsidRPr="004B3FFD">
        <w:rPr>
          <w:lang w:val="en-US"/>
        </w:rPr>
        <w:br w:type="page"/>
      </w:r>
    </w:p>
    <w:p w14:paraId="5359BE6A" w14:textId="77777777" w:rsidR="003C443B" w:rsidRPr="004B3FFD" w:rsidRDefault="003C443B" w:rsidP="00B54D37">
      <w:pPr>
        <w:spacing w:line="480" w:lineRule="auto"/>
      </w:pPr>
      <w:r w:rsidRPr="004B3FFD">
        <w:rPr>
          <w:noProof/>
        </w:rPr>
        <w:lastRenderedPageBreak/>
        <w:drawing>
          <wp:inline distT="0" distB="0" distL="0" distR="0" wp14:anchorId="79D6E7BC" wp14:editId="4485096A">
            <wp:extent cx="5274310" cy="6240145"/>
            <wp:effectExtent l="0" t="0" r="2540" b="8255"/>
            <wp:docPr id="14" name="图片 14"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表, 折线图&#10;&#10;描述已自动生成"/>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6240145"/>
                    </a:xfrm>
                    <a:prstGeom prst="rect">
                      <a:avLst/>
                    </a:prstGeom>
                    <a:noFill/>
                    <a:ln>
                      <a:noFill/>
                    </a:ln>
                  </pic:spPr>
                </pic:pic>
              </a:graphicData>
            </a:graphic>
          </wp:inline>
        </w:drawing>
      </w:r>
    </w:p>
    <w:p w14:paraId="2BF5501A" w14:textId="0C06F13D" w:rsidR="003C443B" w:rsidRPr="004B3FFD" w:rsidRDefault="003C443B" w:rsidP="005F0181">
      <w:pPr>
        <w:pStyle w:val="TableCaption"/>
        <w:spacing w:before="360" w:line="480" w:lineRule="auto"/>
        <w:rPr>
          <w:lang w:val="en-US"/>
        </w:rPr>
      </w:pPr>
      <w:r w:rsidRPr="004B3FFD">
        <w:rPr>
          <w:rFonts w:ascii="Times New Roman" w:hAnsi="Times New Roman"/>
          <w:b/>
          <w:bCs/>
          <w:sz w:val="24"/>
          <w:szCs w:val="24"/>
          <w:lang w:val="en-US"/>
        </w:rPr>
        <w:t>Figure S1</w:t>
      </w:r>
      <w:r w:rsidR="003C19D7">
        <w:rPr>
          <w:rFonts w:ascii="Times New Roman" w:hAnsi="Times New Roman"/>
          <w:b/>
          <w:bCs/>
          <w:sz w:val="24"/>
          <w:szCs w:val="24"/>
          <w:lang w:val="en-US"/>
        </w:rPr>
        <w:t>2</w:t>
      </w:r>
      <w:r w:rsidRPr="004B3FFD">
        <w:rPr>
          <w:rFonts w:ascii="Times New Roman" w:hAnsi="Times New Roman"/>
          <w:b/>
          <w:bCs/>
          <w:sz w:val="24"/>
          <w:szCs w:val="24"/>
          <w:lang w:val="en-US"/>
        </w:rPr>
        <w:t>.</w:t>
      </w:r>
      <w:r w:rsidRPr="004B3FFD">
        <w:rPr>
          <w:rFonts w:ascii="Times New Roman" w:hAnsi="Times New Roman"/>
          <w:sz w:val="24"/>
          <w:szCs w:val="24"/>
          <w:lang w:val="en-US"/>
        </w:rPr>
        <w:t xml:space="preserve"> Thermoelectric properties of the non-L-S AgBiSe</w:t>
      </w:r>
      <w:r w:rsidRPr="004B3FFD">
        <w:rPr>
          <w:rFonts w:ascii="Times New Roman" w:hAnsi="Times New Roman"/>
          <w:sz w:val="24"/>
          <w:szCs w:val="24"/>
          <w:vertAlign w:val="subscript"/>
          <w:lang w:val="en-US"/>
        </w:rPr>
        <w:t>2</w:t>
      </w:r>
      <w:r w:rsidRPr="004B3FFD">
        <w:rPr>
          <w:rFonts w:ascii="Times New Roman" w:hAnsi="Times New Roman"/>
          <w:sz w:val="24"/>
          <w:szCs w:val="24"/>
          <w:lang w:val="en-US"/>
        </w:rPr>
        <w:t xml:space="preserve"> and </w:t>
      </w:r>
      <w:r w:rsidRPr="004B3FFD">
        <w:rPr>
          <w:rFonts w:ascii="Times New Roman" w:hAnsi="Times New Roman"/>
          <w:bCs/>
          <w:sz w:val="24"/>
          <w:szCs w:val="24"/>
          <w:lang w:val="en-US"/>
        </w:rPr>
        <w:t>L-S</w:t>
      </w:r>
      <w:r w:rsidRPr="004B3FFD">
        <w:rPr>
          <w:rFonts w:ascii="Times New Roman" w:hAnsi="Times New Roman"/>
          <w:sz w:val="24"/>
          <w:szCs w:val="24"/>
          <w:lang w:val="en-US"/>
        </w:rPr>
        <w:t xml:space="preserve"> AgBiSe</w:t>
      </w:r>
      <w:r w:rsidRPr="004B3FFD">
        <w:rPr>
          <w:rFonts w:ascii="Times New Roman" w:hAnsi="Times New Roman"/>
          <w:sz w:val="24"/>
          <w:szCs w:val="24"/>
          <w:vertAlign w:val="subscript"/>
          <w:lang w:val="en-US"/>
        </w:rPr>
        <w:t>2</w:t>
      </w:r>
      <w:r w:rsidRPr="004B3FFD">
        <w:rPr>
          <w:rFonts w:ascii="Times New Roman" w:hAnsi="Times New Roman"/>
          <w:sz w:val="24"/>
          <w:szCs w:val="24"/>
          <w:lang w:val="en-US"/>
        </w:rPr>
        <w:t>-3: Temperature-dependent (a) Electrical conductivity (</w:t>
      </w:r>
      <w:r w:rsidRPr="004B3FFD">
        <w:rPr>
          <w:rFonts w:ascii="Times New Roman" w:hAnsi="Times New Roman"/>
          <w:i/>
          <w:iCs/>
          <w:sz w:val="24"/>
          <w:szCs w:val="24"/>
          <w:lang w:val="en-US"/>
        </w:rPr>
        <w:t>σ</w:t>
      </w:r>
      <w:r w:rsidRPr="004B3FFD">
        <w:rPr>
          <w:rFonts w:ascii="Times New Roman" w:hAnsi="Times New Roman"/>
          <w:sz w:val="24"/>
          <w:szCs w:val="24"/>
          <w:lang w:val="en-US"/>
        </w:rPr>
        <w:t>), (b) Seebeck coefficient (</w:t>
      </w:r>
      <w:r w:rsidRPr="004B3FFD">
        <w:rPr>
          <w:rFonts w:ascii="Times New Roman" w:hAnsi="Times New Roman"/>
          <w:i/>
          <w:iCs/>
          <w:sz w:val="24"/>
          <w:szCs w:val="24"/>
          <w:lang w:val="en-US"/>
        </w:rPr>
        <w:t>S</w:t>
      </w:r>
      <w:r w:rsidRPr="004B3FFD">
        <w:rPr>
          <w:rFonts w:ascii="Times New Roman" w:hAnsi="Times New Roman"/>
          <w:sz w:val="24"/>
          <w:szCs w:val="24"/>
          <w:lang w:val="en-US"/>
        </w:rPr>
        <w:t>), (c) power factor (</w:t>
      </w:r>
      <w:r w:rsidRPr="004B3FFD">
        <w:rPr>
          <w:rFonts w:ascii="Times New Roman" w:hAnsi="Times New Roman"/>
          <w:i/>
          <w:iCs/>
          <w:sz w:val="24"/>
          <w:szCs w:val="24"/>
          <w:lang w:val="en-US"/>
        </w:rPr>
        <w:t>PF</w:t>
      </w:r>
      <w:r w:rsidRPr="004B3FFD">
        <w:rPr>
          <w:rFonts w:ascii="Times New Roman" w:hAnsi="Times New Roman"/>
          <w:sz w:val="24"/>
          <w:szCs w:val="24"/>
          <w:lang w:val="en-US"/>
        </w:rPr>
        <w:t>), (d) lattice thermal conductivity (</w:t>
      </w:r>
      <w:r w:rsidRPr="004B3FFD">
        <w:rPr>
          <w:rFonts w:ascii="Times New Roman" w:hAnsi="Times New Roman"/>
          <w:i/>
          <w:iCs/>
          <w:sz w:val="24"/>
          <w:szCs w:val="24"/>
          <w:lang w:val="en-US"/>
        </w:rPr>
        <w:t>κ</w:t>
      </w:r>
      <w:r w:rsidRPr="004B3FFD">
        <w:rPr>
          <w:rFonts w:ascii="Times New Roman" w:hAnsi="Times New Roman"/>
          <w:sz w:val="24"/>
          <w:szCs w:val="24"/>
          <w:vertAlign w:val="subscript"/>
          <w:lang w:val="en-US"/>
        </w:rPr>
        <w:t>lat</w:t>
      </w:r>
      <w:r w:rsidRPr="004B3FFD">
        <w:rPr>
          <w:rFonts w:ascii="Times New Roman" w:hAnsi="Times New Roman"/>
          <w:sz w:val="24"/>
          <w:szCs w:val="24"/>
          <w:lang w:val="en-US"/>
        </w:rPr>
        <w:t>), (e) total thermal conductivity (</w:t>
      </w:r>
      <w:r w:rsidRPr="004B3FFD">
        <w:rPr>
          <w:rFonts w:ascii="Times New Roman" w:hAnsi="Times New Roman"/>
          <w:i/>
          <w:iCs/>
          <w:sz w:val="24"/>
          <w:szCs w:val="24"/>
          <w:lang w:val="en-US"/>
        </w:rPr>
        <w:t>κ</w:t>
      </w:r>
      <w:r w:rsidRPr="004B3FFD">
        <w:rPr>
          <w:rFonts w:ascii="Times New Roman" w:hAnsi="Times New Roman"/>
          <w:sz w:val="24"/>
          <w:szCs w:val="24"/>
          <w:vertAlign w:val="subscript"/>
          <w:lang w:val="en-US"/>
        </w:rPr>
        <w:t>tot</w:t>
      </w:r>
      <w:r w:rsidRPr="004B3FFD">
        <w:rPr>
          <w:rFonts w:ascii="Times New Roman" w:hAnsi="Times New Roman"/>
          <w:sz w:val="24"/>
          <w:szCs w:val="24"/>
          <w:lang w:val="en-US"/>
        </w:rPr>
        <w:t xml:space="preserve">), and (f) </w:t>
      </w:r>
      <w:r w:rsidRPr="004B3FFD">
        <w:rPr>
          <w:rFonts w:ascii="Times New Roman" w:hAnsi="Times New Roman"/>
          <w:i/>
          <w:iCs/>
          <w:sz w:val="24"/>
          <w:szCs w:val="24"/>
          <w:lang w:val="en-US"/>
        </w:rPr>
        <w:t>zT</w:t>
      </w:r>
      <w:r w:rsidRPr="004B3FFD">
        <w:rPr>
          <w:rFonts w:ascii="Times New Roman" w:hAnsi="Times New Roman"/>
          <w:sz w:val="24"/>
          <w:szCs w:val="24"/>
          <w:lang w:val="en-US"/>
        </w:rPr>
        <w:t>.</w:t>
      </w:r>
      <w:r w:rsidRPr="004B3FFD">
        <w:rPr>
          <w:lang w:val="en-US"/>
        </w:rPr>
        <w:br w:type="page"/>
      </w:r>
    </w:p>
    <w:p w14:paraId="7D0EC3AB" w14:textId="77777777" w:rsidR="003C443B" w:rsidRPr="004B3FFD" w:rsidRDefault="003C443B" w:rsidP="00B54D37">
      <w:pPr>
        <w:spacing w:line="480" w:lineRule="auto"/>
      </w:pPr>
      <w:r w:rsidRPr="004B3FFD">
        <w:rPr>
          <w:noProof/>
        </w:rPr>
        <w:lastRenderedPageBreak/>
        <w:drawing>
          <wp:inline distT="0" distB="0" distL="0" distR="0" wp14:anchorId="3EC6F38F" wp14:editId="717A9CCC">
            <wp:extent cx="5274310" cy="6223000"/>
            <wp:effectExtent l="0" t="0" r="2540" b="6350"/>
            <wp:docPr id="15" name="图片 15"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表, 折线图&#10;&#10;描述已自动生成"/>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4310" cy="6223000"/>
                    </a:xfrm>
                    <a:prstGeom prst="rect">
                      <a:avLst/>
                    </a:prstGeom>
                    <a:noFill/>
                    <a:ln>
                      <a:noFill/>
                    </a:ln>
                  </pic:spPr>
                </pic:pic>
              </a:graphicData>
            </a:graphic>
          </wp:inline>
        </w:drawing>
      </w:r>
    </w:p>
    <w:p w14:paraId="78609793" w14:textId="6725A0F9" w:rsidR="003C19D7" w:rsidRDefault="003C443B" w:rsidP="003C19D7">
      <w:pPr>
        <w:pStyle w:val="TableCaption"/>
        <w:spacing w:before="360" w:line="480" w:lineRule="auto"/>
        <w:rPr>
          <w:rFonts w:ascii="Times New Roman" w:hAnsi="Times New Roman"/>
          <w:sz w:val="24"/>
          <w:szCs w:val="24"/>
          <w:lang w:val="en-US"/>
        </w:rPr>
      </w:pPr>
      <w:r w:rsidRPr="004B3FFD">
        <w:rPr>
          <w:rFonts w:ascii="Times New Roman" w:hAnsi="Times New Roman"/>
          <w:b/>
          <w:bCs/>
          <w:sz w:val="24"/>
          <w:szCs w:val="24"/>
          <w:lang w:val="en-US"/>
        </w:rPr>
        <w:t>Figure S1</w:t>
      </w:r>
      <w:r w:rsidR="003C19D7">
        <w:rPr>
          <w:rFonts w:ascii="Times New Roman" w:hAnsi="Times New Roman"/>
          <w:b/>
          <w:bCs/>
          <w:sz w:val="24"/>
          <w:szCs w:val="24"/>
          <w:lang w:val="en-US"/>
        </w:rPr>
        <w:t>3</w:t>
      </w:r>
      <w:r w:rsidRPr="004B3FFD">
        <w:rPr>
          <w:rFonts w:ascii="Times New Roman" w:hAnsi="Times New Roman"/>
          <w:b/>
          <w:bCs/>
          <w:sz w:val="24"/>
          <w:szCs w:val="24"/>
          <w:lang w:val="en-US"/>
        </w:rPr>
        <w:t>.</w:t>
      </w:r>
      <w:r w:rsidRPr="004B3FFD">
        <w:rPr>
          <w:rFonts w:ascii="Times New Roman" w:hAnsi="Times New Roman"/>
          <w:sz w:val="24"/>
          <w:szCs w:val="24"/>
          <w:lang w:val="en-US"/>
        </w:rPr>
        <w:t xml:space="preserve"> Thermoelectric properties of the </w:t>
      </w:r>
      <w:bookmarkStart w:id="11" w:name="_Hlk107935371"/>
      <w:r w:rsidRPr="004B3FFD">
        <w:rPr>
          <w:rFonts w:ascii="Times New Roman" w:hAnsi="Times New Roman"/>
          <w:sz w:val="24"/>
          <w:szCs w:val="24"/>
          <w:lang w:val="en-US"/>
        </w:rPr>
        <w:t xml:space="preserve">non-L-S </w:t>
      </w:r>
      <w:bookmarkEnd w:id="11"/>
      <w:r w:rsidRPr="004B3FFD">
        <w:rPr>
          <w:rFonts w:ascii="Times New Roman" w:hAnsi="Times New Roman"/>
          <w:sz w:val="24"/>
          <w:szCs w:val="24"/>
          <w:lang w:val="en-US"/>
        </w:rPr>
        <w:t>Cu</w:t>
      </w:r>
      <w:r w:rsidRPr="004B3FFD">
        <w:rPr>
          <w:rFonts w:ascii="Times New Roman" w:hAnsi="Times New Roman"/>
          <w:sz w:val="24"/>
          <w:szCs w:val="24"/>
          <w:vertAlign w:val="subscript"/>
          <w:lang w:val="en-US"/>
        </w:rPr>
        <w:t>2</w:t>
      </w:r>
      <w:r w:rsidRPr="004B3FFD">
        <w:rPr>
          <w:rFonts w:ascii="Times New Roman" w:hAnsi="Times New Roman"/>
          <w:sz w:val="24"/>
          <w:szCs w:val="24"/>
          <w:lang w:val="en-US"/>
        </w:rPr>
        <w:t>ZnSnSe</w:t>
      </w:r>
      <w:r w:rsidRPr="004B3FFD">
        <w:rPr>
          <w:rFonts w:ascii="Times New Roman" w:hAnsi="Times New Roman"/>
          <w:sz w:val="24"/>
          <w:szCs w:val="24"/>
          <w:vertAlign w:val="subscript"/>
          <w:lang w:val="en-US"/>
        </w:rPr>
        <w:t>4</w:t>
      </w:r>
      <w:r w:rsidRPr="004B3FFD">
        <w:rPr>
          <w:rFonts w:ascii="Times New Roman" w:hAnsi="Times New Roman"/>
          <w:sz w:val="24"/>
          <w:szCs w:val="24"/>
          <w:lang w:val="en-US"/>
        </w:rPr>
        <w:t xml:space="preserve"> and L-S Cu</w:t>
      </w:r>
      <w:r w:rsidRPr="004B3FFD">
        <w:rPr>
          <w:rFonts w:ascii="Times New Roman" w:hAnsi="Times New Roman"/>
          <w:sz w:val="24"/>
          <w:szCs w:val="24"/>
          <w:vertAlign w:val="subscript"/>
          <w:lang w:val="en-US"/>
        </w:rPr>
        <w:t>2</w:t>
      </w:r>
      <w:r w:rsidRPr="004B3FFD">
        <w:rPr>
          <w:rFonts w:ascii="Times New Roman" w:hAnsi="Times New Roman"/>
          <w:sz w:val="24"/>
          <w:szCs w:val="24"/>
          <w:lang w:val="en-US"/>
        </w:rPr>
        <w:t>ZnSnSe</w:t>
      </w:r>
      <w:r w:rsidRPr="004B3FFD">
        <w:rPr>
          <w:rFonts w:ascii="Times New Roman" w:hAnsi="Times New Roman"/>
          <w:sz w:val="24"/>
          <w:szCs w:val="24"/>
          <w:vertAlign w:val="subscript"/>
          <w:lang w:val="en-US"/>
        </w:rPr>
        <w:t>4</w:t>
      </w:r>
      <w:r w:rsidRPr="004B3FFD">
        <w:rPr>
          <w:rFonts w:ascii="Times New Roman" w:hAnsi="Times New Roman"/>
          <w:sz w:val="24"/>
          <w:szCs w:val="24"/>
          <w:lang w:val="en-US"/>
        </w:rPr>
        <w:t>-3: Temperature-dependent (a) Electrical conductivity (</w:t>
      </w:r>
      <w:r w:rsidRPr="004B3FFD">
        <w:rPr>
          <w:rFonts w:ascii="Times New Roman" w:hAnsi="Times New Roman"/>
          <w:i/>
          <w:iCs/>
          <w:sz w:val="24"/>
          <w:szCs w:val="24"/>
          <w:lang w:val="en-US"/>
        </w:rPr>
        <w:t>σ</w:t>
      </w:r>
      <w:r w:rsidRPr="004B3FFD">
        <w:rPr>
          <w:rFonts w:ascii="Times New Roman" w:hAnsi="Times New Roman"/>
          <w:sz w:val="24"/>
          <w:szCs w:val="24"/>
          <w:lang w:val="en-US"/>
        </w:rPr>
        <w:t>), (b) Seebeck coefficient (</w:t>
      </w:r>
      <w:r w:rsidRPr="004B3FFD">
        <w:rPr>
          <w:rFonts w:ascii="Times New Roman" w:hAnsi="Times New Roman"/>
          <w:i/>
          <w:iCs/>
          <w:sz w:val="24"/>
          <w:szCs w:val="24"/>
          <w:lang w:val="en-US"/>
        </w:rPr>
        <w:t>S</w:t>
      </w:r>
      <w:r w:rsidRPr="004B3FFD">
        <w:rPr>
          <w:rFonts w:ascii="Times New Roman" w:hAnsi="Times New Roman"/>
          <w:sz w:val="24"/>
          <w:szCs w:val="24"/>
          <w:lang w:val="en-US"/>
        </w:rPr>
        <w:t>), (c) power factor (</w:t>
      </w:r>
      <w:r w:rsidRPr="004B3FFD">
        <w:rPr>
          <w:rFonts w:ascii="Times New Roman" w:hAnsi="Times New Roman"/>
          <w:i/>
          <w:iCs/>
          <w:sz w:val="24"/>
          <w:szCs w:val="24"/>
          <w:lang w:val="en-US"/>
        </w:rPr>
        <w:t>PF</w:t>
      </w:r>
      <w:r w:rsidRPr="004B3FFD">
        <w:rPr>
          <w:rFonts w:ascii="Times New Roman" w:hAnsi="Times New Roman"/>
          <w:sz w:val="24"/>
          <w:szCs w:val="24"/>
          <w:lang w:val="en-US"/>
        </w:rPr>
        <w:t>), (d) lattice thermal conductivity (</w:t>
      </w:r>
      <w:r w:rsidRPr="004B3FFD">
        <w:rPr>
          <w:rFonts w:ascii="Times New Roman" w:hAnsi="Times New Roman"/>
          <w:i/>
          <w:iCs/>
          <w:sz w:val="24"/>
          <w:szCs w:val="24"/>
          <w:lang w:val="en-US"/>
        </w:rPr>
        <w:t>κ</w:t>
      </w:r>
      <w:r w:rsidRPr="004B3FFD">
        <w:rPr>
          <w:rFonts w:ascii="Times New Roman" w:hAnsi="Times New Roman"/>
          <w:sz w:val="24"/>
          <w:szCs w:val="24"/>
          <w:vertAlign w:val="subscript"/>
          <w:lang w:val="en-US"/>
        </w:rPr>
        <w:t>lat</w:t>
      </w:r>
      <w:r w:rsidRPr="004B3FFD">
        <w:rPr>
          <w:rFonts w:ascii="Times New Roman" w:hAnsi="Times New Roman"/>
          <w:sz w:val="24"/>
          <w:szCs w:val="24"/>
          <w:lang w:val="en-US"/>
        </w:rPr>
        <w:t>), (e) total thermal conductivity (</w:t>
      </w:r>
      <w:r w:rsidRPr="004B3FFD">
        <w:rPr>
          <w:rFonts w:ascii="Times New Roman" w:hAnsi="Times New Roman"/>
          <w:i/>
          <w:iCs/>
          <w:sz w:val="24"/>
          <w:szCs w:val="24"/>
          <w:lang w:val="en-US"/>
        </w:rPr>
        <w:t>κ</w:t>
      </w:r>
      <w:r w:rsidRPr="004B3FFD">
        <w:rPr>
          <w:rFonts w:ascii="Times New Roman" w:hAnsi="Times New Roman"/>
          <w:sz w:val="24"/>
          <w:szCs w:val="24"/>
          <w:vertAlign w:val="subscript"/>
          <w:lang w:val="en-US"/>
        </w:rPr>
        <w:t>tot</w:t>
      </w:r>
      <w:r w:rsidRPr="004B3FFD">
        <w:rPr>
          <w:rFonts w:ascii="Times New Roman" w:hAnsi="Times New Roman"/>
          <w:sz w:val="24"/>
          <w:szCs w:val="24"/>
          <w:lang w:val="en-US"/>
        </w:rPr>
        <w:t xml:space="preserve">), and (f) </w:t>
      </w:r>
      <w:r w:rsidRPr="004B3FFD">
        <w:rPr>
          <w:rFonts w:ascii="Times New Roman" w:hAnsi="Times New Roman"/>
          <w:i/>
          <w:iCs/>
          <w:sz w:val="24"/>
          <w:szCs w:val="24"/>
          <w:lang w:val="en-US"/>
        </w:rPr>
        <w:t>zT</w:t>
      </w:r>
      <w:r w:rsidRPr="004B3FFD">
        <w:rPr>
          <w:rFonts w:ascii="Times New Roman" w:hAnsi="Times New Roman"/>
          <w:sz w:val="24"/>
          <w:szCs w:val="24"/>
          <w:lang w:val="en-US"/>
        </w:rPr>
        <w:t>.</w:t>
      </w:r>
    </w:p>
    <w:p w14:paraId="45531536" w14:textId="305BFBB5" w:rsidR="003C443B" w:rsidRPr="009C72E4" w:rsidRDefault="003C443B" w:rsidP="00905AC6">
      <w:pPr>
        <w:pStyle w:val="TableCaption"/>
        <w:spacing w:before="360" w:line="480" w:lineRule="auto"/>
        <w:rPr>
          <w:rFonts w:ascii="Times New Roman" w:hAnsi="Times New Roman"/>
          <w:sz w:val="32"/>
          <w:szCs w:val="32"/>
        </w:rPr>
      </w:pPr>
      <w:r w:rsidRPr="004B3FFD">
        <w:rPr>
          <w:rFonts w:ascii="Times New Roman" w:hAnsi="Times New Roman"/>
          <w:sz w:val="24"/>
          <w:szCs w:val="24"/>
          <w:lang w:val="en-US"/>
        </w:rPr>
        <w:br w:type="page"/>
      </w:r>
      <w:r w:rsidRPr="009C72E4">
        <w:rPr>
          <w:rFonts w:ascii="Times New Roman" w:hAnsi="Times New Roman"/>
          <w:sz w:val="32"/>
          <w:szCs w:val="32"/>
        </w:rPr>
        <w:lastRenderedPageBreak/>
        <w:t>References</w:t>
      </w:r>
    </w:p>
    <w:p w14:paraId="1F61A078" w14:textId="77777777" w:rsidR="003C443B" w:rsidRPr="009C72E4" w:rsidRDefault="003C443B" w:rsidP="00B54D37">
      <w:pPr>
        <w:pStyle w:val="EndNoteBibliography"/>
        <w:ind w:left="720" w:hanging="720"/>
        <w:jc w:val="both"/>
        <w:rPr>
          <w:rFonts w:ascii="Times New Roman" w:hAnsi="Times New Roman" w:cs="Times New Roman"/>
          <w:sz w:val="20"/>
          <w:szCs w:val="20"/>
        </w:rPr>
      </w:pPr>
      <w:r w:rsidRPr="009C72E4">
        <w:rPr>
          <w:rFonts w:ascii="Times New Roman" w:hAnsi="Times New Roman" w:cs="Times New Roman"/>
          <w:sz w:val="20"/>
          <w:szCs w:val="20"/>
        </w:rPr>
        <w:t>1.</w:t>
      </w:r>
      <w:r w:rsidRPr="009C72E4">
        <w:rPr>
          <w:rFonts w:ascii="Times New Roman" w:hAnsi="Times New Roman" w:cs="Times New Roman"/>
          <w:sz w:val="20"/>
          <w:szCs w:val="20"/>
        </w:rPr>
        <w:tab/>
        <w:t xml:space="preserve">Wei YX, Wang RJ, Wang WH. Soft phonons and phase transition in amorphous carbon. </w:t>
      </w:r>
      <w:r w:rsidRPr="009C72E4">
        <w:rPr>
          <w:rFonts w:ascii="Times New Roman" w:hAnsi="Times New Roman" w:cs="Times New Roman"/>
          <w:i/>
          <w:sz w:val="20"/>
          <w:szCs w:val="20"/>
        </w:rPr>
        <w:t>Phys Rev B</w:t>
      </w:r>
      <w:r w:rsidRPr="009C72E4">
        <w:rPr>
          <w:rFonts w:ascii="Times New Roman" w:hAnsi="Times New Roman" w:cs="Times New Roman"/>
          <w:sz w:val="20"/>
          <w:szCs w:val="20"/>
        </w:rPr>
        <w:t xml:space="preserve"> </w:t>
      </w:r>
      <w:r w:rsidRPr="009C72E4">
        <w:rPr>
          <w:rFonts w:ascii="Times New Roman" w:hAnsi="Times New Roman" w:cs="Times New Roman"/>
          <w:b/>
          <w:sz w:val="20"/>
          <w:szCs w:val="20"/>
        </w:rPr>
        <w:t>72</w:t>
      </w:r>
      <w:r w:rsidRPr="009C72E4">
        <w:rPr>
          <w:rFonts w:ascii="Times New Roman" w:hAnsi="Times New Roman" w:cs="Times New Roman"/>
          <w:sz w:val="20"/>
          <w:szCs w:val="20"/>
        </w:rPr>
        <w:t>, 012203 (2005).</w:t>
      </w:r>
    </w:p>
    <w:p w14:paraId="7F55EBFD" w14:textId="77777777" w:rsidR="003C443B" w:rsidRPr="009C72E4" w:rsidRDefault="003C443B" w:rsidP="00B54D37">
      <w:pPr>
        <w:pStyle w:val="EndNoteBibliography"/>
        <w:ind w:left="720" w:hanging="720"/>
        <w:jc w:val="both"/>
        <w:rPr>
          <w:rFonts w:ascii="Times New Roman" w:hAnsi="Times New Roman" w:cs="Times New Roman"/>
          <w:sz w:val="20"/>
          <w:szCs w:val="20"/>
        </w:rPr>
      </w:pPr>
      <w:r w:rsidRPr="009C72E4">
        <w:rPr>
          <w:rFonts w:ascii="Times New Roman" w:hAnsi="Times New Roman" w:cs="Times New Roman"/>
          <w:sz w:val="20"/>
          <w:szCs w:val="20"/>
        </w:rPr>
        <w:t>2.</w:t>
      </w:r>
      <w:r w:rsidRPr="009C72E4">
        <w:rPr>
          <w:rFonts w:ascii="Times New Roman" w:hAnsi="Times New Roman" w:cs="Times New Roman"/>
          <w:sz w:val="20"/>
          <w:szCs w:val="20"/>
        </w:rPr>
        <w:tab/>
        <w:t>Jia R</w:t>
      </w:r>
      <w:r w:rsidRPr="009C72E4">
        <w:rPr>
          <w:rFonts w:ascii="Times New Roman" w:hAnsi="Times New Roman" w:cs="Times New Roman"/>
          <w:i/>
          <w:sz w:val="20"/>
          <w:szCs w:val="20"/>
        </w:rPr>
        <w:t>, et al.</w:t>
      </w:r>
      <w:r w:rsidRPr="009C72E4">
        <w:rPr>
          <w:rFonts w:ascii="Times New Roman" w:hAnsi="Times New Roman" w:cs="Times New Roman"/>
          <w:sz w:val="20"/>
          <w:szCs w:val="20"/>
        </w:rPr>
        <w:t xml:space="preserve"> Elastic and inelastic behavior of graphitic C3N4 under high pressure. </w:t>
      </w:r>
      <w:r w:rsidRPr="009C72E4">
        <w:rPr>
          <w:rFonts w:ascii="Times New Roman" w:hAnsi="Times New Roman" w:cs="Times New Roman"/>
          <w:i/>
          <w:sz w:val="20"/>
          <w:szCs w:val="20"/>
        </w:rPr>
        <w:t>Chem Phys Lett</w:t>
      </w:r>
      <w:r w:rsidRPr="009C72E4">
        <w:rPr>
          <w:rFonts w:ascii="Times New Roman" w:hAnsi="Times New Roman" w:cs="Times New Roman"/>
          <w:sz w:val="20"/>
          <w:szCs w:val="20"/>
        </w:rPr>
        <w:t xml:space="preserve"> </w:t>
      </w:r>
      <w:r w:rsidRPr="009C72E4">
        <w:rPr>
          <w:rFonts w:ascii="Times New Roman" w:hAnsi="Times New Roman" w:cs="Times New Roman"/>
          <w:b/>
          <w:sz w:val="20"/>
          <w:szCs w:val="20"/>
        </w:rPr>
        <w:t>575</w:t>
      </w:r>
      <w:r w:rsidRPr="009C72E4">
        <w:rPr>
          <w:rFonts w:ascii="Times New Roman" w:hAnsi="Times New Roman" w:cs="Times New Roman"/>
          <w:sz w:val="20"/>
          <w:szCs w:val="20"/>
        </w:rPr>
        <w:t>, 67-70 (2013).</w:t>
      </w:r>
    </w:p>
    <w:p w14:paraId="1E4B454B" w14:textId="77777777" w:rsidR="003C443B" w:rsidRPr="009C72E4" w:rsidRDefault="003C443B" w:rsidP="00B54D37">
      <w:pPr>
        <w:pStyle w:val="EndNoteBibliography"/>
        <w:ind w:left="720" w:hanging="720"/>
        <w:jc w:val="both"/>
        <w:rPr>
          <w:rFonts w:ascii="Times New Roman" w:hAnsi="Times New Roman" w:cs="Times New Roman"/>
          <w:sz w:val="20"/>
          <w:szCs w:val="20"/>
        </w:rPr>
      </w:pPr>
      <w:r w:rsidRPr="009C72E4">
        <w:rPr>
          <w:rFonts w:ascii="Times New Roman" w:hAnsi="Times New Roman" w:cs="Times New Roman"/>
          <w:sz w:val="20"/>
          <w:szCs w:val="20"/>
        </w:rPr>
        <w:t>3.</w:t>
      </w:r>
      <w:r w:rsidRPr="009C72E4">
        <w:rPr>
          <w:rFonts w:ascii="Times New Roman" w:hAnsi="Times New Roman" w:cs="Times New Roman"/>
          <w:sz w:val="20"/>
          <w:szCs w:val="20"/>
        </w:rPr>
        <w:tab/>
        <w:t>Hostasa J, Pabst W, Matejicek J. Thermal Conductivity of Al</w:t>
      </w:r>
      <w:r w:rsidRPr="009C72E4">
        <w:rPr>
          <w:rFonts w:ascii="Times New Roman" w:hAnsi="Times New Roman" w:cs="Times New Roman"/>
          <w:sz w:val="20"/>
          <w:szCs w:val="20"/>
          <w:vertAlign w:val="subscript"/>
        </w:rPr>
        <w:t>2</w:t>
      </w:r>
      <w:r w:rsidRPr="009C72E4">
        <w:rPr>
          <w:rFonts w:ascii="Times New Roman" w:hAnsi="Times New Roman" w:cs="Times New Roman"/>
          <w:sz w:val="20"/>
          <w:szCs w:val="20"/>
        </w:rPr>
        <w:t>O</w:t>
      </w:r>
      <w:r w:rsidRPr="009C72E4">
        <w:rPr>
          <w:rFonts w:ascii="Times New Roman" w:hAnsi="Times New Roman" w:cs="Times New Roman"/>
          <w:sz w:val="20"/>
          <w:szCs w:val="20"/>
          <w:vertAlign w:val="subscript"/>
        </w:rPr>
        <w:t>3</w:t>
      </w:r>
      <w:r w:rsidRPr="009C72E4">
        <w:rPr>
          <w:rFonts w:ascii="Times New Roman" w:hAnsi="Times New Roman" w:cs="Times New Roman"/>
          <w:sz w:val="20"/>
          <w:szCs w:val="20"/>
        </w:rPr>
        <w:t>-ZrO</w:t>
      </w:r>
      <w:r w:rsidRPr="009C72E4">
        <w:rPr>
          <w:rFonts w:ascii="Times New Roman" w:hAnsi="Times New Roman" w:cs="Times New Roman"/>
          <w:sz w:val="20"/>
          <w:szCs w:val="20"/>
          <w:vertAlign w:val="subscript"/>
        </w:rPr>
        <w:t>2</w:t>
      </w:r>
      <w:r w:rsidRPr="009C72E4">
        <w:rPr>
          <w:rFonts w:ascii="Times New Roman" w:hAnsi="Times New Roman" w:cs="Times New Roman"/>
          <w:sz w:val="20"/>
          <w:szCs w:val="20"/>
        </w:rPr>
        <w:t xml:space="preserve"> Composite Ceramics. </w:t>
      </w:r>
      <w:r w:rsidRPr="009C72E4">
        <w:rPr>
          <w:rFonts w:ascii="Times New Roman" w:hAnsi="Times New Roman" w:cs="Times New Roman"/>
          <w:i/>
          <w:sz w:val="20"/>
          <w:szCs w:val="20"/>
        </w:rPr>
        <w:t>J Am Ceram Soc</w:t>
      </w:r>
      <w:r w:rsidRPr="009C72E4">
        <w:rPr>
          <w:rFonts w:ascii="Times New Roman" w:hAnsi="Times New Roman" w:cs="Times New Roman"/>
          <w:sz w:val="20"/>
          <w:szCs w:val="20"/>
        </w:rPr>
        <w:t xml:space="preserve"> </w:t>
      </w:r>
      <w:r w:rsidRPr="009C72E4">
        <w:rPr>
          <w:rFonts w:ascii="Times New Roman" w:hAnsi="Times New Roman" w:cs="Times New Roman"/>
          <w:b/>
          <w:sz w:val="20"/>
          <w:szCs w:val="20"/>
        </w:rPr>
        <w:t>94</w:t>
      </w:r>
      <w:r w:rsidRPr="009C72E4">
        <w:rPr>
          <w:rFonts w:ascii="Times New Roman" w:hAnsi="Times New Roman" w:cs="Times New Roman"/>
          <w:sz w:val="20"/>
          <w:szCs w:val="20"/>
        </w:rPr>
        <w:t>, 4404-4409 (2011).</w:t>
      </w:r>
    </w:p>
    <w:p w14:paraId="48AE15CD" w14:textId="77777777" w:rsidR="003C443B" w:rsidRPr="009C72E4" w:rsidRDefault="003C443B" w:rsidP="00B54D37">
      <w:pPr>
        <w:pStyle w:val="EndNoteBibliography"/>
        <w:ind w:left="720" w:hanging="720"/>
        <w:jc w:val="both"/>
        <w:rPr>
          <w:rFonts w:ascii="Times New Roman" w:hAnsi="Times New Roman" w:cs="Times New Roman"/>
          <w:sz w:val="20"/>
          <w:szCs w:val="20"/>
        </w:rPr>
      </w:pPr>
      <w:r w:rsidRPr="009C72E4">
        <w:rPr>
          <w:rFonts w:ascii="Times New Roman" w:hAnsi="Times New Roman" w:cs="Times New Roman"/>
          <w:sz w:val="20"/>
          <w:szCs w:val="20"/>
        </w:rPr>
        <w:t>4.</w:t>
      </w:r>
      <w:r w:rsidRPr="009C72E4">
        <w:rPr>
          <w:rFonts w:ascii="Times New Roman" w:hAnsi="Times New Roman" w:cs="Times New Roman"/>
          <w:sz w:val="20"/>
          <w:szCs w:val="20"/>
        </w:rPr>
        <w:tab/>
        <w:t xml:space="preserve">Azeem S, Zain-ul-Abdein M. Investigation of thermal conductivity enhancement in bakelite–graphite particulate filled polymeric composite. </w:t>
      </w:r>
      <w:r w:rsidRPr="009C72E4">
        <w:rPr>
          <w:rFonts w:ascii="Times New Roman" w:hAnsi="Times New Roman" w:cs="Times New Roman"/>
          <w:i/>
          <w:sz w:val="20"/>
          <w:szCs w:val="20"/>
        </w:rPr>
        <w:t>Int J Eng Sci</w:t>
      </w:r>
      <w:r w:rsidRPr="009C72E4">
        <w:rPr>
          <w:rFonts w:ascii="Times New Roman" w:hAnsi="Times New Roman" w:cs="Times New Roman"/>
          <w:sz w:val="20"/>
          <w:szCs w:val="20"/>
        </w:rPr>
        <w:t xml:space="preserve"> </w:t>
      </w:r>
      <w:r w:rsidRPr="009C72E4">
        <w:rPr>
          <w:rFonts w:ascii="Times New Roman" w:hAnsi="Times New Roman" w:cs="Times New Roman"/>
          <w:b/>
          <w:sz w:val="20"/>
          <w:szCs w:val="20"/>
        </w:rPr>
        <w:t>52</w:t>
      </w:r>
      <w:r w:rsidRPr="009C72E4">
        <w:rPr>
          <w:rFonts w:ascii="Times New Roman" w:hAnsi="Times New Roman" w:cs="Times New Roman"/>
          <w:sz w:val="20"/>
          <w:szCs w:val="20"/>
        </w:rPr>
        <w:t>, 30-40 (2012).</w:t>
      </w:r>
    </w:p>
    <w:p w14:paraId="59874538" w14:textId="77777777" w:rsidR="003C443B" w:rsidRPr="009C72E4" w:rsidRDefault="003C443B" w:rsidP="00B54D37">
      <w:pPr>
        <w:pStyle w:val="EndNoteBibliography"/>
        <w:ind w:left="720" w:hanging="720"/>
        <w:jc w:val="both"/>
        <w:rPr>
          <w:rFonts w:ascii="Times New Roman" w:hAnsi="Times New Roman" w:cs="Times New Roman"/>
          <w:sz w:val="20"/>
          <w:szCs w:val="20"/>
        </w:rPr>
      </w:pPr>
      <w:r w:rsidRPr="009C72E4">
        <w:rPr>
          <w:rFonts w:ascii="Times New Roman" w:hAnsi="Times New Roman" w:cs="Times New Roman"/>
          <w:sz w:val="20"/>
          <w:szCs w:val="20"/>
        </w:rPr>
        <w:t>5.</w:t>
      </w:r>
      <w:r w:rsidRPr="009C72E4">
        <w:rPr>
          <w:rFonts w:ascii="Times New Roman" w:hAnsi="Times New Roman" w:cs="Times New Roman"/>
          <w:sz w:val="20"/>
          <w:szCs w:val="20"/>
        </w:rPr>
        <w:tab/>
        <w:t xml:space="preserve">Bauer TH. A general analytical approach toward the thermal conductivity of porous media. </w:t>
      </w:r>
      <w:r w:rsidRPr="009C72E4">
        <w:rPr>
          <w:rFonts w:ascii="Times New Roman" w:hAnsi="Times New Roman" w:cs="Times New Roman"/>
          <w:i/>
          <w:sz w:val="20"/>
          <w:szCs w:val="20"/>
        </w:rPr>
        <w:t>Int J Heat Mass Transf</w:t>
      </w:r>
      <w:r w:rsidRPr="009C72E4">
        <w:rPr>
          <w:rFonts w:ascii="Times New Roman" w:hAnsi="Times New Roman" w:cs="Times New Roman"/>
          <w:sz w:val="20"/>
          <w:szCs w:val="20"/>
        </w:rPr>
        <w:t xml:space="preserve"> </w:t>
      </w:r>
      <w:r w:rsidRPr="009C72E4">
        <w:rPr>
          <w:rFonts w:ascii="Times New Roman" w:hAnsi="Times New Roman" w:cs="Times New Roman"/>
          <w:b/>
          <w:sz w:val="20"/>
          <w:szCs w:val="20"/>
        </w:rPr>
        <w:t>36</w:t>
      </w:r>
      <w:r w:rsidRPr="009C72E4">
        <w:rPr>
          <w:rFonts w:ascii="Times New Roman" w:hAnsi="Times New Roman" w:cs="Times New Roman"/>
          <w:sz w:val="20"/>
          <w:szCs w:val="20"/>
        </w:rPr>
        <w:t>, 4181-4191 (1993).</w:t>
      </w:r>
    </w:p>
    <w:p w14:paraId="55169C9F" w14:textId="264083A3" w:rsidR="00E52F1E" w:rsidRPr="003C443B" w:rsidRDefault="003C443B" w:rsidP="003C443B">
      <w:pPr>
        <w:pStyle w:val="EndNoteBibliography"/>
        <w:ind w:left="720" w:hanging="720"/>
        <w:jc w:val="both"/>
        <w:rPr>
          <w:rFonts w:ascii="Times New Roman" w:hAnsi="Times New Roman" w:cs="Times New Roman"/>
          <w:sz w:val="20"/>
          <w:szCs w:val="20"/>
        </w:rPr>
      </w:pPr>
      <w:r w:rsidRPr="009C72E4">
        <w:rPr>
          <w:rFonts w:ascii="Times New Roman" w:hAnsi="Times New Roman" w:cs="Times New Roman"/>
          <w:sz w:val="20"/>
          <w:szCs w:val="20"/>
        </w:rPr>
        <w:t>6.</w:t>
      </w:r>
      <w:r w:rsidRPr="009C72E4">
        <w:rPr>
          <w:rFonts w:ascii="Times New Roman" w:hAnsi="Times New Roman" w:cs="Times New Roman"/>
          <w:sz w:val="20"/>
          <w:szCs w:val="20"/>
        </w:rPr>
        <w:tab/>
        <w:t xml:space="preserve">Kakodkar RR, Feser JP. Probing the validity of the diffuse mismatch model for phonons using atomistic simulations. </w:t>
      </w:r>
      <w:r w:rsidRPr="009C72E4">
        <w:rPr>
          <w:rFonts w:ascii="Times New Roman" w:hAnsi="Times New Roman" w:cs="Times New Roman"/>
          <w:i/>
          <w:sz w:val="20"/>
          <w:szCs w:val="20"/>
        </w:rPr>
        <w:t>Phys Rev B</w:t>
      </w:r>
      <w:r w:rsidRPr="009C72E4">
        <w:rPr>
          <w:rFonts w:ascii="Times New Roman" w:hAnsi="Times New Roman" w:cs="Times New Roman"/>
          <w:sz w:val="20"/>
          <w:szCs w:val="20"/>
        </w:rPr>
        <w:t xml:space="preserve"> </w:t>
      </w:r>
      <w:r w:rsidRPr="009C72E4">
        <w:rPr>
          <w:rFonts w:ascii="Times New Roman" w:hAnsi="Times New Roman" w:cs="Times New Roman"/>
          <w:b/>
          <w:sz w:val="20"/>
          <w:szCs w:val="20"/>
        </w:rPr>
        <w:t>95</w:t>
      </w:r>
      <w:r w:rsidRPr="009C72E4">
        <w:rPr>
          <w:rFonts w:ascii="Times New Roman" w:hAnsi="Times New Roman" w:cs="Times New Roman"/>
          <w:sz w:val="20"/>
          <w:szCs w:val="20"/>
        </w:rPr>
        <w:t>, 125434 (2017).</w:t>
      </w:r>
    </w:p>
    <w:sectPr w:rsidR="00E52F1E" w:rsidRPr="003C443B" w:rsidSect="00B54D37">
      <w:headerReference w:type="default" r:id="rId20"/>
      <w:footerReference w:type="default" r:id="rId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6E332" w14:textId="77777777" w:rsidR="0047661C" w:rsidRDefault="0047661C">
      <w:r>
        <w:separator/>
      </w:r>
    </w:p>
  </w:endnote>
  <w:endnote w:type="continuationSeparator" w:id="0">
    <w:p w14:paraId="45539DFD" w14:textId="77777777" w:rsidR="0047661C" w:rsidRDefault="00476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F4B55" w14:textId="77777777" w:rsidR="00B54D37" w:rsidRDefault="00B54D37">
    <w:pPr>
      <w:pStyle w:val="a5"/>
      <w:jc w:val="center"/>
    </w:pPr>
    <w:r>
      <w:fldChar w:fldCharType="begin"/>
    </w:r>
    <w:r>
      <w:instrText xml:space="preserve"> PAGE   \* MERGEFORMAT </w:instrText>
    </w:r>
    <w:r>
      <w:fldChar w:fldCharType="separate"/>
    </w:r>
    <w:r>
      <w:rPr>
        <w:noProof/>
      </w:rPr>
      <w:t>1</w:t>
    </w:r>
    <w:r>
      <w:rPr>
        <w:noProof/>
      </w:rPr>
      <w:fldChar w:fldCharType="end"/>
    </w:r>
  </w:p>
  <w:p w14:paraId="08D9E382" w14:textId="77777777" w:rsidR="00B54D37" w:rsidRPr="00205632" w:rsidRDefault="00B54D37" w:rsidP="00B54D3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A3333" w14:textId="77777777" w:rsidR="0047661C" w:rsidRDefault="0047661C">
      <w:r>
        <w:separator/>
      </w:r>
    </w:p>
  </w:footnote>
  <w:footnote w:type="continuationSeparator" w:id="0">
    <w:p w14:paraId="4E01535F" w14:textId="77777777" w:rsidR="0047661C" w:rsidRDefault="00476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E34E0" w14:textId="77777777" w:rsidR="00B54D37" w:rsidRPr="00971FC5" w:rsidRDefault="00B54D37" w:rsidP="00B54D37">
    <w:pPr>
      <w:pStyle w:val="a3"/>
      <w:jc w:val="center"/>
      <w:rPr>
        <w:rFonts w:ascii="Arial Narrow" w:hAnsi="Arial Narrow" w:cs="Arial"/>
        <w:sz w:val="32"/>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D00FE"/>
    <w:multiLevelType w:val="hybridMultilevel"/>
    <w:tmpl w:val="7B76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B0021B"/>
    <w:multiLevelType w:val="hybridMultilevel"/>
    <w:tmpl w:val="312A6E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6326149">
    <w:abstractNumId w:val="1"/>
  </w:num>
  <w:num w:numId="2" w16cid:durableId="525875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EwNrMwNTUwMza1NDFX0lEKTi0uzszPAykwrgUAmlJsfSwAAAA="/>
    <w:docVar w:name="EN.InstantFormat" w:val="&lt;ENInstantFormat&gt;&lt;Enabled&gt;1&lt;/Enabled&gt;&lt;ScanUnformatted&gt;1&lt;/ScanUnformatted&gt;&lt;ScanChanges&gt;1&lt;/ScanChanges&gt;&lt;Suspended&gt;1&lt;/Suspended&gt;&lt;/ENInstantFormat&gt;"/>
  </w:docVars>
  <w:rsids>
    <w:rsidRoot w:val="003C443B"/>
    <w:rsid w:val="000F4343"/>
    <w:rsid w:val="00185B08"/>
    <w:rsid w:val="001E4FD7"/>
    <w:rsid w:val="0024233C"/>
    <w:rsid w:val="00325942"/>
    <w:rsid w:val="003C19D7"/>
    <w:rsid w:val="003C443B"/>
    <w:rsid w:val="003D5C59"/>
    <w:rsid w:val="0047661C"/>
    <w:rsid w:val="00480E6C"/>
    <w:rsid w:val="004B717A"/>
    <w:rsid w:val="005242FB"/>
    <w:rsid w:val="005F0181"/>
    <w:rsid w:val="00752FDC"/>
    <w:rsid w:val="00890EA7"/>
    <w:rsid w:val="008C0ECB"/>
    <w:rsid w:val="008C582C"/>
    <w:rsid w:val="00905AC6"/>
    <w:rsid w:val="00B54D37"/>
    <w:rsid w:val="00B74735"/>
    <w:rsid w:val="00C84AB3"/>
    <w:rsid w:val="00DA2B2C"/>
    <w:rsid w:val="00DE7960"/>
    <w:rsid w:val="00E52F1E"/>
    <w:rsid w:val="00ED1500"/>
    <w:rsid w:val="00EE1AB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C39DD1"/>
  <w15:docId w15:val="{AF5CDFE5-2E96-4A31-A69D-E1B71E041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443B"/>
    <w:pPr>
      <w:widowControl/>
      <w:jc w:val="left"/>
    </w:pPr>
    <w:rPr>
      <w:rFonts w:ascii="Times New Roman" w:eastAsia="MS Mincho" w:hAnsi="Times New Roman" w:cs="Times New Roman"/>
      <w:kern w:val="0"/>
      <w:sz w:val="24"/>
      <w:szCs w:val="24"/>
      <w:lang w:val="de-DE" w:eastAsia="ja-JP"/>
    </w:rPr>
  </w:style>
  <w:style w:type="paragraph" w:styleId="1">
    <w:name w:val="heading 1"/>
    <w:basedOn w:val="a"/>
    <w:next w:val="a"/>
    <w:link w:val="10"/>
    <w:uiPriority w:val="9"/>
    <w:rsid w:val="003C443B"/>
    <w:pPr>
      <w:spacing w:before="460" w:after="230" w:line="230" w:lineRule="atLeast"/>
      <w:outlineLvl w:val="0"/>
    </w:pPr>
    <w:rPr>
      <w:rFonts w:ascii="Arial" w:hAnsi="Arial"/>
      <w:b/>
      <w:sz w:val="22"/>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
    <w:rsid w:val="003C443B"/>
    <w:rPr>
      <w:rFonts w:ascii="Arial" w:eastAsia="MS Mincho" w:hAnsi="Arial" w:cs="Times New Roman"/>
      <w:b/>
      <w:kern w:val="0"/>
      <w:sz w:val="22"/>
      <w:szCs w:val="20"/>
      <w:lang w:eastAsia="ja-JP"/>
    </w:rPr>
  </w:style>
  <w:style w:type="paragraph" w:customStyle="1" w:styleId="Title1">
    <w:name w:val="Title1"/>
    <w:basedOn w:val="a"/>
    <w:next w:val="a"/>
    <w:qFormat/>
    <w:rsid w:val="003C443B"/>
    <w:pPr>
      <w:spacing w:before="360" w:line="480" w:lineRule="exact"/>
    </w:pPr>
    <w:rPr>
      <w:rFonts w:ascii="Arial" w:hAnsi="Arial"/>
      <w:b/>
      <w:sz w:val="32"/>
      <w:szCs w:val="28"/>
    </w:rPr>
  </w:style>
  <w:style w:type="paragraph" w:customStyle="1" w:styleId="Authors">
    <w:name w:val="Authors"/>
    <w:basedOn w:val="a"/>
    <w:qFormat/>
    <w:rsid w:val="003C443B"/>
    <w:pPr>
      <w:spacing w:before="120" w:after="360" w:line="320" w:lineRule="exact"/>
    </w:pPr>
    <w:rPr>
      <w:rFonts w:ascii="Arial" w:hAnsi="Arial"/>
      <w:sz w:val="22"/>
      <w:lang w:val="en-GB"/>
    </w:rPr>
  </w:style>
  <w:style w:type="paragraph" w:customStyle="1" w:styleId="P1withoutIndendation">
    <w:name w:val="P1_without_Indendation"/>
    <w:basedOn w:val="a"/>
    <w:qFormat/>
    <w:rsid w:val="003C443B"/>
    <w:pPr>
      <w:spacing w:line="225" w:lineRule="exact"/>
      <w:jc w:val="both"/>
    </w:pPr>
    <w:rPr>
      <w:rFonts w:ascii="Arial" w:hAnsi="Arial"/>
      <w:sz w:val="17"/>
    </w:rPr>
  </w:style>
  <w:style w:type="paragraph" w:customStyle="1" w:styleId="H1">
    <w:name w:val="H1"/>
    <w:basedOn w:val="1"/>
    <w:qFormat/>
    <w:rsid w:val="003C443B"/>
  </w:style>
  <w:style w:type="paragraph" w:customStyle="1" w:styleId="Adress">
    <w:name w:val="Adress"/>
    <w:basedOn w:val="a"/>
    <w:qFormat/>
    <w:rsid w:val="003C443B"/>
    <w:pPr>
      <w:spacing w:line="180" w:lineRule="exact"/>
      <w:ind w:left="425" w:hanging="425"/>
    </w:pPr>
    <w:rPr>
      <w:rFonts w:ascii="Arial" w:hAnsi="Arial"/>
      <w:sz w:val="14"/>
      <w:szCs w:val="20"/>
    </w:rPr>
  </w:style>
  <w:style w:type="paragraph" w:customStyle="1" w:styleId="Footnote">
    <w:name w:val="Footnote"/>
    <w:basedOn w:val="Adress"/>
    <w:unhideWhenUsed/>
    <w:rsid w:val="003C443B"/>
    <w:pPr>
      <w:spacing w:before="120"/>
    </w:pPr>
    <w:rPr>
      <w:szCs w:val="14"/>
      <w:lang w:val="en-GB"/>
    </w:rPr>
  </w:style>
  <w:style w:type="paragraph" w:customStyle="1" w:styleId="References">
    <w:name w:val="References"/>
    <w:basedOn w:val="a"/>
    <w:qFormat/>
    <w:rsid w:val="003C443B"/>
    <w:pPr>
      <w:spacing w:line="200" w:lineRule="exact"/>
      <w:ind w:left="425" w:hanging="425"/>
      <w:jc w:val="both"/>
    </w:pPr>
    <w:rPr>
      <w:rFonts w:ascii="Arial" w:hAnsi="Arial"/>
      <w:sz w:val="14"/>
      <w:szCs w:val="14"/>
      <w:lang w:val="en-GB"/>
    </w:rPr>
  </w:style>
  <w:style w:type="paragraph" w:customStyle="1" w:styleId="ColumnTitle">
    <w:name w:val="ColumnTitle"/>
    <w:basedOn w:val="a"/>
    <w:rsid w:val="003C443B"/>
    <w:pPr>
      <w:pBdr>
        <w:bottom w:val="single" w:sz="36" w:space="1" w:color="DDDDDD"/>
      </w:pBdr>
      <w:spacing w:after="320"/>
      <w:jc w:val="right"/>
    </w:pPr>
    <w:rPr>
      <w:rFonts w:ascii="Arial" w:hAnsi="Arial" w:cs="Arial"/>
      <w:b/>
      <w:color w:val="C0C0C0"/>
      <w:sz w:val="36"/>
      <w:szCs w:val="36"/>
      <w:lang w:val="en-GB"/>
    </w:rPr>
  </w:style>
  <w:style w:type="paragraph" w:customStyle="1" w:styleId="H2">
    <w:name w:val="H2"/>
    <w:basedOn w:val="H1"/>
    <w:qFormat/>
    <w:rsid w:val="003C443B"/>
    <w:rPr>
      <w:bCs/>
      <w:sz w:val="18"/>
    </w:rPr>
  </w:style>
  <w:style w:type="character" w:customStyle="1" w:styleId="Comment">
    <w:name w:val="Comment"/>
    <w:rsid w:val="003C443B"/>
    <w:rPr>
      <w:rFonts w:ascii="Arial" w:hAnsi="Arial"/>
      <w:color w:val="FF0000"/>
      <w:sz w:val="14"/>
    </w:rPr>
  </w:style>
  <w:style w:type="paragraph" w:customStyle="1" w:styleId="SchemeCaption">
    <w:name w:val="SchemeCaption"/>
    <w:basedOn w:val="a"/>
    <w:rsid w:val="003C443B"/>
    <w:pPr>
      <w:spacing w:before="230" w:after="460" w:line="180" w:lineRule="exact"/>
      <w:jc w:val="both"/>
    </w:pPr>
    <w:rPr>
      <w:rFonts w:ascii="Arial" w:hAnsi="Arial"/>
      <w:sz w:val="14"/>
      <w:szCs w:val="14"/>
      <w:lang w:val="en-GB"/>
    </w:rPr>
  </w:style>
  <w:style w:type="paragraph" w:customStyle="1" w:styleId="FigureCaption">
    <w:name w:val="FigureCaption"/>
    <w:basedOn w:val="a"/>
    <w:rsid w:val="003C443B"/>
    <w:pPr>
      <w:spacing w:before="230" w:after="460" w:line="180" w:lineRule="exact"/>
      <w:jc w:val="both"/>
    </w:pPr>
    <w:rPr>
      <w:rFonts w:ascii="Arial" w:hAnsi="Arial"/>
      <w:sz w:val="14"/>
      <w:szCs w:val="14"/>
      <w:lang w:val="en-GB"/>
    </w:rPr>
  </w:style>
  <w:style w:type="paragraph" w:customStyle="1" w:styleId="TableCaption">
    <w:name w:val="TableCaption"/>
    <w:basedOn w:val="a"/>
    <w:link w:val="TableCaption0"/>
    <w:qFormat/>
    <w:rsid w:val="003C443B"/>
    <w:pPr>
      <w:spacing w:after="120" w:line="180" w:lineRule="exact"/>
      <w:jc w:val="both"/>
    </w:pPr>
    <w:rPr>
      <w:rFonts w:ascii="Arial" w:hAnsi="Arial"/>
      <w:sz w:val="14"/>
      <w:szCs w:val="14"/>
      <w:lang w:val="en-GB"/>
    </w:rPr>
  </w:style>
  <w:style w:type="paragraph" w:customStyle="1" w:styleId="TableHead">
    <w:name w:val="TableHead"/>
    <w:basedOn w:val="TableCaption"/>
    <w:qFormat/>
    <w:rsid w:val="003C443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3C443B"/>
  </w:style>
  <w:style w:type="paragraph" w:customStyle="1" w:styleId="TableFoot">
    <w:name w:val="TableFoot"/>
    <w:basedOn w:val="TableBody"/>
    <w:rsid w:val="003C443B"/>
    <w:pPr>
      <w:spacing w:before="60" w:after="60"/>
    </w:pPr>
  </w:style>
  <w:style w:type="paragraph" w:customStyle="1" w:styleId="H3">
    <w:name w:val="H3"/>
    <w:basedOn w:val="H2"/>
    <w:qFormat/>
    <w:rsid w:val="003C443B"/>
    <w:rPr>
      <w:b w:val="0"/>
      <w:bCs w:val="0"/>
      <w:i/>
      <w:iCs/>
    </w:rPr>
  </w:style>
  <w:style w:type="paragraph" w:customStyle="1" w:styleId="ManuscriptID">
    <w:name w:val="ManuscriptID"/>
    <w:basedOn w:val="a"/>
    <w:rsid w:val="003C443B"/>
    <w:pPr>
      <w:spacing w:before="220" w:line="230" w:lineRule="exact"/>
    </w:pPr>
    <w:rPr>
      <w:rFonts w:ascii="Arial" w:hAnsi="Arial"/>
      <w:b/>
      <w:sz w:val="17"/>
      <w:szCs w:val="15"/>
      <w:lang w:val="en-GB"/>
    </w:rPr>
  </w:style>
  <w:style w:type="paragraph" w:customStyle="1" w:styleId="Intro">
    <w:name w:val="Intro"/>
    <w:basedOn w:val="a"/>
    <w:rsid w:val="003C443B"/>
    <w:pPr>
      <w:jc w:val="center"/>
    </w:pPr>
    <w:rPr>
      <w:rFonts w:ascii="Arial" w:eastAsia="Times New Roman" w:hAnsi="Arial"/>
      <w:sz w:val="32"/>
      <w:szCs w:val="20"/>
    </w:rPr>
  </w:style>
  <w:style w:type="paragraph" w:customStyle="1" w:styleId="TitleTOC">
    <w:name w:val="Title_TOC"/>
    <w:basedOn w:val="a"/>
    <w:rsid w:val="003C443B"/>
    <w:pPr>
      <w:spacing w:before="120" w:line="225" w:lineRule="atLeast"/>
    </w:pPr>
    <w:rPr>
      <w:rFonts w:ascii="Arial" w:hAnsi="Arial"/>
      <w:b/>
      <w:sz w:val="17"/>
      <w:szCs w:val="20"/>
      <w:lang w:val="en-GB"/>
    </w:rPr>
  </w:style>
  <w:style w:type="paragraph" w:customStyle="1" w:styleId="TableOfContentText">
    <w:name w:val="TableOfContentText"/>
    <w:basedOn w:val="a"/>
    <w:rsid w:val="003C443B"/>
    <w:pPr>
      <w:spacing w:before="120" w:line="225" w:lineRule="atLeast"/>
    </w:pPr>
    <w:rPr>
      <w:rFonts w:ascii="Arial" w:hAnsi="Arial"/>
      <w:color w:val="000000"/>
      <w:sz w:val="17"/>
      <w:szCs w:val="20"/>
      <w:lang w:val="en-GB"/>
    </w:rPr>
  </w:style>
  <w:style w:type="paragraph" w:customStyle="1" w:styleId="P1withIndendation">
    <w:name w:val="P1_with_Indendation"/>
    <w:basedOn w:val="TableCaption"/>
    <w:qFormat/>
    <w:rsid w:val="003C443B"/>
    <w:pPr>
      <w:spacing w:line="225" w:lineRule="exact"/>
      <w:ind w:firstLine="284"/>
    </w:pPr>
    <w:rPr>
      <w:sz w:val="17"/>
    </w:rPr>
  </w:style>
  <w:style w:type="paragraph" w:customStyle="1" w:styleId="Acknowledgements">
    <w:name w:val="Acknowledgements"/>
    <w:basedOn w:val="P1withoutIndendation"/>
    <w:rsid w:val="003C443B"/>
    <w:pPr>
      <w:spacing w:after="240" w:line="230" w:lineRule="atLeast"/>
    </w:pPr>
  </w:style>
  <w:style w:type="paragraph" w:customStyle="1" w:styleId="ColumnTitleTOC">
    <w:name w:val="ColumnTitle_TOC"/>
    <w:basedOn w:val="ColumnTitle"/>
    <w:rsid w:val="003C443B"/>
    <w:pPr>
      <w:pBdr>
        <w:bottom w:val="single" w:sz="36" w:space="3" w:color="008080"/>
      </w:pBdr>
      <w:spacing w:after="0"/>
      <w:jc w:val="left"/>
    </w:pPr>
    <w:rPr>
      <w:b w:val="0"/>
      <w:color w:val="000000"/>
      <w:sz w:val="28"/>
      <w:szCs w:val="28"/>
    </w:rPr>
  </w:style>
  <w:style w:type="paragraph" w:customStyle="1" w:styleId="MSType">
    <w:name w:val="MSType"/>
    <w:basedOn w:val="ColumnTitleTOC"/>
    <w:rsid w:val="003C443B"/>
    <w:pPr>
      <w:framePr w:hSpace="141" w:wrap="around" w:vAnchor="page" w:hAnchor="margin" w:y="1504"/>
      <w:pBdr>
        <w:bottom w:val="none" w:sz="0" w:space="0" w:color="auto"/>
      </w:pBdr>
      <w:spacing w:before="60" w:after="60"/>
    </w:pPr>
    <w:rPr>
      <w:rFonts w:ascii="Arial Black" w:hAnsi="Arial Black"/>
      <w:b/>
      <w:color w:val="FFFFFF"/>
      <w:spacing w:val="20"/>
      <w:sz w:val="20"/>
      <w:szCs w:val="20"/>
    </w:rPr>
  </w:style>
  <w:style w:type="paragraph" w:customStyle="1" w:styleId="PageNumbers">
    <w:name w:val="PageNumbers"/>
    <w:basedOn w:val="a"/>
    <w:rsid w:val="003C443B"/>
    <w:pPr>
      <w:spacing w:before="230"/>
    </w:pPr>
    <w:rPr>
      <w:rFonts w:ascii="Arial" w:hAnsi="Arial"/>
      <w:b/>
      <w:i/>
      <w:sz w:val="17"/>
    </w:rPr>
  </w:style>
  <w:style w:type="paragraph" w:styleId="a3">
    <w:name w:val="header"/>
    <w:basedOn w:val="a"/>
    <w:link w:val="a4"/>
    <w:uiPriority w:val="99"/>
    <w:unhideWhenUsed/>
    <w:rsid w:val="003C443B"/>
    <w:pPr>
      <w:tabs>
        <w:tab w:val="center" w:pos="4703"/>
        <w:tab w:val="right" w:pos="9406"/>
      </w:tabs>
    </w:pPr>
  </w:style>
  <w:style w:type="character" w:customStyle="1" w:styleId="a4">
    <w:name w:val="页眉 字符"/>
    <w:link w:val="a3"/>
    <w:uiPriority w:val="99"/>
    <w:rsid w:val="003C443B"/>
    <w:rPr>
      <w:rFonts w:ascii="Times New Roman" w:eastAsia="MS Mincho" w:hAnsi="Times New Roman" w:cs="Times New Roman"/>
      <w:kern w:val="0"/>
      <w:sz w:val="24"/>
      <w:szCs w:val="24"/>
      <w:lang w:val="de-DE" w:eastAsia="ja-JP"/>
    </w:rPr>
  </w:style>
  <w:style w:type="paragraph" w:styleId="a5">
    <w:name w:val="footer"/>
    <w:basedOn w:val="a"/>
    <w:link w:val="a6"/>
    <w:uiPriority w:val="99"/>
    <w:unhideWhenUsed/>
    <w:rsid w:val="003C443B"/>
    <w:pPr>
      <w:tabs>
        <w:tab w:val="center" w:pos="4703"/>
        <w:tab w:val="right" w:pos="9406"/>
      </w:tabs>
    </w:pPr>
  </w:style>
  <w:style w:type="character" w:customStyle="1" w:styleId="a6">
    <w:name w:val="页脚 字符"/>
    <w:link w:val="a5"/>
    <w:uiPriority w:val="99"/>
    <w:rsid w:val="003C443B"/>
    <w:rPr>
      <w:rFonts w:ascii="Times New Roman" w:eastAsia="MS Mincho" w:hAnsi="Times New Roman" w:cs="Times New Roman"/>
      <w:kern w:val="0"/>
      <w:sz w:val="24"/>
      <w:szCs w:val="24"/>
      <w:lang w:val="de-DE" w:eastAsia="ja-JP"/>
    </w:rPr>
  </w:style>
  <w:style w:type="paragraph" w:styleId="a7">
    <w:name w:val="Balloon Text"/>
    <w:basedOn w:val="a"/>
    <w:link w:val="a8"/>
    <w:uiPriority w:val="99"/>
    <w:semiHidden/>
    <w:unhideWhenUsed/>
    <w:rsid w:val="003C443B"/>
    <w:rPr>
      <w:rFonts w:ascii="Tahoma" w:hAnsi="Tahoma" w:cs="Tahoma"/>
      <w:sz w:val="16"/>
      <w:szCs w:val="16"/>
    </w:rPr>
  </w:style>
  <w:style w:type="character" w:customStyle="1" w:styleId="a8">
    <w:name w:val="批注框文本 字符"/>
    <w:link w:val="a7"/>
    <w:uiPriority w:val="99"/>
    <w:semiHidden/>
    <w:rsid w:val="003C443B"/>
    <w:rPr>
      <w:rFonts w:ascii="Tahoma" w:eastAsia="MS Mincho" w:hAnsi="Tahoma" w:cs="Tahoma"/>
      <w:kern w:val="0"/>
      <w:sz w:val="16"/>
      <w:szCs w:val="16"/>
      <w:lang w:val="de-DE" w:eastAsia="ja-JP"/>
    </w:rPr>
  </w:style>
  <w:style w:type="paragraph" w:customStyle="1" w:styleId="TableSpacer">
    <w:name w:val="TableSpacer"/>
    <w:basedOn w:val="a"/>
    <w:qFormat/>
    <w:rsid w:val="003C443B"/>
    <w:pPr>
      <w:spacing w:before="360"/>
    </w:pPr>
    <w:rPr>
      <w:rFonts w:ascii="Arial" w:hAnsi="Arial"/>
      <w:noProof/>
      <w:sz w:val="14"/>
    </w:rPr>
  </w:style>
  <w:style w:type="paragraph" w:customStyle="1" w:styleId="Abstract">
    <w:name w:val="Abstract"/>
    <w:basedOn w:val="a"/>
    <w:qFormat/>
    <w:rsid w:val="003C443B"/>
    <w:pPr>
      <w:spacing w:after="360" w:line="225" w:lineRule="exact"/>
      <w:jc w:val="both"/>
    </w:pPr>
    <w:rPr>
      <w:rFonts w:ascii="Arial" w:hAnsi="Arial"/>
      <w:sz w:val="16"/>
      <w:szCs w:val="20"/>
      <w:lang w:val="en-GB"/>
    </w:rPr>
  </w:style>
  <w:style w:type="paragraph" w:customStyle="1" w:styleId="P1">
    <w:name w:val="P1"/>
    <w:basedOn w:val="P1withoutIndendation"/>
    <w:qFormat/>
    <w:rsid w:val="003C443B"/>
    <w:pPr>
      <w:jc w:val="left"/>
    </w:pPr>
    <w:rPr>
      <w:lang w:val="en-US"/>
    </w:rPr>
  </w:style>
  <w:style w:type="character" w:styleId="a9">
    <w:name w:val="line number"/>
    <w:uiPriority w:val="99"/>
    <w:semiHidden/>
    <w:unhideWhenUsed/>
    <w:rsid w:val="003C443B"/>
  </w:style>
  <w:style w:type="paragraph" w:customStyle="1" w:styleId="List1">
    <w:name w:val="List1"/>
    <w:basedOn w:val="a"/>
    <w:rsid w:val="003C443B"/>
    <w:pPr>
      <w:tabs>
        <w:tab w:val="left" w:pos="567"/>
      </w:tabs>
      <w:spacing w:before="240" w:after="120" w:line="480" w:lineRule="exact"/>
      <w:ind w:left="567" w:hanging="567"/>
    </w:pPr>
    <w:rPr>
      <w:rFonts w:eastAsia="Times New Roman"/>
      <w:lang w:eastAsia="de-DE"/>
    </w:rPr>
  </w:style>
  <w:style w:type="table" w:customStyle="1" w:styleId="aa">
    <w:name w:val="三线表"/>
    <w:basedOn w:val="a1"/>
    <w:uiPriority w:val="99"/>
    <w:rsid w:val="003C443B"/>
    <w:pPr>
      <w:widowControl/>
      <w:jc w:val="center"/>
    </w:pPr>
    <w:rPr>
      <w:rFonts w:ascii="等线" w:eastAsia="等线" w:hAnsi="等线" w:cs="Times New Roman"/>
    </w:rPr>
    <w:tblPr>
      <w:tblBorders>
        <w:top w:val="single" w:sz="12" w:space="0" w:color="auto"/>
        <w:bottom w:val="single" w:sz="12" w:space="0" w:color="auto"/>
      </w:tblBorders>
    </w:tblPr>
    <w:tcPr>
      <w:vAlign w:val="center"/>
    </w:tcPr>
    <w:tblStylePr w:type="firstRow">
      <w:tblPr/>
      <w:tcPr>
        <w:tcBorders>
          <w:bottom w:val="single" w:sz="4" w:space="0" w:color="auto"/>
        </w:tcBorders>
      </w:tcPr>
    </w:tblStylePr>
  </w:style>
  <w:style w:type="paragraph" w:customStyle="1" w:styleId="Dedication">
    <w:name w:val="Dedication"/>
    <w:basedOn w:val="a"/>
    <w:qFormat/>
    <w:rsid w:val="003C443B"/>
    <w:pPr>
      <w:spacing w:before="230" w:after="360" w:line="230" w:lineRule="exact"/>
    </w:pPr>
    <w:rPr>
      <w:rFonts w:ascii="Arial" w:hAnsi="Arial"/>
      <w:sz w:val="17"/>
    </w:rPr>
  </w:style>
  <w:style w:type="paragraph" w:customStyle="1" w:styleId="EndNoteBibliographyTitle">
    <w:name w:val="EndNote Bibliography Title"/>
    <w:basedOn w:val="a"/>
    <w:link w:val="EndNoteBibliographyTitle0"/>
    <w:rsid w:val="003C443B"/>
    <w:pPr>
      <w:jc w:val="center"/>
    </w:pPr>
    <w:rPr>
      <w:rFonts w:ascii="Arial" w:hAnsi="Arial" w:cs="Arial"/>
      <w:noProof/>
      <w:sz w:val="16"/>
    </w:rPr>
  </w:style>
  <w:style w:type="character" w:customStyle="1" w:styleId="TableCaption0">
    <w:name w:val="TableCaption 字符"/>
    <w:basedOn w:val="a0"/>
    <w:link w:val="TableCaption"/>
    <w:rsid w:val="003C443B"/>
    <w:rPr>
      <w:rFonts w:ascii="Arial" w:eastAsia="MS Mincho" w:hAnsi="Arial" w:cs="Times New Roman"/>
      <w:kern w:val="0"/>
      <w:sz w:val="14"/>
      <w:szCs w:val="14"/>
      <w:lang w:val="en-GB" w:eastAsia="ja-JP"/>
    </w:rPr>
  </w:style>
  <w:style w:type="character" w:customStyle="1" w:styleId="EndNoteBibliographyTitle0">
    <w:name w:val="EndNote Bibliography Title 字符"/>
    <w:basedOn w:val="TableCaption0"/>
    <w:link w:val="EndNoteBibliographyTitle"/>
    <w:rsid w:val="003C443B"/>
    <w:rPr>
      <w:rFonts w:ascii="Arial" w:eastAsia="MS Mincho" w:hAnsi="Arial" w:cs="Arial"/>
      <w:noProof/>
      <w:kern w:val="0"/>
      <w:sz w:val="16"/>
      <w:szCs w:val="24"/>
      <w:lang w:val="de-DE" w:eastAsia="ja-JP"/>
    </w:rPr>
  </w:style>
  <w:style w:type="paragraph" w:customStyle="1" w:styleId="EndNoteBibliography">
    <w:name w:val="EndNote Bibliography"/>
    <w:basedOn w:val="a"/>
    <w:link w:val="EndNoteBibliography0"/>
    <w:rsid w:val="003C443B"/>
    <w:rPr>
      <w:rFonts w:ascii="Arial" w:hAnsi="Arial" w:cs="Arial"/>
      <w:noProof/>
      <w:sz w:val="16"/>
    </w:rPr>
  </w:style>
  <w:style w:type="character" w:customStyle="1" w:styleId="EndNoteBibliography0">
    <w:name w:val="EndNote Bibliography 字符"/>
    <w:basedOn w:val="TableCaption0"/>
    <w:link w:val="EndNoteBibliography"/>
    <w:rsid w:val="003C443B"/>
    <w:rPr>
      <w:rFonts w:ascii="Arial" w:eastAsia="MS Mincho" w:hAnsi="Arial" w:cs="Arial"/>
      <w:noProof/>
      <w:kern w:val="0"/>
      <w:sz w:val="16"/>
      <w:szCs w:val="24"/>
      <w:lang w:val="de-DE" w:eastAsia="ja-JP"/>
    </w:rPr>
  </w:style>
  <w:style w:type="paragraph" w:styleId="ab">
    <w:name w:val="Revision"/>
    <w:hidden/>
    <w:uiPriority w:val="99"/>
    <w:semiHidden/>
    <w:rsid w:val="003D5C59"/>
    <w:pPr>
      <w:widowControl/>
      <w:jc w:val="left"/>
    </w:pPr>
    <w:rPr>
      <w:rFonts w:ascii="Times New Roman" w:eastAsia="MS Mincho" w:hAnsi="Times New Roman" w:cs="Times New Roman"/>
      <w:kern w:val="0"/>
      <w:sz w:val="24"/>
      <w:szCs w:val="24"/>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image" Target="media/image12.tiff"/><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tiff"/><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theme" Target="theme/theme1.xml"/><Relationship Id="rId10" Type="http://schemas.openxmlformats.org/officeDocument/2006/relationships/image" Target="media/image4.tiff"/><Relationship Id="rId19" Type="http://schemas.openxmlformats.org/officeDocument/2006/relationships/image" Target="media/image13.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28</Pages>
  <Words>2752</Words>
  <Characters>15688</Characters>
  <Application>Microsoft Office Word</Application>
  <DocSecurity>0</DocSecurity>
  <Lines>130</Lines>
  <Paragraphs>36</Paragraphs>
  <ScaleCrop>false</ScaleCrop>
  <Company/>
  <LinksUpToDate>false</LinksUpToDate>
  <CharactersWithSpaces>18404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黎 晓坤</dc:creator>
  <cp:keywords/>
  <dc:description/>
  <cp:lastModifiedBy>lou yue</cp:lastModifiedBy>
  <cp:revision>5</cp:revision>
  <dcterms:created xsi:type="dcterms:W3CDTF">2022-12-26T12:08:00Z</dcterms:created>
  <dcterms:modified xsi:type="dcterms:W3CDTF">2022-12-26T14:00:00Z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34d7abd0-f29e-459a-af3c-f6cd981f34b9</vt:lpwstr>
  </property>
</Properties>
</file>