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0513D6" w14:textId="77777777" w:rsidR="009A6DC9" w:rsidRPr="002813CB" w:rsidRDefault="009A6DC9" w:rsidP="009A6DC9">
      <w:pPr>
        <w:pStyle w:val="IOPTitle"/>
        <w:rPr>
          <w:strike/>
          <w:color w:val="FF0000"/>
          <w:sz w:val="20"/>
          <w:szCs w:val="20"/>
        </w:rPr>
      </w:pPr>
      <w:r w:rsidRPr="00515C06">
        <w:rPr>
          <w:b/>
        </w:rPr>
        <w:t>Assessing carbon cycle projections from simple and complex models under SSP scenarios</w:t>
      </w:r>
    </w:p>
    <w:p w14:paraId="7AD6D739" w14:textId="77777777" w:rsidR="009A6DC9" w:rsidRPr="002813CB" w:rsidRDefault="009A6DC9" w:rsidP="009A6DC9">
      <w:pPr>
        <w:pStyle w:val="IOPAff"/>
        <w:rPr>
          <w:color w:val="FF0000"/>
          <w:sz w:val="20"/>
          <w:szCs w:val="20"/>
        </w:rPr>
      </w:pPr>
    </w:p>
    <w:p w14:paraId="4914C1DB" w14:textId="3C5DC7F3" w:rsidR="009A6DC9" w:rsidRDefault="009A6DC9" w:rsidP="009A6DC9">
      <w:pPr>
        <w:spacing w:line="360" w:lineRule="auto"/>
        <w:rPr>
          <w:rFonts w:ascii="Times New Roman" w:hAnsi="Times New Roman" w:cs="Times New Roman"/>
          <w:lang w:val="en-US"/>
        </w:rPr>
      </w:pPr>
    </w:p>
    <w:p w14:paraId="3114BB7B" w14:textId="77777777" w:rsidR="009A6DC9" w:rsidRPr="009A6DC9" w:rsidRDefault="009A6DC9" w:rsidP="009A6DC9">
      <w:pPr>
        <w:pStyle w:val="IOPH1"/>
        <w:rPr>
          <w:sz w:val="28"/>
          <w:szCs w:val="36"/>
        </w:rPr>
      </w:pPr>
      <w:r w:rsidRPr="009A6DC9">
        <w:rPr>
          <w:sz w:val="28"/>
          <w:szCs w:val="36"/>
        </w:rPr>
        <w:t>Supplementary Information</w:t>
      </w:r>
    </w:p>
    <w:p w14:paraId="42B86CDD" w14:textId="77777777" w:rsidR="009A6DC9" w:rsidRDefault="009A6DC9">
      <w:pPr>
        <w:rPr>
          <w:rFonts w:ascii="Times New Roman" w:eastAsiaTheme="majorEastAsia" w:hAnsi="Times New Roman" w:cstheme="majorBidi"/>
          <w:b/>
          <w:i/>
          <w:noProof/>
          <w:sz w:val="24"/>
          <w:szCs w:val="32"/>
          <w:lang w:val="en-US" w:eastAsia="en-US"/>
        </w:rPr>
      </w:pPr>
      <w:r>
        <w:rPr>
          <w:b/>
          <w:noProof/>
        </w:rPr>
        <w:br w:type="page"/>
      </w:r>
    </w:p>
    <w:p w14:paraId="03692E63" w14:textId="1985F298" w:rsidR="009A6DC9" w:rsidRDefault="009A6DC9" w:rsidP="009A6DC9">
      <w:pPr>
        <w:pStyle w:val="IOPH2"/>
        <w:rPr>
          <w:noProof/>
        </w:rPr>
      </w:pPr>
      <w:r w:rsidRPr="000340D5">
        <w:rPr>
          <w:b/>
          <w:noProof/>
        </w:rPr>
        <w:lastRenderedPageBreak/>
        <w:t>Table S1</w:t>
      </w:r>
      <w:r>
        <w:rPr>
          <w:noProof/>
        </w:rPr>
        <w:t xml:space="preserve"> Models that gives the maximum and minimum estimate of the global cumulative land carbon flux (including LUC emissions) </w:t>
      </w:r>
      <w:r w:rsidRPr="00B100E2">
        <w:rPr>
          <w:noProof/>
        </w:rPr>
        <w:t xml:space="preserve">over </w:t>
      </w:r>
      <w:r>
        <w:rPr>
          <w:noProof/>
        </w:rPr>
        <w:t xml:space="preserve">1850–2014 historical </w:t>
      </w:r>
      <w:r w:rsidRPr="00B100E2">
        <w:rPr>
          <w:noProof/>
        </w:rPr>
        <w:t>a</w:t>
      </w:r>
      <w:r>
        <w:rPr>
          <w:noProof/>
        </w:rPr>
        <w:t>nd 2015–2100</w:t>
      </w:r>
      <w:r w:rsidRPr="00B100E2">
        <w:rPr>
          <w:noProof/>
        </w:rPr>
        <w:t xml:space="preserve"> </w:t>
      </w:r>
      <w:r>
        <w:rPr>
          <w:noProof/>
        </w:rPr>
        <w:t>future SSP</w:t>
      </w:r>
      <w:r w:rsidRPr="00B100E2">
        <w:rPr>
          <w:noProof/>
        </w:rPr>
        <w:t xml:space="preserve"> scenario</w:t>
      </w:r>
      <w:r>
        <w:rPr>
          <w:noProof/>
        </w:rPr>
        <w:t xml:space="preserve">s. </w:t>
      </w:r>
    </w:p>
    <w:tbl>
      <w:tblPr>
        <w:tblW w:w="9726" w:type="dxa"/>
        <w:tblCellMar>
          <w:left w:w="0" w:type="dxa"/>
          <w:right w:w="0" w:type="dxa"/>
        </w:tblCellMar>
        <w:tblLook w:val="0600" w:firstRow="0" w:lastRow="0" w:firstColumn="0" w:lastColumn="0" w:noHBand="1" w:noVBand="1"/>
      </w:tblPr>
      <w:tblGrid>
        <w:gridCol w:w="1673"/>
        <w:gridCol w:w="2231"/>
        <w:gridCol w:w="1931"/>
        <w:gridCol w:w="1930"/>
        <w:gridCol w:w="1961"/>
      </w:tblGrid>
      <w:tr w:rsidR="009A6DC9" w:rsidRPr="00B100E2" w14:paraId="59ADC9F3" w14:textId="77777777" w:rsidTr="005B5EC0">
        <w:trPr>
          <w:trHeight w:val="131"/>
        </w:trPr>
        <w:tc>
          <w:tcPr>
            <w:tcW w:w="1673"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75253120" w14:textId="77777777" w:rsidR="009A6DC9" w:rsidRPr="00B100E2" w:rsidRDefault="009A6DC9" w:rsidP="005B5EC0">
            <w:pPr>
              <w:pStyle w:val="IOPText"/>
              <w:rPr>
                <w:noProof/>
              </w:rPr>
            </w:pPr>
            <w:r w:rsidRPr="00B100E2">
              <w:rPr>
                <w:b/>
                <w:bCs/>
                <w:noProof/>
              </w:rPr>
              <w:t>NBP</w:t>
            </w:r>
          </w:p>
        </w:tc>
        <w:tc>
          <w:tcPr>
            <w:tcW w:w="4162" w:type="dxa"/>
            <w:gridSpan w:val="2"/>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2EDA9C6D" w14:textId="77777777" w:rsidR="009A6DC9" w:rsidRPr="00B100E2" w:rsidRDefault="009A6DC9" w:rsidP="005B5EC0">
            <w:pPr>
              <w:pStyle w:val="IOPText"/>
              <w:jc w:val="center"/>
              <w:rPr>
                <w:noProof/>
              </w:rPr>
            </w:pPr>
            <w:r w:rsidRPr="00B100E2">
              <w:rPr>
                <w:b/>
                <w:bCs/>
                <w:noProof/>
              </w:rPr>
              <w:t>ESMs</w:t>
            </w:r>
          </w:p>
        </w:tc>
        <w:tc>
          <w:tcPr>
            <w:tcW w:w="3891" w:type="dxa"/>
            <w:gridSpan w:val="2"/>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13AFC88F" w14:textId="77777777" w:rsidR="009A6DC9" w:rsidRPr="00B100E2" w:rsidRDefault="009A6DC9" w:rsidP="005B5EC0">
            <w:pPr>
              <w:pStyle w:val="IOPText"/>
              <w:jc w:val="center"/>
              <w:rPr>
                <w:noProof/>
              </w:rPr>
            </w:pPr>
            <w:r w:rsidRPr="00B100E2">
              <w:rPr>
                <w:b/>
                <w:bCs/>
                <w:noProof/>
              </w:rPr>
              <w:t>SCMs</w:t>
            </w:r>
          </w:p>
        </w:tc>
      </w:tr>
      <w:tr w:rsidR="009A6DC9" w:rsidRPr="00B100E2" w14:paraId="6EECEEDC" w14:textId="77777777" w:rsidTr="005B5EC0">
        <w:trPr>
          <w:trHeight w:val="131"/>
        </w:trPr>
        <w:tc>
          <w:tcPr>
            <w:tcW w:w="1673"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7B294B5C" w14:textId="77777777" w:rsidR="009A6DC9" w:rsidRPr="00B100E2" w:rsidRDefault="009A6DC9" w:rsidP="005B5EC0">
            <w:pPr>
              <w:pStyle w:val="IOPText"/>
              <w:rPr>
                <w:noProof/>
              </w:rPr>
            </w:pPr>
            <w:r w:rsidRPr="00B100E2">
              <w:rPr>
                <w:b/>
                <w:bCs/>
                <w:noProof/>
              </w:rPr>
              <w:t>SSP</w:t>
            </w:r>
          </w:p>
        </w:tc>
        <w:tc>
          <w:tcPr>
            <w:tcW w:w="2231"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7A3D11B0" w14:textId="77777777" w:rsidR="009A6DC9" w:rsidRPr="00B100E2" w:rsidRDefault="009A6DC9" w:rsidP="005B5EC0">
            <w:pPr>
              <w:pStyle w:val="IOPText"/>
              <w:rPr>
                <w:noProof/>
              </w:rPr>
            </w:pPr>
            <w:r w:rsidRPr="00B100E2">
              <w:rPr>
                <w:b/>
                <w:bCs/>
                <w:noProof/>
              </w:rPr>
              <w:t>MAX</w:t>
            </w:r>
          </w:p>
        </w:tc>
        <w:tc>
          <w:tcPr>
            <w:tcW w:w="193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13DC8427" w14:textId="77777777" w:rsidR="009A6DC9" w:rsidRPr="00B100E2" w:rsidRDefault="009A6DC9" w:rsidP="005B5EC0">
            <w:pPr>
              <w:pStyle w:val="IOPText"/>
              <w:rPr>
                <w:noProof/>
              </w:rPr>
            </w:pPr>
            <w:r w:rsidRPr="00B100E2">
              <w:rPr>
                <w:b/>
                <w:bCs/>
                <w:noProof/>
              </w:rPr>
              <w:t>MIN</w:t>
            </w:r>
          </w:p>
        </w:tc>
        <w:tc>
          <w:tcPr>
            <w:tcW w:w="193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0DC67F59" w14:textId="77777777" w:rsidR="009A6DC9" w:rsidRPr="00B100E2" w:rsidRDefault="009A6DC9" w:rsidP="005B5EC0">
            <w:pPr>
              <w:pStyle w:val="IOPText"/>
              <w:rPr>
                <w:noProof/>
              </w:rPr>
            </w:pPr>
            <w:r w:rsidRPr="00B100E2">
              <w:rPr>
                <w:b/>
                <w:bCs/>
                <w:noProof/>
              </w:rPr>
              <w:t>MAX</w:t>
            </w:r>
          </w:p>
        </w:tc>
        <w:tc>
          <w:tcPr>
            <w:tcW w:w="1961"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13102F22" w14:textId="77777777" w:rsidR="009A6DC9" w:rsidRPr="00B100E2" w:rsidRDefault="009A6DC9" w:rsidP="005B5EC0">
            <w:pPr>
              <w:pStyle w:val="IOPText"/>
              <w:rPr>
                <w:noProof/>
              </w:rPr>
            </w:pPr>
            <w:r w:rsidRPr="00B100E2">
              <w:rPr>
                <w:b/>
                <w:bCs/>
                <w:noProof/>
              </w:rPr>
              <w:t>MIN</w:t>
            </w:r>
          </w:p>
        </w:tc>
      </w:tr>
      <w:tr w:rsidR="009A6DC9" w:rsidRPr="00B100E2" w14:paraId="0D7DAC02" w14:textId="77777777" w:rsidTr="005B5EC0">
        <w:trPr>
          <w:trHeight w:val="160"/>
        </w:trPr>
        <w:tc>
          <w:tcPr>
            <w:tcW w:w="1673" w:type="dxa"/>
            <w:tcBorders>
              <w:top w:val="single" w:sz="8" w:space="0" w:color="000000"/>
              <w:left w:val="nil"/>
              <w:bottom w:val="single" w:sz="8" w:space="0" w:color="000000"/>
              <w:right w:val="nil"/>
            </w:tcBorders>
            <w:shd w:val="clear" w:color="auto" w:fill="FFFFFF"/>
            <w:tcMar>
              <w:top w:w="12" w:type="dxa"/>
              <w:left w:w="12" w:type="dxa"/>
              <w:bottom w:w="0" w:type="dxa"/>
              <w:right w:w="12" w:type="dxa"/>
            </w:tcMar>
            <w:vAlign w:val="center"/>
            <w:hideMark/>
          </w:tcPr>
          <w:p w14:paraId="12946104" w14:textId="77777777" w:rsidR="009A6DC9" w:rsidRPr="00B100E2" w:rsidRDefault="009A6DC9" w:rsidP="005B5EC0">
            <w:pPr>
              <w:pStyle w:val="IOPText"/>
              <w:rPr>
                <w:noProof/>
              </w:rPr>
            </w:pPr>
            <w:r w:rsidRPr="00B100E2">
              <w:rPr>
                <w:noProof/>
              </w:rPr>
              <w:t>Hist</w:t>
            </w:r>
          </w:p>
        </w:tc>
        <w:tc>
          <w:tcPr>
            <w:tcW w:w="2231" w:type="dxa"/>
            <w:tcBorders>
              <w:top w:val="single" w:sz="8" w:space="0" w:color="000000"/>
              <w:left w:val="nil"/>
              <w:bottom w:val="single" w:sz="8" w:space="0" w:color="000000"/>
              <w:right w:val="nil"/>
            </w:tcBorders>
            <w:shd w:val="clear" w:color="auto" w:fill="FFFFFF"/>
            <w:tcMar>
              <w:top w:w="12" w:type="dxa"/>
              <w:left w:w="12" w:type="dxa"/>
              <w:bottom w:w="0" w:type="dxa"/>
              <w:right w:w="12" w:type="dxa"/>
            </w:tcMar>
            <w:vAlign w:val="center"/>
            <w:hideMark/>
          </w:tcPr>
          <w:p w14:paraId="615A89ED" w14:textId="77777777" w:rsidR="009A6DC9" w:rsidRPr="00B100E2" w:rsidRDefault="009A6DC9" w:rsidP="005B5EC0">
            <w:pPr>
              <w:pStyle w:val="IOPText"/>
              <w:rPr>
                <w:noProof/>
              </w:rPr>
            </w:pPr>
            <w:r w:rsidRPr="00B100E2">
              <w:rPr>
                <w:noProof/>
              </w:rPr>
              <w:t>CNRM-ESM2-1</w:t>
            </w:r>
          </w:p>
        </w:tc>
        <w:tc>
          <w:tcPr>
            <w:tcW w:w="1930" w:type="dxa"/>
            <w:tcBorders>
              <w:top w:val="single" w:sz="8" w:space="0" w:color="000000"/>
              <w:left w:val="nil"/>
              <w:bottom w:val="single" w:sz="8" w:space="0" w:color="000000"/>
              <w:right w:val="nil"/>
            </w:tcBorders>
            <w:shd w:val="clear" w:color="auto" w:fill="FFFFFF"/>
            <w:tcMar>
              <w:top w:w="12" w:type="dxa"/>
              <w:left w:w="12" w:type="dxa"/>
              <w:bottom w:w="0" w:type="dxa"/>
              <w:right w:w="12" w:type="dxa"/>
            </w:tcMar>
            <w:vAlign w:val="center"/>
            <w:hideMark/>
          </w:tcPr>
          <w:p w14:paraId="696A4121" w14:textId="77777777" w:rsidR="009A6DC9" w:rsidRPr="00B100E2" w:rsidRDefault="009A6DC9" w:rsidP="005B5EC0">
            <w:pPr>
              <w:pStyle w:val="IOPText"/>
              <w:rPr>
                <w:noProof/>
              </w:rPr>
            </w:pPr>
            <w:r w:rsidRPr="00B100E2">
              <w:rPr>
                <w:noProof/>
              </w:rPr>
              <w:t>CESM2-WACCM</w:t>
            </w:r>
          </w:p>
        </w:tc>
        <w:tc>
          <w:tcPr>
            <w:tcW w:w="1930" w:type="dxa"/>
            <w:tcBorders>
              <w:top w:val="single" w:sz="8" w:space="0" w:color="000000"/>
              <w:left w:val="nil"/>
              <w:bottom w:val="single" w:sz="8" w:space="0" w:color="000000"/>
              <w:right w:val="nil"/>
            </w:tcBorders>
            <w:shd w:val="clear" w:color="auto" w:fill="FFFFFF"/>
            <w:tcMar>
              <w:top w:w="12" w:type="dxa"/>
              <w:left w:w="12" w:type="dxa"/>
              <w:bottom w:w="0" w:type="dxa"/>
              <w:right w:w="12" w:type="dxa"/>
            </w:tcMar>
            <w:vAlign w:val="center"/>
            <w:hideMark/>
          </w:tcPr>
          <w:p w14:paraId="2C518EBE" w14:textId="77777777" w:rsidR="009A6DC9" w:rsidRPr="00B100E2" w:rsidRDefault="009A6DC9" w:rsidP="005B5EC0">
            <w:pPr>
              <w:pStyle w:val="IOPText"/>
              <w:rPr>
                <w:noProof/>
              </w:rPr>
            </w:pPr>
            <w:r w:rsidRPr="00B100E2">
              <w:rPr>
                <w:noProof/>
              </w:rPr>
              <w:t>OSCARv3.1</w:t>
            </w:r>
          </w:p>
        </w:tc>
        <w:tc>
          <w:tcPr>
            <w:tcW w:w="1961" w:type="dxa"/>
            <w:tcBorders>
              <w:top w:val="single" w:sz="8" w:space="0" w:color="000000"/>
              <w:left w:val="nil"/>
              <w:bottom w:val="single" w:sz="8" w:space="0" w:color="000000"/>
              <w:right w:val="nil"/>
            </w:tcBorders>
            <w:shd w:val="clear" w:color="auto" w:fill="FFFFFF"/>
            <w:tcMar>
              <w:top w:w="12" w:type="dxa"/>
              <w:left w:w="12" w:type="dxa"/>
              <w:bottom w:w="0" w:type="dxa"/>
              <w:right w:w="12" w:type="dxa"/>
            </w:tcMar>
            <w:vAlign w:val="center"/>
            <w:hideMark/>
          </w:tcPr>
          <w:p w14:paraId="4FDDDD3F" w14:textId="77777777" w:rsidR="009A6DC9" w:rsidRPr="00B100E2" w:rsidRDefault="009A6DC9" w:rsidP="005B5EC0">
            <w:pPr>
              <w:pStyle w:val="IOPText"/>
              <w:rPr>
                <w:noProof/>
              </w:rPr>
            </w:pPr>
            <w:r w:rsidRPr="00B100E2">
              <w:rPr>
                <w:noProof/>
              </w:rPr>
              <w:t>MAGICCv7.5.1</w:t>
            </w:r>
          </w:p>
        </w:tc>
      </w:tr>
      <w:tr w:rsidR="009A6DC9" w:rsidRPr="00B100E2" w14:paraId="4302C774" w14:textId="77777777" w:rsidTr="005B5EC0">
        <w:trPr>
          <w:trHeight w:val="160"/>
        </w:trPr>
        <w:tc>
          <w:tcPr>
            <w:tcW w:w="1673" w:type="dxa"/>
            <w:tcBorders>
              <w:top w:val="single" w:sz="8" w:space="0" w:color="000000"/>
              <w:left w:val="nil"/>
              <w:bottom w:val="nil"/>
              <w:right w:val="nil"/>
            </w:tcBorders>
            <w:shd w:val="clear" w:color="auto" w:fill="FFFFFF"/>
            <w:tcMar>
              <w:top w:w="12" w:type="dxa"/>
              <w:left w:w="12" w:type="dxa"/>
              <w:bottom w:w="0" w:type="dxa"/>
              <w:right w:w="12" w:type="dxa"/>
            </w:tcMar>
            <w:vAlign w:val="center"/>
            <w:hideMark/>
          </w:tcPr>
          <w:p w14:paraId="293C6E58" w14:textId="77777777" w:rsidR="009A6DC9" w:rsidRPr="00B100E2" w:rsidRDefault="009A6DC9" w:rsidP="005B5EC0">
            <w:pPr>
              <w:pStyle w:val="IOPText"/>
              <w:rPr>
                <w:noProof/>
              </w:rPr>
            </w:pPr>
            <w:r w:rsidRPr="00B100E2">
              <w:rPr>
                <w:noProof/>
              </w:rPr>
              <w:t>SSP1-1.9</w:t>
            </w:r>
          </w:p>
        </w:tc>
        <w:tc>
          <w:tcPr>
            <w:tcW w:w="2231" w:type="dxa"/>
            <w:tcBorders>
              <w:top w:val="single" w:sz="8" w:space="0" w:color="000000"/>
              <w:left w:val="nil"/>
              <w:bottom w:val="nil"/>
              <w:right w:val="nil"/>
            </w:tcBorders>
            <w:shd w:val="clear" w:color="auto" w:fill="FFFFFF"/>
            <w:tcMar>
              <w:top w:w="12" w:type="dxa"/>
              <w:left w:w="12" w:type="dxa"/>
              <w:bottom w:w="0" w:type="dxa"/>
              <w:right w:w="12" w:type="dxa"/>
            </w:tcMar>
            <w:vAlign w:val="center"/>
            <w:hideMark/>
          </w:tcPr>
          <w:p w14:paraId="0E61E07E" w14:textId="77777777" w:rsidR="009A6DC9" w:rsidRPr="00B100E2" w:rsidRDefault="009A6DC9" w:rsidP="005B5EC0">
            <w:pPr>
              <w:pStyle w:val="IOPText"/>
              <w:rPr>
                <w:noProof/>
              </w:rPr>
            </w:pPr>
            <w:r w:rsidRPr="00B100E2">
              <w:rPr>
                <w:noProof/>
              </w:rPr>
              <w:t>CNRM-ESM2-1</w:t>
            </w:r>
          </w:p>
        </w:tc>
        <w:tc>
          <w:tcPr>
            <w:tcW w:w="1930" w:type="dxa"/>
            <w:tcBorders>
              <w:top w:val="single" w:sz="8" w:space="0" w:color="000000"/>
              <w:left w:val="nil"/>
              <w:bottom w:val="nil"/>
              <w:right w:val="nil"/>
            </w:tcBorders>
            <w:shd w:val="clear" w:color="auto" w:fill="FFFFFF"/>
            <w:tcMar>
              <w:top w:w="12" w:type="dxa"/>
              <w:left w:w="12" w:type="dxa"/>
              <w:bottom w:w="0" w:type="dxa"/>
              <w:right w:w="12" w:type="dxa"/>
            </w:tcMar>
            <w:vAlign w:val="center"/>
            <w:hideMark/>
          </w:tcPr>
          <w:p w14:paraId="5BEDEFEE" w14:textId="77777777" w:rsidR="009A6DC9" w:rsidRPr="00B100E2" w:rsidRDefault="009A6DC9" w:rsidP="005B5EC0">
            <w:pPr>
              <w:pStyle w:val="IOPText"/>
              <w:rPr>
                <w:noProof/>
              </w:rPr>
            </w:pPr>
            <w:r w:rsidRPr="00B100E2">
              <w:rPr>
                <w:noProof/>
              </w:rPr>
              <w:t>UKESM1-0-LL</w:t>
            </w:r>
          </w:p>
        </w:tc>
        <w:tc>
          <w:tcPr>
            <w:tcW w:w="1930" w:type="dxa"/>
            <w:tcBorders>
              <w:top w:val="single" w:sz="8" w:space="0" w:color="000000"/>
              <w:left w:val="nil"/>
              <w:bottom w:val="nil"/>
              <w:right w:val="nil"/>
            </w:tcBorders>
            <w:shd w:val="clear" w:color="auto" w:fill="FFFFFF"/>
            <w:tcMar>
              <w:top w:w="12" w:type="dxa"/>
              <w:left w:w="12" w:type="dxa"/>
              <w:bottom w:w="0" w:type="dxa"/>
              <w:right w:w="12" w:type="dxa"/>
            </w:tcMar>
            <w:vAlign w:val="center"/>
            <w:hideMark/>
          </w:tcPr>
          <w:p w14:paraId="521A531A" w14:textId="77777777" w:rsidR="009A6DC9" w:rsidRPr="00B100E2" w:rsidRDefault="009A6DC9" w:rsidP="005B5EC0">
            <w:pPr>
              <w:pStyle w:val="IOPText"/>
              <w:rPr>
                <w:noProof/>
              </w:rPr>
            </w:pPr>
            <w:r w:rsidRPr="00B100E2">
              <w:rPr>
                <w:noProof/>
              </w:rPr>
              <w:t>ACC2</w:t>
            </w:r>
          </w:p>
        </w:tc>
        <w:tc>
          <w:tcPr>
            <w:tcW w:w="1961" w:type="dxa"/>
            <w:tcBorders>
              <w:top w:val="single" w:sz="8" w:space="0" w:color="000000"/>
              <w:left w:val="nil"/>
              <w:bottom w:val="nil"/>
              <w:right w:val="nil"/>
            </w:tcBorders>
            <w:shd w:val="clear" w:color="auto" w:fill="FFFFFF"/>
            <w:tcMar>
              <w:top w:w="12" w:type="dxa"/>
              <w:left w:w="12" w:type="dxa"/>
              <w:bottom w:w="0" w:type="dxa"/>
              <w:right w:w="12" w:type="dxa"/>
            </w:tcMar>
            <w:vAlign w:val="center"/>
            <w:hideMark/>
          </w:tcPr>
          <w:p w14:paraId="56F2FDE3" w14:textId="77777777" w:rsidR="009A6DC9" w:rsidRPr="00B100E2" w:rsidRDefault="009A6DC9" w:rsidP="005B5EC0">
            <w:pPr>
              <w:pStyle w:val="IOPText"/>
              <w:rPr>
                <w:noProof/>
              </w:rPr>
            </w:pPr>
            <w:r w:rsidRPr="00B100E2">
              <w:rPr>
                <w:noProof/>
              </w:rPr>
              <w:t>WASP</w:t>
            </w:r>
            <w:r>
              <w:rPr>
                <w:noProof/>
              </w:rPr>
              <w:t>-v</w:t>
            </w:r>
            <w:r w:rsidRPr="00B100E2">
              <w:rPr>
                <w:noProof/>
              </w:rPr>
              <w:t>2</w:t>
            </w:r>
          </w:p>
        </w:tc>
      </w:tr>
      <w:tr w:rsidR="009A6DC9" w:rsidRPr="00B100E2" w14:paraId="22B75F2C" w14:textId="77777777" w:rsidTr="005B5EC0">
        <w:trPr>
          <w:trHeight w:val="160"/>
        </w:trPr>
        <w:tc>
          <w:tcPr>
            <w:tcW w:w="1673" w:type="dxa"/>
            <w:tcBorders>
              <w:top w:val="nil"/>
              <w:left w:val="nil"/>
              <w:bottom w:val="nil"/>
              <w:right w:val="nil"/>
            </w:tcBorders>
            <w:shd w:val="clear" w:color="auto" w:fill="FFFFFF"/>
            <w:tcMar>
              <w:top w:w="12" w:type="dxa"/>
              <w:left w:w="12" w:type="dxa"/>
              <w:bottom w:w="0" w:type="dxa"/>
              <w:right w:w="12" w:type="dxa"/>
            </w:tcMar>
            <w:vAlign w:val="center"/>
            <w:hideMark/>
          </w:tcPr>
          <w:p w14:paraId="5CAA8CBF" w14:textId="77777777" w:rsidR="009A6DC9" w:rsidRPr="00B100E2" w:rsidRDefault="009A6DC9" w:rsidP="005B5EC0">
            <w:pPr>
              <w:pStyle w:val="IOPText"/>
              <w:rPr>
                <w:noProof/>
              </w:rPr>
            </w:pPr>
            <w:r w:rsidRPr="00B100E2">
              <w:rPr>
                <w:noProof/>
              </w:rPr>
              <w:t>SSP1-2.6</w:t>
            </w:r>
          </w:p>
        </w:tc>
        <w:tc>
          <w:tcPr>
            <w:tcW w:w="2231" w:type="dxa"/>
            <w:tcBorders>
              <w:top w:val="nil"/>
              <w:left w:val="nil"/>
              <w:bottom w:val="nil"/>
              <w:right w:val="nil"/>
            </w:tcBorders>
            <w:shd w:val="clear" w:color="auto" w:fill="FFFFFF"/>
            <w:tcMar>
              <w:top w:w="12" w:type="dxa"/>
              <w:left w:w="12" w:type="dxa"/>
              <w:bottom w:w="0" w:type="dxa"/>
              <w:right w:w="12" w:type="dxa"/>
            </w:tcMar>
            <w:vAlign w:val="center"/>
            <w:hideMark/>
          </w:tcPr>
          <w:p w14:paraId="15E672E6" w14:textId="77777777" w:rsidR="009A6DC9" w:rsidRPr="00B100E2" w:rsidRDefault="009A6DC9" w:rsidP="005B5EC0">
            <w:pPr>
              <w:pStyle w:val="IOPText"/>
              <w:rPr>
                <w:noProof/>
              </w:rPr>
            </w:pPr>
            <w:r w:rsidRPr="00B100E2">
              <w:rPr>
                <w:noProof/>
              </w:rPr>
              <w:t>NorESM2-LM</w:t>
            </w:r>
          </w:p>
        </w:tc>
        <w:tc>
          <w:tcPr>
            <w:tcW w:w="1930" w:type="dxa"/>
            <w:tcBorders>
              <w:top w:val="nil"/>
              <w:left w:val="nil"/>
              <w:bottom w:val="nil"/>
              <w:right w:val="nil"/>
            </w:tcBorders>
            <w:shd w:val="clear" w:color="auto" w:fill="FFFFFF"/>
            <w:tcMar>
              <w:top w:w="12" w:type="dxa"/>
              <w:left w:w="12" w:type="dxa"/>
              <w:bottom w:w="0" w:type="dxa"/>
              <w:right w:w="12" w:type="dxa"/>
            </w:tcMar>
            <w:vAlign w:val="center"/>
            <w:hideMark/>
          </w:tcPr>
          <w:p w14:paraId="44D2B087" w14:textId="77777777" w:rsidR="009A6DC9" w:rsidRPr="00B100E2" w:rsidRDefault="009A6DC9" w:rsidP="005B5EC0">
            <w:pPr>
              <w:pStyle w:val="IOPText"/>
              <w:rPr>
                <w:noProof/>
              </w:rPr>
            </w:pPr>
            <w:r w:rsidRPr="00B100E2">
              <w:rPr>
                <w:noProof/>
              </w:rPr>
              <w:t>ACCESS-ESM1-5</w:t>
            </w:r>
          </w:p>
        </w:tc>
        <w:tc>
          <w:tcPr>
            <w:tcW w:w="1930" w:type="dxa"/>
            <w:tcBorders>
              <w:top w:val="nil"/>
              <w:left w:val="nil"/>
              <w:bottom w:val="nil"/>
              <w:right w:val="nil"/>
            </w:tcBorders>
            <w:shd w:val="clear" w:color="auto" w:fill="FFFFFF"/>
            <w:tcMar>
              <w:top w:w="12" w:type="dxa"/>
              <w:left w:w="12" w:type="dxa"/>
              <w:bottom w:w="0" w:type="dxa"/>
              <w:right w:w="12" w:type="dxa"/>
            </w:tcMar>
            <w:vAlign w:val="center"/>
            <w:hideMark/>
          </w:tcPr>
          <w:p w14:paraId="61CB161D" w14:textId="77777777" w:rsidR="009A6DC9" w:rsidRPr="00B100E2" w:rsidRDefault="009A6DC9" w:rsidP="005B5EC0">
            <w:pPr>
              <w:pStyle w:val="IOPText"/>
              <w:rPr>
                <w:noProof/>
              </w:rPr>
            </w:pPr>
            <w:r w:rsidRPr="00B100E2">
              <w:rPr>
                <w:noProof/>
              </w:rPr>
              <w:t>OSCARv3.1</w:t>
            </w:r>
          </w:p>
        </w:tc>
        <w:tc>
          <w:tcPr>
            <w:tcW w:w="1961" w:type="dxa"/>
            <w:tcBorders>
              <w:top w:val="nil"/>
              <w:left w:val="nil"/>
              <w:bottom w:val="nil"/>
              <w:right w:val="nil"/>
            </w:tcBorders>
            <w:shd w:val="clear" w:color="auto" w:fill="FFFFFF"/>
            <w:tcMar>
              <w:top w:w="12" w:type="dxa"/>
              <w:left w:w="12" w:type="dxa"/>
              <w:bottom w:w="0" w:type="dxa"/>
              <w:right w:w="12" w:type="dxa"/>
            </w:tcMar>
            <w:vAlign w:val="center"/>
            <w:hideMark/>
          </w:tcPr>
          <w:p w14:paraId="471C4607" w14:textId="77777777" w:rsidR="009A6DC9" w:rsidRPr="00B100E2" w:rsidRDefault="009A6DC9" w:rsidP="005B5EC0">
            <w:pPr>
              <w:pStyle w:val="IOPText"/>
              <w:rPr>
                <w:noProof/>
              </w:rPr>
            </w:pPr>
            <w:r w:rsidRPr="00B100E2">
              <w:rPr>
                <w:noProof/>
              </w:rPr>
              <w:t>WASP</w:t>
            </w:r>
            <w:r>
              <w:rPr>
                <w:noProof/>
              </w:rPr>
              <w:t>-v</w:t>
            </w:r>
            <w:r w:rsidRPr="00B100E2">
              <w:rPr>
                <w:noProof/>
              </w:rPr>
              <w:t>2</w:t>
            </w:r>
          </w:p>
        </w:tc>
      </w:tr>
      <w:tr w:rsidR="009A6DC9" w:rsidRPr="00B100E2" w14:paraId="322C4C43" w14:textId="77777777" w:rsidTr="005B5EC0">
        <w:trPr>
          <w:trHeight w:val="166"/>
        </w:trPr>
        <w:tc>
          <w:tcPr>
            <w:tcW w:w="1673" w:type="dxa"/>
            <w:tcBorders>
              <w:top w:val="nil"/>
              <w:left w:val="nil"/>
              <w:bottom w:val="nil"/>
              <w:right w:val="nil"/>
            </w:tcBorders>
            <w:shd w:val="clear" w:color="auto" w:fill="FFFFFF"/>
            <w:tcMar>
              <w:top w:w="12" w:type="dxa"/>
              <w:left w:w="12" w:type="dxa"/>
              <w:bottom w:w="0" w:type="dxa"/>
              <w:right w:w="12" w:type="dxa"/>
            </w:tcMar>
            <w:vAlign w:val="center"/>
            <w:hideMark/>
          </w:tcPr>
          <w:p w14:paraId="6FCAF2A6" w14:textId="77777777" w:rsidR="009A6DC9" w:rsidRPr="00B100E2" w:rsidRDefault="009A6DC9" w:rsidP="005B5EC0">
            <w:pPr>
              <w:pStyle w:val="IOPText"/>
              <w:rPr>
                <w:noProof/>
              </w:rPr>
            </w:pPr>
            <w:r w:rsidRPr="00B100E2">
              <w:rPr>
                <w:noProof/>
              </w:rPr>
              <w:t>SSP2-4.5</w:t>
            </w:r>
          </w:p>
        </w:tc>
        <w:tc>
          <w:tcPr>
            <w:tcW w:w="2231" w:type="dxa"/>
            <w:tcBorders>
              <w:top w:val="nil"/>
              <w:left w:val="nil"/>
              <w:bottom w:val="nil"/>
              <w:right w:val="nil"/>
            </w:tcBorders>
            <w:shd w:val="clear" w:color="auto" w:fill="FFFFFF"/>
            <w:tcMar>
              <w:top w:w="12" w:type="dxa"/>
              <w:left w:w="12" w:type="dxa"/>
              <w:bottom w:w="0" w:type="dxa"/>
              <w:right w:w="12" w:type="dxa"/>
            </w:tcMar>
            <w:vAlign w:val="center"/>
            <w:hideMark/>
          </w:tcPr>
          <w:p w14:paraId="57CBB813" w14:textId="77777777" w:rsidR="009A6DC9" w:rsidRPr="00B100E2" w:rsidRDefault="009A6DC9" w:rsidP="005B5EC0">
            <w:pPr>
              <w:pStyle w:val="IOPText"/>
              <w:rPr>
                <w:noProof/>
              </w:rPr>
            </w:pPr>
            <w:r w:rsidRPr="00B100E2">
              <w:rPr>
                <w:noProof/>
              </w:rPr>
              <w:t>CanESM5</w:t>
            </w:r>
          </w:p>
        </w:tc>
        <w:tc>
          <w:tcPr>
            <w:tcW w:w="1930" w:type="dxa"/>
            <w:tcBorders>
              <w:top w:val="nil"/>
              <w:left w:val="nil"/>
              <w:bottom w:val="nil"/>
              <w:right w:val="nil"/>
            </w:tcBorders>
            <w:shd w:val="clear" w:color="auto" w:fill="FFFFFF"/>
            <w:tcMar>
              <w:top w:w="12" w:type="dxa"/>
              <w:left w:w="12" w:type="dxa"/>
              <w:bottom w:w="0" w:type="dxa"/>
              <w:right w:w="12" w:type="dxa"/>
            </w:tcMar>
            <w:vAlign w:val="center"/>
            <w:hideMark/>
          </w:tcPr>
          <w:p w14:paraId="3D618ECA" w14:textId="77777777" w:rsidR="009A6DC9" w:rsidRPr="00B100E2" w:rsidRDefault="009A6DC9" w:rsidP="005B5EC0">
            <w:pPr>
              <w:pStyle w:val="IOPText"/>
              <w:rPr>
                <w:noProof/>
              </w:rPr>
            </w:pPr>
            <w:r w:rsidRPr="00B100E2">
              <w:rPr>
                <w:noProof/>
              </w:rPr>
              <w:t>ACCESS-ESM1-5</w:t>
            </w:r>
          </w:p>
        </w:tc>
        <w:tc>
          <w:tcPr>
            <w:tcW w:w="1930" w:type="dxa"/>
            <w:tcBorders>
              <w:top w:val="nil"/>
              <w:left w:val="nil"/>
              <w:bottom w:val="nil"/>
              <w:right w:val="nil"/>
            </w:tcBorders>
            <w:shd w:val="clear" w:color="auto" w:fill="FFFFFF"/>
            <w:tcMar>
              <w:top w:w="12" w:type="dxa"/>
              <w:left w:w="12" w:type="dxa"/>
              <w:bottom w:w="0" w:type="dxa"/>
              <w:right w:w="12" w:type="dxa"/>
            </w:tcMar>
            <w:vAlign w:val="center"/>
            <w:hideMark/>
          </w:tcPr>
          <w:p w14:paraId="62AFA5B6" w14:textId="77777777" w:rsidR="009A6DC9" w:rsidRPr="00B100E2" w:rsidRDefault="009A6DC9" w:rsidP="005B5EC0">
            <w:pPr>
              <w:pStyle w:val="IOPText"/>
              <w:rPr>
                <w:noProof/>
              </w:rPr>
            </w:pPr>
            <w:r w:rsidRPr="00B100E2">
              <w:rPr>
                <w:noProof/>
              </w:rPr>
              <w:t>OSCARv3.1</w:t>
            </w:r>
          </w:p>
        </w:tc>
        <w:tc>
          <w:tcPr>
            <w:tcW w:w="1961" w:type="dxa"/>
            <w:tcBorders>
              <w:top w:val="nil"/>
              <w:left w:val="nil"/>
              <w:bottom w:val="nil"/>
              <w:right w:val="nil"/>
            </w:tcBorders>
            <w:shd w:val="clear" w:color="auto" w:fill="FFFFFF"/>
            <w:tcMar>
              <w:top w:w="12" w:type="dxa"/>
              <w:left w:w="12" w:type="dxa"/>
              <w:bottom w:w="0" w:type="dxa"/>
              <w:right w:w="12" w:type="dxa"/>
            </w:tcMar>
            <w:vAlign w:val="center"/>
            <w:hideMark/>
          </w:tcPr>
          <w:p w14:paraId="07751827" w14:textId="77777777" w:rsidR="009A6DC9" w:rsidRPr="00B100E2" w:rsidRDefault="009A6DC9" w:rsidP="005B5EC0">
            <w:pPr>
              <w:pStyle w:val="IOPText"/>
              <w:rPr>
                <w:noProof/>
              </w:rPr>
            </w:pPr>
            <w:r w:rsidRPr="00B100E2">
              <w:rPr>
                <w:noProof/>
              </w:rPr>
              <w:t>WASP</w:t>
            </w:r>
            <w:r>
              <w:rPr>
                <w:noProof/>
              </w:rPr>
              <w:t>-v</w:t>
            </w:r>
            <w:r w:rsidRPr="00B100E2">
              <w:rPr>
                <w:noProof/>
              </w:rPr>
              <w:t>2</w:t>
            </w:r>
          </w:p>
        </w:tc>
      </w:tr>
      <w:tr w:rsidR="009A6DC9" w:rsidRPr="00B100E2" w14:paraId="7427051E" w14:textId="77777777" w:rsidTr="005B5EC0">
        <w:trPr>
          <w:trHeight w:val="322"/>
        </w:trPr>
        <w:tc>
          <w:tcPr>
            <w:tcW w:w="1673" w:type="dxa"/>
            <w:tcBorders>
              <w:top w:val="nil"/>
              <w:left w:val="nil"/>
              <w:bottom w:val="nil"/>
              <w:right w:val="nil"/>
            </w:tcBorders>
            <w:shd w:val="clear" w:color="auto" w:fill="FFFFFF"/>
            <w:tcMar>
              <w:top w:w="12" w:type="dxa"/>
              <w:left w:w="12" w:type="dxa"/>
              <w:bottom w:w="0" w:type="dxa"/>
              <w:right w:w="12" w:type="dxa"/>
            </w:tcMar>
            <w:vAlign w:val="center"/>
            <w:hideMark/>
          </w:tcPr>
          <w:p w14:paraId="687673BD" w14:textId="77777777" w:rsidR="009A6DC9" w:rsidRPr="00B100E2" w:rsidRDefault="009A6DC9" w:rsidP="005B5EC0">
            <w:pPr>
              <w:pStyle w:val="IOPText"/>
              <w:rPr>
                <w:noProof/>
              </w:rPr>
            </w:pPr>
            <w:r w:rsidRPr="00B100E2">
              <w:rPr>
                <w:noProof/>
              </w:rPr>
              <w:t>SSP3-7.0</w:t>
            </w:r>
          </w:p>
        </w:tc>
        <w:tc>
          <w:tcPr>
            <w:tcW w:w="2231" w:type="dxa"/>
            <w:tcBorders>
              <w:top w:val="nil"/>
              <w:left w:val="nil"/>
              <w:bottom w:val="nil"/>
              <w:right w:val="nil"/>
            </w:tcBorders>
            <w:shd w:val="clear" w:color="auto" w:fill="FFFFFF"/>
            <w:tcMar>
              <w:top w:w="12" w:type="dxa"/>
              <w:left w:w="12" w:type="dxa"/>
              <w:bottom w:w="0" w:type="dxa"/>
              <w:right w:w="12" w:type="dxa"/>
            </w:tcMar>
            <w:vAlign w:val="center"/>
            <w:hideMark/>
          </w:tcPr>
          <w:p w14:paraId="23430BDA" w14:textId="77777777" w:rsidR="009A6DC9" w:rsidRPr="00B100E2" w:rsidRDefault="009A6DC9" w:rsidP="005B5EC0">
            <w:pPr>
              <w:pStyle w:val="IOPText"/>
              <w:rPr>
                <w:noProof/>
              </w:rPr>
            </w:pPr>
            <w:r w:rsidRPr="00B100E2">
              <w:rPr>
                <w:noProof/>
              </w:rPr>
              <w:t>CanESM5</w:t>
            </w:r>
          </w:p>
        </w:tc>
        <w:tc>
          <w:tcPr>
            <w:tcW w:w="1930" w:type="dxa"/>
            <w:tcBorders>
              <w:top w:val="nil"/>
              <w:left w:val="nil"/>
              <w:bottom w:val="nil"/>
              <w:right w:val="nil"/>
            </w:tcBorders>
            <w:shd w:val="clear" w:color="auto" w:fill="FFFFFF"/>
            <w:tcMar>
              <w:top w:w="12" w:type="dxa"/>
              <w:left w:w="12" w:type="dxa"/>
              <w:bottom w:w="0" w:type="dxa"/>
              <w:right w:w="12" w:type="dxa"/>
            </w:tcMar>
            <w:vAlign w:val="center"/>
            <w:hideMark/>
          </w:tcPr>
          <w:p w14:paraId="5E2A7D24" w14:textId="77777777" w:rsidR="009A6DC9" w:rsidRPr="00B100E2" w:rsidRDefault="009A6DC9" w:rsidP="005B5EC0">
            <w:pPr>
              <w:pStyle w:val="IOPText"/>
              <w:rPr>
                <w:noProof/>
              </w:rPr>
            </w:pPr>
            <w:r w:rsidRPr="00B100E2">
              <w:rPr>
                <w:noProof/>
              </w:rPr>
              <w:t>ACCESS-ESM1-5</w:t>
            </w:r>
          </w:p>
        </w:tc>
        <w:tc>
          <w:tcPr>
            <w:tcW w:w="1930" w:type="dxa"/>
            <w:tcBorders>
              <w:top w:val="nil"/>
              <w:left w:val="nil"/>
              <w:bottom w:val="nil"/>
              <w:right w:val="nil"/>
            </w:tcBorders>
            <w:shd w:val="clear" w:color="auto" w:fill="FFFFFF"/>
            <w:tcMar>
              <w:top w:w="12" w:type="dxa"/>
              <w:left w:w="12" w:type="dxa"/>
              <w:bottom w:w="0" w:type="dxa"/>
              <w:right w:w="12" w:type="dxa"/>
            </w:tcMar>
            <w:vAlign w:val="center"/>
            <w:hideMark/>
          </w:tcPr>
          <w:p w14:paraId="1F0FAAD7" w14:textId="77777777" w:rsidR="009A6DC9" w:rsidRPr="00B100E2" w:rsidRDefault="009A6DC9" w:rsidP="005B5EC0">
            <w:pPr>
              <w:pStyle w:val="IOPText"/>
              <w:rPr>
                <w:noProof/>
              </w:rPr>
            </w:pPr>
            <w:r w:rsidRPr="00B100E2">
              <w:rPr>
                <w:noProof/>
              </w:rPr>
              <w:t>OSCARv3.1</w:t>
            </w:r>
          </w:p>
        </w:tc>
        <w:tc>
          <w:tcPr>
            <w:tcW w:w="1961" w:type="dxa"/>
            <w:tcBorders>
              <w:top w:val="nil"/>
              <w:left w:val="nil"/>
              <w:bottom w:val="nil"/>
              <w:right w:val="nil"/>
            </w:tcBorders>
            <w:shd w:val="clear" w:color="auto" w:fill="FFFFFF"/>
            <w:tcMar>
              <w:top w:w="12" w:type="dxa"/>
              <w:left w:w="12" w:type="dxa"/>
              <w:bottom w:w="0" w:type="dxa"/>
              <w:right w:w="12" w:type="dxa"/>
            </w:tcMar>
            <w:vAlign w:val="center"/>
            <w:hideMark/>
          </w:tcPr>
          <w:p w14:paraId="3719CF00" w14:textId="77777777" w:rsidR="009A6DC9" w:rsidRPr="00B100E2" w:rsidRDefault="009A6DC9" w:rsidP="005B5EC0">
            <w:pPr>
              <w:pStyle w:val="IOPText"/>
              <w:rPr>
                <w:noProof/>
              </w:rPr>
            </w:pPr>
            <w:r w:rsidRPr="00B100E2">
              <w:rPr>
                <w:noProof/>
              </w:rPr>
              <w:t>MAGICCv7.5.1</w:t>
            </w:r>
          </w:p>
        </w:tc>
      </w:tr>
      <w:tr w:rsidR="009A6DC9" w:rsidRPr="00B100E2" w14:paraId="3F0F6093" w14:textId="77777777" w:rsidTr="005B5EC0">
        <w:trPr>
          <w:trHeight w:val="251"/>
        </w:trPr>
        <w:tc>
          <w:tcPr>
            <w:tcW w:w="1673" w:type="dxa"/>
            <w:tcBorders>
              <w:top w:val="nil"/>
              <w:left w:val="nil"/>
              <w:bottom w:val="nil"/>
              <w:right w:val="nil"/>
            </w:tcBorders>
            <w:shd w:val="clear" w:color="auto" w:fill="FFFFFF"/>
            <w:tcMar>
              <w:top w:w="12" w:type="dxa"/>
              <w:left w:w="12" w:type="dxa"/>
              <w:bottom w:w="0" w:type="dxa"/>
              <w:right w:w="12" w:type="dxa"/>
            </w:tcMar>
            <w:vAlign w:val="center"/>
            <w:hideMark/>
          </w:tcPr>
          <w:p w14:paraId="17FC531A" w14:textId="77777777" w:rsidR="009A6DC9" w:rsidRPr="00B100E2" w:rsidRDefault="009A6DC9" w:rsidP="005B5EC0">
            <w:pPr>
              <w:pStyle w:val="IOPText"/>
              <w:rPr>
                <w:noProof/>
              </w:rPr>
            </w:pPr>
            <w:r w:rsidRPr="00B100E2">
              <w:rPr>
                <w:noProof/>
              </w:rPr>
              <w:t>SSP4-3.4</w:t>
            </w:r>
          </w:p>
        </w:tc>
        <w:tc>
          <w:tcPr>
            <w:tcW w:w="2231" w:type="dxa"/>
            <w:tcBorders>
              <w:top w:val="nil"/>
              <w:left w:val="nil"/>
              <w:bottom w:val="nil"/>
              <w:right w:val="nil"/>
            </w:tcBorders>
            <w:shd w:val="clear" w:color="auto" w:fill="FFFFFF"/>
            <w:tcMar>
              <w:top w:w="12" w:type="dxa"/>
              <w:left w:w="12" w:type="dxa"/>
              <w:bottom w:w="0" w:type="dxa"/>
              <w:right w:w="12" w:type="dxa"/>
            </w:tcMar>
            <w:vAlign w:val="center"/>
            <w:hideMark/>
          </w:tcPr>
          <w:p w14:paraId="460CC205" w14:textId="77777777" w:rsidR="009A6DC9" w:rsidRPr="00B100E2" w:rsidRDefault="009A6DC9" w:rsidP="005B5EC0">
            <w:pPr>
              <w:pStyle w:val="IOPText"/>
              <w:rPr>
                <w:noProof/>
              </w:rPr>
            </w:pPr>
            <w:r w:rsidRPr="00B100E2">
              <w:rPr>
                <w:noProof/>
              </w:rPr>
              <w:t>CNRM-ESM2-1</w:t>
            </w:r>
          </w:p>
        </w:tc>
        <w:tc>
          <w:tcPr>
            <w:tcW w:w="1930" w:type="dxa"/>
            <w:tcBorders>
              <w:top w:val="nil"/>
              <w:left w:val="nil"/>
              <w:bottom w:val="nil"/>
              <w:right w:val="nil"/>
            </w:tcBorders>
            <w:shd w:val="clear" w:color="auto" w:fill="FFFFFF"/>
            <w:tcMar>
              <w:top w:w="12" w:type="dxa"/>
              <w:left w:w="12" w:type="dxa"/>
              <w:bottom w:w="0" w:type="dxa"/>
              <w:right w:w="12" w:type="dxa"/>
            </w:tcMar>
            <w:vAlign w:val="center"/>
            <w:hideMark/>
          </w:tcPr>
          <w:p w14:paraId="727C0EC8" w14:textId="77777777" w:rsidR="009A6DC9" w:rsidRPr="00B100E2" w:rsidRDefault="009A6DC9" w:rsidP="005B5EC0">
            <w:pPr>
              <w:pStyle w:val="IOPText"/>
              <w:rPr>
                <w:noProof/>
              </w:rPr>
            </w:pPr>
            <w:r w:rsidRPr="00B100E2">
              <w:rPr>
                <w:noProof/>
              </w:rPr>
              <w:t>UKESM1-0-LL</w:t>
            </w:r>
          </w:p>
        </w:tc>
        <w:tc>
          <w:tcPr>
            <w:tcW w:w="1930" w:type="dxa"/>
            <w:tcBorders>
              <w:top w:val="nil"/>
              <w:left w:val="nil"/>
              <w:bottom w:val="nil"/>
              <w:right w:val="nil"/>
            </w:tcBorders>
            <w:shd w:val="clear" w:color="auto" w:fill="FFFFFF"/>
            <w:tcMar>
              <w:top w:w="12" w:type="dxa"/>
              <w:left w:w="12" w:type="dxa"/>
              <w:bottom w:w="0" w:type="dxa"/>
              <w:right w:w="12" w:type="dxa"/>
            </w:tcMar>
            <w:vAlign w:val="center"/>
            <w:hideMark/>
          </w:tcPr>
          <w:p w14:paraId="1C500E1D" w14:textId="77777777" w:rsidR="009A6DC9" w:rsidRPr="00B100E2" w:rsidRDefault="009A6DC9" w:rsidP="005B5EC0">
            <w:pPr>
              <w:pStyle w:val="IOPText"/>
              <w:rPr>
                <w:noProof/>
              </w:rPr>
            </w:pPr>
            <w:r w:rsidRPr="00B100E2">
              <w:rPr>
                <w:noProof/>
              </w:rPr>
              <w:t>ACC2</w:t>
            </w:r>
          </w:p>
        </w:tc>
        <w:tc>
          <w:tcPr>
            <w:tcW w:w="1961" w:type="dxa"/>
            <w:tcBorders>
              <w:top w:val="nil"/>
              <w:left w:val="nil"/>
              <w:bottom w:val="nil"/>
              <w:right w:val="nil"/>
            </w:tcBorders>
            <w:shd w:val="clear" w:color="auto" w:fill="FFFFFF"/>
            <w:tcMar>
              <w:top w:w="12" w:type="dxa"/>
              <w:left w:w="12" w:type="dxa"/>
              <w:bottom w:w="0" w:type="dxa"/>
              <w:right w:w="12" w:type="dxa"/>
            </w:tcMar>
            <w:vAlign w:val="center"/>
            <w:hideMark/>
          </w:tcPr>
          <w:p w14:paraId="463A20F6" w14:textId="77777777" w:rsidR="009A6DC9" w:rsidRPr="00B100E2" w:rsidRDefault="009A6DC9" w:rsidP="005B5EC0">
            <w:pPr>
              <w:pStyle w:val="IOPText"/>
              <w:rPr>
                <w:noProof/>
              </w:rPr>
            </w:pPr>
            <w:r w:rsidRPr="00B100E2">
              <w:rPr>
                <w:noProof/>
              </w:rPr>
              <w:t>MAGICCv7.5.1</w:t>
            </w:r>
          </w:p>
        </w:tc>
      </w:tr>
      <w:tr w:rsidR="009A6DC9" w:rsidRPr="00B100E2" w14:paraId="6ED86FCD" w14:textId="77777777" w:rsidTr="005B5EC0">
        <w:trPr>
          <w:trHeight w:val="403"/>
        </w:trPr>
        <w:tc>
          <w:tcPr>
            <w:tcW w:w="1673" w:type="dxa"/>
            <w:tcBorders>
              <w:top w:val="nil"/>
              <w:left w:val="nil"/>
              <w:bottom w:val="nil"/>
              <w:right w:val="nil"/>
            </w:tcBorders>
            <w:shd w:val="clear" w:color="auto" w:fill="FFFFFF"/>
            <w:tcMar>
              <w:top w:w="12" w:type="dxa"/>
              <w:left w:w="12" w:type="dxa"/>
              <w:bottom w:w="0" w:type="dxa"/>
              <w:right w:w="12" w:type="dxa"/>
            </w:tcMar>
            <w:vAlign w:val="center"/>
            <w:hideMark/>
          </w:tcPr>
          <w:p w14:paraId="4BF8ADC2" w14:textId="77777777" w:rsidR="009A6DC9" w:rsidRPr="00B100E2" w:rsidRDefault="009A6DC9" w:rsidP="005B5EC0">
            <w:pPr>
              <w:pStyle w:val="IOPText"/>
              <w:rPr>
                <w:noProof/>
              </w:rPr>
            </w:pPr>
            <w:r w:rsidRPr="00B100E2">
              <w:rPr>
                <w:noProof/>
              </w:rPr>
              <w:t>SSP4-6.0</w:t>
            </w:r>
          </w:p>
        </w:tc>
        <w:tc>
          <w:tcPr>
            <w:tcW w:w="2231" w:type="dxa"/>
            <w:tcBorders>
              <w:top w:val="nil"/>
              <w:left w:val="nil"/>
              <w:bottom w:val="nil"/>
              <w:right w:val="nil"/>
            </w:tcBorders>
            <w:shd w:val="clear" w:color="auto" w:fill="FFFFFF"/>
            <w:tcMar>
              <w:top w:w="12" w:type="dxa"/>
              <w:left w:w="12" w:type="dxa"/>
              <w:bottom w:w="0" w:type="dxa"/>
              <w:right w:w="12" w:type="dxa"/>
            </w:tcMar>
            <w:vAlign w:val="center"/>
            <w:hideMark/>
          </w:tcPr>
          <w:p w14:paraId="1E2EDAD3" w14:textId="77777777" w:rsidR="009A6DC9" w:rsidRPr="00B100E2" w:rsidRDefault="009A6DC9" w:rsidP="005B5EC0">
            <w:pPr>
              <w:pStyle w:val="IOPText"/>
              <w:rPr>
                <w:noProof/>
              </w:rPr>
            </w:pPr>
            <w:r w:rsidRPr="00B100E2">
              <w:rPr>
                <w:noProof/>
              </w:rPr>
              <w:t>CanESM5</w:t>
            </w:r>
          </w:p>
        </w:tc>
        <w:tc>
          <w:tcPr>
            <w:tcW w:w="1930" w:type="dxa"/>
            <w:tcBorders>
              <w:top w:val="nil"/>
              <w:left w:val="nil"/>
              <w:bottom w:val="nil"/>
              <w:right w:val="nil"/>
            </w:tcBorders>
            <w:shd w:val="clear" w:color="auto" w:fill="FFFFFF"/>
            <w:tcMar>
              <w:top w:w="12" w:type="dxa"/>
              <w:left w:w="12" w:type="dxa"/>
              <w:bottom w:w="0" w:type="dxa"/>
              <w:right w:w="12" w:type="dxa"/>
            </w:tcMar>
            <w:vAlign w:val="center"/>
            <w:hideMark/>
          </w:tcPr>
          <w:p w14:paraId="068D80FC" w14:textId="77777777" w:rsidR="009A6DC9" w:rsidRPr="00B100E2" w:rsidRDefault="009A6DC9" w:rsidP="005B5EC0">
            <w:pPr>
              <w:pStyle w:val="IOPText"/>
              <w:rPr>
                <w:noProof/>
              </w:rPr>
            </w:pPr>
            <w:r w:rsidRPr="00B100E2">
              <w:rPr>
                <w:noProof/>
              </w:rPr>
              <w:t>IPSL-CM6A-LR</w:t>
            </w:r>
          </w:p>
        </w:tc>
        <w:tc>
          <w:tcPr>
            <w:tcW w:w="1930" w:type="dxa"/>
            <w:tcBorders>
              <w:top w:val="nil"/>
              <w:left w:val="nil"/>
              <w:bottom w:val="nil"/>
              <w:right w:val="nil"/>
            </w:tcBorders>
            <w:shd w:val="clear" w:color="auto" w:fill="FFFFFF"/>
            <w:tcMar>
              <w:top w:w="12" w:type="dxa"/>
              <w:left w:w="12" w:type="dxa"/>
              <w:bottom w:w="0" w:type="dxa"/>
              <w:right w:w="12" w:type="dxa"/>
            </w:tcMar>
            <w:vAlign w:val="center"/>
            <w:hideMark/>
          </w:tcPr>
          <w:p w14:paraId="7D99FD17" w14:textId="77777777" w:rsidR="009A6DC9" w:rsidRPr="00B100E2" w:rsidRDefault="009A6DC9" w:rsidP="005B5EC0">
            <w:pPr>
              <w:pStyle w:val="IOPText"/>
              <w:rPr>
                <w:noProof/>
              </w:rPr>
            </w:pPr>
            <w:r w:rsidRPr="00B100E2">
              <w:rPr>
                <w:noProof/>
              </w:rPr>
              <w:t>OSCARv3.1</w:t>
            </w:r>
          </w:p>
        </w:tc>
        <w:tc>
          <w:tcPr>
            <w:tcW w:w="1961" w:type="dxa"/>
            <w:tcBorders>
              <w:top w:val="nil"/>
              <w:left w:val="nil"/>
              <w:bottom w:val="nil"/>
              <w:right w:val="nil"/>
            </w:tcBorders>
            <w:shd w:val="clear" w:color="auto" w:fill="FFFFFF"/>
            <w:tcMar>
              <w:top w:w="12" w:type="dxa"/>
              <w:left w:w="12" w:type="dxa"/>
              <w:bottom w:w="0" w:type="dxa"/>
              <w:right w:w="12" w:type="dxa"/>
            </w:tcMar>
            <w:vAlign w:val="center"/>
            <w:hideMark/>
          </w:tcPr>
          <w:p w14:paraId="178F4861" w14:textId="77777777" w:rsidR="009A6DC9" w:rsidRPr="00B100E2" w:rsidRDefault="009A6DC9" w:rsidP="005B5EC0">
            <w:pPr>
              <w:pStyle w:val="IOPText"/>
              <w:rPr>
                <w:noProof/>
              </w:rPr>
            </w:pPr>
            <w:r w:rsidRPr="00B100E2">
              <w:rPr>
                <w:noProof/>
              </w:rPr>
              <w:t>WASP</w:t>
            </w:r>
            <w:r>
              <w:rPr>
                <w:noProof/>
              </w:rPr>
              <w:t>-v</w:t>
            </w:r>
            <w:r w:rsidRPr="00B100E2">
              <w:rPr>
                <w:noProof/>
              </w:rPr>
              <w:t>2</w:t>
            </w:r>
          </w:p>
        </w:tc>
      </w:tr>
      <w:tr w:rsidR="009A6DC9" w:rsidRPr="00B100E2" w14:paraId="465B2445" w14:textId="77777777" w:rsidTr="005B5EC0">
        <w:trPr>
          <w:trHeight w:val="154"/>
        </w:trPr>
        <w:tc>
          <w:tcPr>
            <w:tcW w:w="1673" w:type="dxa"/>
            <w:tcBorders>
              <w:top w:val="nil"/>
              <w:left w:val="nil"/>
              <w:bottom w:val="nil"/>
              <w:right w:val="nil"/>
            </w:tcBorders>
            <w:shd w:val="clear" w:color="auto" w:fill="FFFFFF"/>
            <w:tcMar>
              <w:top w:w="12" w:type="dxa"/>
              <w:left w:w="12" w:type="dxa"/>
              <w:bottom w:w="0" w:type="dxa"/>
              <w:right w:w="12" w:type="dxa"/>
            </w:tcMar>
            <w:vAlign w:val="center"/>
            <w:hideMark/>
          </w:tcPr>
          <w:p w14:paraId="0045FF04" w14:textId="77777777" w:rsidR="009A6DC9" w:rsidRPr="00B100E2" w:rsidRDefault="009A6DC9" w:rsidP="005B5EC0">
            <w:pPr>
              <w:pStyle w:val="IOPText"/>
              <w:rPr>
                <w:noProof/>
              </w:rPr>
            </w:pPr>
            <w:r w:rsidRPr="00B100E2">
              <w:rPr>
                <w:noProof/>
              </w:rPr>
              <w:t>SSP5-3.4-OS</w:t>
            </w:r>
          </w:p>
        </w:tc>
        <w:tc>
          <w:tcPr>
            <w:tcW w:w="2231" w:type="dxa"/>
            <w:tcBorders>
              <w:top w:val="nil"/>
              <w:left w:val="nil"/>
              <w:bottom w:val="nil"/>
              <w:right w:val="nil"/>
            </w:tcBorders>
            <w:shd w:val="clear" w:color="auto" w:fill="FFFFFF"/>
            <w:tcMar>
              <w:top w:w="12" w:type="dxa"/>
              <w:left w:w="12" w:type="dxa"/>
              <w:bottom w:w="0" w:type="dxa"/>
              <w:right w:w="12" w:type="dxa"/>
            </w:tcMar>
            <w:vAlign w:val="center"/>
            <w:hideMark/>
          </w:tcPr>
          <w:p w14:paraId="1854F387" w14:textId="77777777" w:rsidR="009A6DC9" w:rsidRPr="00B100E2" w:rsidRDefault="009A6DC9" w:rsidP="005B5EC0">
            <w:pPr>
              <w:pStyle w:val="IOPText"/>
              <w:rPr>
                <w:noProof/>
              </w:rPr>
            </w:pPr>
            <w:r w:rsidRPr="00B100E2">
              <w:rPr>
                <w:noProof/>
              </w:rPr>
              <w:t>CNRM-ESM2-1</w:t>
            </w:r>
          </w:p>
        </w:tc>
        <w:tc>
          <w:tcPr>
            <w:tcW w:w="1930" w:type="dxa"/>
            <w:tcBorders>
              <w:top w:val="nil"/>
              <w:left w:val="nil"/>
              <w:bottom w:val="nil"/>
              <w:right w:val="nil"/>
            </w:tcBorders>
            <w:shd w:val="clear" w:color="auto" w:fill="FFFFFF"/>
            <w:tcMar>
              <w:top w:w="12" w:type="dxa"/>
              <w:left w:w="12" w:type="dxa"/>
              <w:bottom w:w="0" w:type="dxa"/>
              <w:right w:w="12" w:type="dxa"/>
            </w:tcMar>
            <w:vAlign w:val="center"/>
            <w:hideMark/>
          </w:tcPr>
          <w:p w14:paraId="0E0F48EE" w14:textId="77777777" w:rsidR="009A6DC9" w:rsidRPr="00B100E2" w:rsidRDefault="009A6DC9" w:rsidP="005B5EC0">
            <w:pPr>
              <w:pStyle w:val="IOPText"/>
              <w:rPr>
                <w:noProof/>
              </w:rPr>
            </w:pPr>
            <w:r w:rsidRPr="00B100E2">
              <w:rPr>
                <w:noProof/>
              </w:rPr>
              <w:t>UKESM1-0-LL</w:t>
            </w:r>
          </w:p>
        </w:tc>
        <w:tc>
          <w:tcPr>
            <w:tcW w:w="1930" w:type="dxa"/>
            <w:tcBorders>
              <w:top w:val="nil"/>
              <w:left w:val="nil"/>
              <w:bottom w:val="nil"/>
              <w:right w:val="nil"/>
            </w:tcBorders>
            <w:shd w:val="clear" w:color="auto" w:fill="FFFFFF"/>
            <w:tcMar>
              <w:top w:w="12" w:type="dxa"/>
              <w:left w:w="12" w:type="dxa"/>
              <w:bottom w:w="0" w:type="dxa"/>
              <w:right w:w="12" w:type="dxa"/>
            </w:tcMar>
            <w:vAlign w:val="center"/>
            <w:hideMark/>
          </w:tcPr>
          <w:p w14:paraId="7B6D8DDB" w14:textId="77777777" w:rsidR="009A6DC9" w:rsidRPr="00B100E2" w:rsidRDefault="009A6DC9" w:rsidP="005B5EC0">
            <w:pPr>
              <w:pStyle w:val="IOPText"/>
              <w:rPr>
                <w:noProof/>
              </w:rPr>
            </w:pPr>
            <w:r w:rsidRPr="00B100E2">
              <w:rPr>
                <w:noProof/>
              </w:rPr>
              <w:t>OSCARv3.1</w:t>
            </w:r>
          </w:p>
        </w:tc>
        <w:tc>
          <w:tcPr>
            <w:tcW w:w="1961" w:type="dxa"/>
            <w:tcBorders>
              <w:top w:val="nil"/>
              <w:left w:val="nil"/>
              <w:bottom w:val="nil"/>
              <w:right w:val="nil"/>
            </w:tcBorders>
            <w:shd w:val="clear" w:color="auto" w:fill="FFFFFF"/>
            <w:tcMar>
              <w:top w:w="12" w:type="dxa"/>
              <w:left w:w="12" w:type="dxa"/>
              <w:bottom w:w="0" w:type="dxa"/>
              <w:right w:w="12" w:type="dxa"/>
            </w:tcMar>
            <w:vAlign w:val="center"/>
            <w:hideMark/>
          </w:tcPr>
          <w:p w14:paraId="34E8142F" w14:textId="77777777" w:rsidR="009A6DC9" w:rsidRPr="00B100E2" w:rsidRDefault="009A6DC9" w:rsidP="005B5EC0">
            <w:pPr>
              <w:pStyle w:val="IOPText"/>
              <w:rPr>
                <w:noProof/>
              </w:rPr>
            </w:pPr>
            <w:r w:rsidRPr="00B100E2">
              <w:rPr>
                <w:noProof/>
              </w:rPr>
              <w:t>WASP</w:t>
            </w:r>
            <w:r>
              <w:rPr>
                <w:noProof/>
              </w:rPr>
              <w:t>-v</w:t>
            </w:r>
            <w:r w:rsidRPr="00B100E2">
              <w:rPr>
                <w:noProof/>
              </w:rPr>
              <w:t>2</w:t>
            </w:r>
          </w:p>
        </w:tc>
      </w:tr>
      <w:tr w:rsidR="009A6DC9" w:rsidRPr="00B100E2" w14:paraId="06839D86" w14:textId="77777777" w:rsidTr="005B5EC0">
        <w:trPr>
          <w:trHeight w:val="251"/>
        </w:trPr>
        <w:tc>
          <w:tcPr>
            <w:tcW w:w="1673" w:type="dxa"/>
            <w:tcBorders>
              <w:top w:val="nil"/>
              <w:left w:val="nil"/>
              <w:bottom w:val="single" w:sz="8" w:space="0" w:color="000000"/>
              <w:right w:val="nil"/>
            </w:tcBorders>
            <w:shd w:val="clear" w:color="auto" w:fill="FFFFFF"/>
            <w:tcMar>
              <w:top w:w="12" w:type="dxa"/>
              <w:left w:w="12" w:type="dxa"/>
              <w:bottom w:w="0" w:type="dxa"/>
              <w:right w:w="12" w:type="dxa"/>
            </w:tcMar>
            <w:vAlign w:val="center"/>
            <w:hideMark/>
          </w:tcPr>
          <w:p w14:paraId="318B32B3" w14:textId="77777777" w:rsidR="009A6DC9" w:rsidRPr="00B100E2" w:rsidRDefault="009A6DC9" w:rsidP="005B5EC0">
            <w:pPr>
              <w:pStyle w:val="IOPText"/>
              <w:rPr>
                <w:noProof/>
              </w:rPr>
            </w:pPr>
            <w:r w:rsidRPr="00B100E2">
              <w:rPr>
                <w:noProof/>
              </w:rPr>
              <w:t>SSP5-8.5</w:t>
            </w:r>
          </w:p>
        </w:tc>
        <w:tc>
          <w:tcPr>
            <w:tcW w:w="2231" w:type="dxa"/>
            <w:tcBorders>
              <w:top w:val="nil"/>
              <w:left w:val="nil"/>
              <w:bottom w:val="single" w:sz="8" w:space="0" w:color="000000"/>
              <w:right w:val="nil"/>
            </w:tcBorders>
            <w:shd w:val="clear" w:color="auto" w:fill="FFFFFF"/>
            <w:tcMar>
              <w:top w:w="12" w:type="dxa"/>
              <w:left w:w="12" w:type="dxa"/>
              <w:bottom w:w="0" w:type="dxa"/>
              <w:right w:w="12" w:type="dxa"/>
            </w:tcMar>
            <w:vAlign w:val="center"/>
            <w:hideMark/>
          </w:tcPr>
          <w:p w14:paraId="4424C961" w14:textId="77777777" w:rsidR="009A6DC9" w:rsidRPr="00B100E2" w:rsidRDefault="009A6DC9" w:rsidP="005B5EC0">
            <w:pPr>
              <w:pStyle w:val="IOPText"/>
              <w:rPr>
                <w:noProof/>
              </w:rPr>
            </w:pPr>
            <w:r w:rsidRPr="00B100E2">
              <w:rPr>
                <w:noProof/>
              </w:rPr>
              <w:t>CanESM5</w:t>
            </w:r>
          </w:p>
        </w:tc>
        <w:tc>
          <w:tcPr>
            <w:tcW w:w="1930" w:type="dxa"/>
            <w:tcBorders>
              <w:top w:val="nil"/>
              <w:left w:val="nil"/>
              <w:bottom w:val="single" w:sz="8" w:space="0" w:color="000000"/>
              <w:right w:val="nil"/>
            </w:tcBorders>
            <w:shd w:val="clear" w:color="auto" w:fill="FFFFFF"/>
            <w:tcMar>
              <w:top w:w="12" w:type="dxa"/>
              <w:left w:w="12" w:type="dxa"/>
              <w:bottom w:w="0" w:type="dxa"/>
              <w:right w:w="12" w:type="dxa"/>
            </w:tcMar>
            <w:vAlign w:val="center"/>
            <w:hideMark/>
          </w:tcPr>
          <w:p w14:paraId="524E6B99" w14:textId="77777777" w:rsidR="009A6DC9" w:rsidRPr="00B100E2" w:rsidRDefault="009A6DC9" w:rsidP="005B5EC0">
            <w:pPr>
              <w:pStyle w:val="IOPText"/>
              <w:rPr>
                <w:noProof/>
              </w:rPr>
            </w:pPr>
            <w:r w:rsidRPr="00B100E2">
              <w:rPr>
                <w:noProof/>
              </w:rPr>
              <w:t>ACCESS-ESM1-5</w:t>
            </w:r>
          </w:p>
        </w:tc>
        <w:tc>
          <w:tcPr>
            <w:tcW w:w="1930" w:type="dxa"/>
            <w:tcBorders>
              <w:top w:val="nil"/>
              <w:left w:val="nil"/>
              <w:bottom w:val="single" w:sz="8" w:space="0" w:color="000000"/>
              <w:right w:val="nil"/>
            </w:tcBorders>
            <w:shd w:val="clear" w:color="auto" w:fill="FFFFFF"/>
            <w:tcMar>
              <w:top w:w="12" w:type="dxa"/>
              <w:left w:w="12" w:type="dxa"/>
              <w:bottom w:w="0" w:type="dxa"/>
              <w:right w:w="12" w:type="dxa"/>
            </w:tcMar>
            <w:vAlign w:val="center"/>
            <w:hideMark/>
          </w:tcPr>
          <w:p w14:paraId="2582B2DC" w14:textId="77777777" w:rsidR="009A6DC9" w:rsidRPr="00B100E2" w:rsidRDefault="009A6DC9" w:rsidP="005B5EC0">
            <w:pPr>
              <w:pStyle w:val="IOPText"/>
              <w:rPr>
                <w:noProof/>
              </w:rPr>
            </w:pPr>
            <w:r w:rsidRPr="00B100E2">
              <w:rPr>
                <w:noProof/>
              </w:rPr>
              <w:t>OSCARv3.1</w:t>
            </w:r>
          </w:p>
        </w:tc>
        <w:tc>
          <w:tcPr>
            <w:tcW w:w="1961" w:type="dxa"/>
            <w:tcBorders>
              <w:top w:val="nil"/>
              <w:left w:val="nil"/>
              <w:bottom w:val="single" w:sz="8" w:space="0" w:color="000000"/>
              <w:right w:val="nil"/>
            </w:tcBorders>
            <w:shd w:val="clear" w:color="auto" w:fill="FFFFFF"/>
            <w:tcMar>
              <w:top w:w="12" w:type="dxa"/>
              <w:left w:w="12" w:type="dxa"/>
              <w:bottom w:w="0" w:type="dxa"/>
              <w:right w:w="12" w:type="dxa"/>
            </w:tcMar>
            <w:vAlign w:val="center"/>
            <w:hideMark/>
          </w:tcPr>
          <w:p w14:paraId="22147971" w14:textId="77777777" w:rsidR="009A6DC9" w:rsidRPr="00B100E2" w:rsidRDefault="009A6DC9" w:rsidP="005B5EC0">
            <w:pPr>
              <w:pStyle w:val="IOPText"/>
              <w:rPr>
                <w:noProof/>
              </w:rPr>
            </w:pPr>
            <w:r w:rsidRPr="00B100E2">
              <w:rPr>
                <w:noProof/>
              </w:rPr>
              <w:t>MAGICCv7.5.1</w:t>
            </w:r>
          </w:p>
        </w:tc>
      </w:tr>
    </w:tbl>
    <w:p w14:paraId="023EDD5F" w14:textId="77777777" w:rsidR="009A6DC9" w:rsidRDefault="009A6DC9" w:rsidP="009A6DC9">
      <w:pPr>
        <w:rPr>
          <w:rFonts w:ascii="Times New Roman" w:eastAsiaTheme="majorEastAsia" w:hAnsi="Times New Roman" w:cstheme="majorBidi"/>
          <w:i/>
          <w:noProof/>
          <w:sz w:val="21"/>
          <w:szCs w:val="32"/>
        </w:rPr>
      </w:pPr>
    </w:p>
    <w:p w14:paraId="40BF4820" w14:textId="77777777" w:rsidR="009A6DC9" w:rsidRDefault="009A6DC9" w:rsidP="009A6DC9">
      <w:pPr>
        <w:pStyle w:val="IOPH2"/>
        <w:rPr>
          <w:noProof/>
        </w:rPr>
      </w:pPr>
      <w:r w:rsidRPr="000340D5">
        <w:rPr>
          <w:b/>
          <w:noProof/>
        </w:rPr>
        <w:t>Table S2</w:t>
      </w:r>
      <w:r w:rsidRPr="00F860DF">
        <w:rPr>
          <w:noProof/>
        </w:rPr>
        <w:t xml:space="preserve"> </w:t>
      </w:r>
      <w:r>
        <w:rPr>
          <w:noProof/>
        </w:rPr>
        <w:t xml:space="preserve">Models that gives the maximum and minimum estimate of the global cumulative ocean carbon flux </w:t>
      </w:r>
      <w:r w:rsidRPr="00B100E2">
        <w:rPr>
          <w:noProof/>
        </w:rPr>
        <w:t xml:space="preserve">over </w:t>
      </w:r>
      <w:r>
        <w:rPr>
          <w:noProof/>
        </w:rPr>
        <w:t xml:space="preserve">1850–2014 historical </w:t>
      </w:r>
      <w:r w:rsidRPr="00B100E2">
        <w:rPr>
          <w:noProof/>
        </w:rPr>
        <w:t>a</w:t>
      </w:r>
      <w:r>
        <w:rPr>
          <w:noProof/>
        </w:rPr>
        <w:t>nd 2015–2100</w:t>
      </w:r>
      <w:r w:rsidRPr="00B100E2">
        <w:rPr>
          <w:noProof/>
        </w:rPr>
        <w:t xml:space="preserve"> </w:t>
      </w:r>
      <w:r>
        <w:rPr>
          <w:noProof/>
        </w:rPr>
        <w:t>future SSP</w:t>
      </w:r>
      <w:r w:rsidRPr="00B100E2">
        <w:rPr>
          <w:noProof/>
        </w:rPr>
        <w:t xml:space="preserve"> scenario</w:t>
      </w:r>
      <w:r>
        <w:rPr>
          <w:noProof/>
        </w:rPr>
        <w:t>s.</w:t>
      </w:r>
    </w:p>
    <w:tbl>
      <w:tblPr>
        <w:tblW w:w="10057" w:type="dxa"/>
        <w:tblCellMar>
          <w:left w:w="0" w:type="dxa"/>
          <w:right w:w="0" w:type="dxa"/>
        </w:tblCellMar>
        <w:tblLook w:val="0600" w:firstRow="0" w:lastRow="0" w:firstColumn="0" w:lastColumn="0" w:noHBand="1" w:noVBand="1"/>
      </w:tblPr>
      <w:tblGrid>
        <w:gridCol w:w="1798"/>
        <w:gridCol w:w="2171"/>
        <w:gridCol w:w="1982"/>
        <w:gridCol w:w="2087"/>
        <w:gridCol w:w="2019"/>
      </w:tblGrid>
      <w:tr w:rsidR="009A6DC9" w:rsidRPr="00B100E2" w14:paraId="3BDA8D38" w14:textId="77777777" w:rsidTr="005B5EC0">
        <w:trPr>
          <w:trHeight w:val="154"/>
        </w:trPr>
        <w:tc>
          <w:tcPr>
            <w:tcW w:w="1798"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053EB977" w14:textId="77777777" w:rsidR="009A6DC9" w:rsidRPr="00B100E2" w:rsidRDefault="009A6DC9" w:rsidP="005B5EC0">
            <w:pPr>
              <w:pStyle w:val="IOPText"/>
              <w:rPr>
                <w:noProof/>
              </w:rPr>
            </w:pPr>
            <w:r w:rsidRPr="00B100E2">
              <w:rPr>
                <w:b/>
                <w:bCs/>
                <w:noProof/>
              </w:rPr>
              <w:t>Ocean flux</w:t>
            </w:r>
          </w:p>
        </w:tc>
        <w:tc>
          <w:tcPr>
            <w:tcW w:w="4153" w:type="dxa"/>
            <w:gridSpan w:val="2"/>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525DB96F" w14:textId="77777777" w:rsidR="009A6DC9" w:rsidRPr="00B100E2" w:rsidRDefault="009A6DC9" w:rsidP="005B5EC0">
            <w:pPr>
              <w:pStyle w:val="IOPText"/>
              <w:jc w:val="center"/>
              <w:rPr>
                <w:noProof/>
              </w:rPr>
            </w:pPr>
            <w:r w:rsidRPr="00B100E2">
              <w:rPr>
                <w:b/>
                <w:bCs/>
                <w:noProof/>
              </w:rPr>
              <w:t>ESMs</w:t>
            </w:r>
          </w:p>
        </w:tc>
        <w:tc>
          <w:tcPr>
            <w:tcW w:w="4106" w:type="dxa"/>
            <w:gridSpan w:val="2"/>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709FC1CB" w14:textId="77777777" w:rsidR="009A6DC9" w:rsidRPr="00B100E2" w:rsidRDefault="009A6DC9" w:rsidP="005B5EC0">
            <w:pPr>
              <w:pStyle w:val="IOPText"/>
              <w:jc w:val="center"/>
              <w:rPr>
                <w:noProof/>
              </w:rPr>
            </w:pPr>
            <w:r w:rsidRPr="00B100E2">
              <w:rPr>
                <w:b/>
                <w:bCs/>
                <w:noProof/>
              </w:rPr>
              <w:t>SCMs</w:t>
            </w:r>
          </w:p>
        </w:tc>
      </w:tr>
      <w:tr w:rsidR="009A6DC9" w:rsidRPr="00B100E2" w14:paraId="454DA0C8" w14:textId="77777777" w:rsidTr="005B5EC0">
        <w:trPr>
          <w:trHeight w:val="154"/>
        </w:trPr>
        <w:tc>
          <w:tcPr>
            <w:tcW w:w="1798"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4A687C94" w14:textId="77777777" w:rsidR="009A6DC9" w:rsidRPr="00B100E2" w:rsidRDefault="009A6DC9" w:rsidP="005B5EC0">
            <w:pPr>
              <w:pStyle w:val="IOPText"/>
              <w:rPr>
                <w:noProof/>
              </w:rPr>
            </w:pPr>
            <w:r w:rsidRPr="00B100E2">
              <w:rPr>
                <w:b/>
                <w:bCs/>
                <w:noProof/>
              </w:rPr>
              <w:t>SSP</w:t>
            </w:r>
          </w:p>
        </w:tc>
        <w:tc>
          <w:tcPr>
            <w:tcW w:w="2171"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25800E70" w14:textId="77777777" w:rsidR="009A6DC9" w:rsidRPr="00B100E2" w:rsidRDefault="009A6DC9" w:rsidP="005B5EC0">
            <w:pPr>
              <w:pStyle w:val="IOPText"/>
              <w:rPr>
                <w:noProof/>
              </w:rPr>
            </w:pPr>
            <w:r w:rsidRPr="00B100E2">
              <w:rPr>
                <w:b/>
                <w:bCs/>
                <w:noProof/>
              </w:rPr>
              <w:t>MAX</w:t>
            </w:r>
          </w:p>
        </w:tc>
        <w:tc>
          <w:tcPr>
            <w:tcW w:w="1982"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3CB69BE8" w14:textId="77777777" w:rsidR="009A6DC9" w:rsidRPr="00B100E2" w:rsidRDefault="009A6DC9" w:rsidP="005B5EC0">
            <w:pPr>
              <w:pStyle w:val="IOPText"/>
              <w:rPr>
                <w:noProof/>
              </w:rPr>
            </w:pPr>
            <w:r w:rsidRPr="00B100E2">
              <w:rPr>
                <w:b/>
                <w:bCs/>
                <w:noProof/>
              </w:rPr>
              <w:t>MIN</w:t>
            </w:r>
          </w:p>
        </w:tc>
        <w:tc>
          <w:tcPr>
            <w:tcW w:w="2087"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4487D61E" w14:textId="77777777" w:rsidR="009A6DC9" w:rsidRPr="00B100E2" w:rsidRDefault="009A6DC9" w:rsidP="005B5EC0">
            <w:pPr>
              <w:pStyle w:val="IOPText"/>
              <w:rPr>
                <w:noProof/>
              </w:rPr>
            </w:pPr>
            <w:r w:rsidRPr="00B100E2">
              <w:rPr>
                <w:b/>
                <w:bCs/>
                <w:noProof/>
              </w:rPr>
              <w:t>MAX</w:t>
            </w:r>
          </w:p>
        </w:tc>
        <w:tc>
          <w:tcPr>
            <w:tcW w:w="2019"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2A2E17A3" w14:textId="77777777" w:rsidR="009A6DC9" w:rsidRPr="00B100E2" w:rsidRDefault="009A6DC9" w:rsidP="005B5EC0">
            <w:pPr>
              <w:pStyle w:val="IOPText"/>
              <w:rPr>
                <w:noProof/>
              </w:rPr>
            </w:pPr>
            <w:r w:rsidRPr="00B100E2">
              <w:rPr>
                <w:b/>
                <w:bCs/>
                <w:noProof/>
              </w:rPr>
              <w:t>MIN</w:t>
            </w:r>
          </w:p>
        </w:tc>
      </w:tr>
      <w:tr w:rsidR="009A6DC9" w:rsidRPr="00B100E2" w14:paraId="1F3EE2E1" w14:textId="77777777" w:rsidTr="005B5EC0">
        <w:trPr>
          <w:trHeight w:val="189"/>
        </w:trPr>
        <w:tc>
          <w:tcPr>
            <w:tcW w:w="1798" w:type="dxa"/>
            <w:tcBorders>
              <w:top w:val="single" w:sz="8" w:space="0" w:color="000000"/>
              <w:left w:val="nil"/>
              <w:bottom w:val="single" w:sz="8" w:space="0" w:color="000000"/>
              <w:right w:val="nil"/>
            </w:tcBorders>
            <w:shd w:val="clear" w:color="auto" w:fill="FFFFFF"/>
            <w:tcMar>
              <w:top w:w="12" w:type="dxa"/>
              <w:left w:w="12" w:type="dxa"/>
              <w:bottom w:w="0" w:type="dxa"/>
              <w:right w:w="12" w:type="dxa"/>
            </w:tcMar>
            <w:vAlign w:val="center"/>
            <w:hideMark/>
          </w:tcPr>
          <w:p w14:paraId="4E1DE6F5" w14:textId="77777777" w:rsidR="009A6DC9" w:rsidRPr="00B100E2" w:rsidRDefault="009A6DC9" w:rsidP="005B5EC0">
            <w:pPr>
              <w:pStyle w:val="IOPText"/>
              <w:rPr>
                <w:noProof/>
              </w:rPr>
            </w:pPr>
            <w:r w:rsidRPr="00B100E2">
              <w:rPr>
                <w:noProof/>
              </w:rPr>
              <w:t>Hist</w:t>
            </w:r>
          </w:p>
        </w:tc>
        <w:tc>
          <w:tcPr>
            <w:tcW w:w="2171" w:type="dxa"/>
            <w:tcBorders>
              <w:top w:val="single" w:sz="8" w:space="0" w:color="000000"/>
              <w:left w:val="nil"/>
              <w:bottom w:val="single" w:sz="8" w:space="0" w:color="000000"/>
              <w:right w:val="nil"/>
            </w:tcBorders>
            <w:shd w:val="clear" w:color="auto" w:fill="FFFFFF"/>
            <w:tcMar>
              <w:top w:w="12" w:type="dxa"/>
              <w:left w:w="12" w:type="dxa"/>
              <w:bottom w:w="0" w:type="dxa"/>
              <w:right w:w="12" w:type="dxa"/>
            </w:tcMar>
            <w:vAlign w:val="center"/>
            <w:hideMark/>
          </w:tcPr>
          <w:p w14:paraId="6C3217B9" w14:textId="77777777" w:rsidR="009A6DC9" w:rsidRPr="00B100E2" w:rsidRDefault="009A6DC9" w:rsidP="005B5EC0">
            <w:pPr>
              <w:pStyle w:val="IOPText"/>
              <w:rPr>
                <w:noProof/>
              </w:rPr>
            </w:pPr>
            <w:r w:rsidRPr="00B100E2">
              <w:rPr>
                <w:noProof/>
              </w:rPr>
              <w:t>ACCESS-ESM1-5</w:t>
            </w:r>
          </w:p>
        </w:tc>
        <w:tc>
          <w:tcPr>
            <w:tcW w:w="1982" w:type="dxa"/>
            <w:tcBorders>
              <w:top w:val="single" w:sz="8" w:space="0" w:color="000000"/>
              <w:left w:val="nil"/>
              <w:bottom w:val="single" w:sz="8" w:space="0" w:color="000000"/>
              <w:right w:val="nil"/>
            </w:tcBorders>
            <w:shd w:val="clear" w:color="auto" w:fill="FFFFFF"/>
            <w:tcMar>
              <w:top w:w="12" w:type="dxa"/>
              <w:left w:w="12" w:type="dxa"/>
              <w:bottom w:w="0" w:type="dxa"/>
              <w:right w:w="12" w:type="dxa"/>
            </w:tcMar>
            <w:vAlign w:val="center"/>
            <w:hideMark/>
          </w:tcPr>
          <w:p w14:paraId="58C5026D" w14:textId="77777777" w:rsidR="009A6DC9" w:rsidRPr="00B100E2" w:rsidRDefault="009A6DC9" w:rsidP="005B5EC0">
            <w:pPr>
              <w:pStyle w:val="IOPText"/>
              <w:rPr>
                <w:noProof/>
              </w:rPr>
            </w:pPr>
            <w:r w:rsidRPr="00B100E2">
              <w:rPr>
                <w:noProof/>
              </w:rPr>
              <w:t>CNRM-ESM2-1</w:t>
            </w:r>
          </w:p>
        </w:tc>
        <w:tc>
          <w:tcPr>
            <w:tcW w:w="2087" w:type="dxa"/>
            <w:tcBorders>
              <w:top w:val="single" w:sz="8" w:space="0" w:color="000000"/>
              <w:left w:val="nil"/>
              <w:bottom w:val="single" w:sz="8" w:space="0" w:color="000000"/>
              <w:right w:val="nil"/>
            </w:tcBorders>
            <w:shd w:val="clear" w:color="auto" w:fill="FFFFFF"/>
            <w:tcMar>
              <w:top w:w="12" w:type="dxa"/>
              <w:left w:w="12" w:type="dxa"/>
              <w:bottom w:w="0" w:type="dxa"/>
              <w:right w:w="12" w:type="dxa"/>
            </w:tcMar>
            <w:vAlign w:val="center"/>
            <w:hideMark/>
          </w:tcPr>
          <w:p w14:paraId="18FAF0EF" w14:textId="77777777" w:rsidR="009A6DC9" w:rsidRPr="00B100E2" w:rsidRDefault="009A6DC9" w:rsidP="005B5EC0">
            <w:pPr>
              <w:pStyle w:val="IOPText"/>
              <w:rPr>
                <w:noProof/>
              </w:rPr>
            </w:pPr>
            <w:r w:rsidRPr="00B100E2">
              <w:rPr>
                <w:noProof/>
              </w:rPr>
              <w:t>MCE</w:t>
            </w:r>
            <w:r>
              <w:rPr>
                <w:noProof/>
              </w:rPr>
              <w:t>-</w:t>
            </w:r>
            <w:r w:rsidRPr="00B100E2">
              <w:rPr>
                <w:noProof/>
              </w:rPr>
              <w:t>v1-1</w:t>
            </w:r>
          </w:p>
        </w:tc>
        <w:tc>
          <w:tcPr>
            <w:tcW w:w="2019" w:type="dxa"/>
            <w:tcBorders>
              <w:top w:val="single" w:sz="8" w:space="0" w:color="000000"/>
              <w:left w:val="nil"/>
              <w:bottom w:val="single" w:sz="8" w:space="0" w:color="000000"/>
              <w:right w:val="nil"/>
            </w:tcBorders>
            <w:shd w:val="clear" w:color="auto" w:fill="FFFFFF"/>
            <w:tcMar>
              <w:top w:w="12" w:type="dxa"/>
              <w:left w:w="12" w:type="dxa"/>
              <w:bottom w:w="0" w:type="dxa"/>
              <w:right w:w="12" w:type="dxa"/>
            </w:tcMar>
            <w:vAlign w:val="center"/>
            <w:hideMark/>
          </w:tcPr>
          <w:p w14:paraId="6DF9B26D" w14:textId="77777777" w:rsidR="009A6DC9" w:rsidRPr="00B100E2" w:rsidRDefault="009A6DC9" w:rsidP="005B5EC0">
            <w:pPr>
              <w:pStyle w:val="IOPText"/>
              <w:rPr>
                <w:noProof/>
              </w:rPr>
            </w:pPr>
            <w:r w:rsidRPr="00B100E2">
              <w:rPr>
                <w:noProof/>
              </w:rPr>
              <w:t>SCM4OPTv2.1</w:t>
            </w:r>
          </w:p>
        </w:tc>
      </w:tr>
      <w:tr w:rsidR="009A6DC9" w:rsidRPr="00B100E2" w14:paraId="4BB48471" w14:textId="77777777" w:rsidTr="005B5EC0">
        <w:trPr>
          <w:trHeight w:val="189"/>
        </w:trPr>
        <w:tc>
          <w:tcPr>
            <w:tcW w:w="1798" w:type="dxa"/>
            <w:tcBorders>
              <w:top w:val="single" w:sz="8" w:space="0" w:color="000000"/>
              <w:left w:val="nil"/>
              <w:bottom w:val="nil"/>
              <w:right w:val="nil"/>
            </w:tcBorders>
            <w:shd w:val="clear" w:color="auto" w:fill="FFFFFF"/>
            <w:tcMar>
              <w:top w:w="12" w:type="dxa"/>
              <w:left w:w="12" w:type="dxa"/>
              <w:bottom w:w="0" w:type="dxa"/>
              <w:right w:w="12" w:type="dxa"/>
            </w:tcMar>
            <w:vAlign w:val="center"/>
            <w:hideMark/>
          </w:tcPr>
          <w:p w14:paraId="4A929F24" w14:textId="77777777" w:rsidR="009A6DC9" w:rsidRPr="00B100E2" w:rsidRDefault="009A6DC9" w:rsidP="005B5EC0">
            <w:pPr>
              <w:pStyle w:val="IOPText"/>
              <w:rPr>
                <w:noProof/>
              </w:rPr>
            </w:pPr>
            <w:r w:rsidRPr="00B100E2">
              <w:rPr>
                <w:noProof/>
              </w:rPr>
              <w:t>SSP1-1.9</w:t>
            </w:r>
          </w:p>
        </w:tc>
        <w:tc>
          <w:tcPr>
            <w:tcW w:w="2171" w:type="dxa"/>
            <w:tcBorders>
              <w:top w:val="single" w:sz="8" w:space="0" w:color="000000"/>
              <w:left w:val="nil"/>
              <w:bottom w:val="nil"/>
              <w:right w:val="nil"/>
            </w:tcBorders>
            <w:shd w:val="clear" w:color="auto" w:fill="FFFFFF"/>
            <w:tcMar>
              <w:top w:w="12" w:type="dxa"/>
              <w:left w:w="12" w:type="dxa"/>
              <w:bottom w:w="0" w:type="dxa"/>
              <w:right w:w="12" w:type="dxa"/>
            </w:tcMar>
            <w:vAlign w:val="center"/>
            <w:hideMark/>
          </w:tcPr>
          <w:p w14:paraId="75EFF3E7" w14:textId="77777777" w:rsidR="009A6DC9" w:rsidRPr="00B100E2" w:rsidRDefault="009A6DC9" w:rsidP="005B5EC0">
            <w:pPr>
              <w:pStyle w:val="IOPText"/>
              <w:rPr>
                <w:noProof/>
              </w:rPr>
            </w:pPr>
            <w:r w:rsidRPr="00B100E2">
              <w:rPr>
                <w:noProof/>
              </w:rPr>
              <w:t>MIROC-ES2L</w:t>
            </w:r>
          </w:p>
        </w:tc>
        <w:tc>
          <w:tcPr>
            <w:tcW w:w="1982" w:type="dxa"/>
            <w:tcBorders>
              <w:top w:val="single" w:sz="8" w:space="0" w:color="000000"/>
              <w:left w:val="nil"/>
              <w:bottom w:val="nil"/>
              <w:right w:val="nil"/>
            </w:tcBorders>
            <w:shd w:val="clear" w:color="auto" w:fill="FFFFFF"/>
            <w:tcMar>
              <w:top w:w="12" w:type="dxa"/>
              <w:left w:w="12" w:type="dxa"/>
              <w:bottom w:w="0" w:type="dxa"/>
              <w:right w:w="12" w:type="dxa"/>
            </w:tcMar>
            <w:vAlign w:val="center"/>
            <w:hideMark/>
          </w:tcPr>
          <w:p w14:paraId="116CDE3B" w14:textId="77777777" w:rsidR="009A6DC9" w:rsidRPr="00B100E2" w:rsidRDefault="009A6DC9" w:rsidP="005B5EC0">
            <w:pPr>
              <w:pStyle w:val="IOPText"/>
              <w:rPr>
                <w:noProof/>
              </w:rPr>
            </w:pPr>
            <w:r w:rsidRPr="00B100E2">
              <w:rPr>
                <w:noProof/>
              </w:rPr>
              <w:t>CanESM5</w:t>
            </w:r>
          </w:p>
        </w:tc>
        <w:tc>
          <w:tcPr>
            <w:tcW w:w="2087" w:type="dxa"/>
            <w:tcBorders>
              <w:top w:val="single" w:sz="8" w:space="0" w:color="000000"/>
              <w:left w:val="nil"/>
              <w:bottom w:val="nil"/>
              <w:right w:val="nil"/>
            </w:tcBorders>
            <w:shd w:val="clear" w:color="auto" w:fill="FFFFFF"/>
            <w:tcMar>
              <w:top w:w="12" w:type="dxa"/>
              <w:left w:w="12" w:type="dxa"/>
              <w:bottom w:w="0" w:type="dxa"/>
              <w:right w:w="12" w:type="dxa"/>
            </w:tcMar>
            <w:vAlign w:val="center"/>
            <w:hideMark/>
          </w:tcPr>
          <w:p w14:paraId="189633E9" w14:textId="77777777" w:rsidR="009A6DC9" w:rsidRPr="00B100E2" w:rsidRDefault="009A6DC9" w:rsidP="005B5EC0">
            <w:pPr>
              <w:pStyle w:val="IOPText"/>
              <w:rPr>
                <w:noProof/>
              </w:rPr>
            </w:pPr>
            <w:r w:rsidRPr="00B100E2">
              <w:rPr>
                <w:noProof/>
              </w:rPr>
              <w:t>WASP</w:t>
            </w:r>
            <w:r>
              <w:rPr>
                <w:noProof/>
              </w:rPr>
              <w:t>-v</w:t>
            </w:r>
            <w:r w:rsidRPr="00B100E2">
              <w:rPr>
                <w:noProof/>
              </w:rPr>
              <w:t>2</w:t>
            </w:r>
          </w:p>
        </w:tc>
        <w:tc>
          <w:tcPr>
            <w:tcW w:w="2019" w:type="dxa"/>
            <w:tcBorders>
              <w:top w:val="single" w:sz="8" w:space="0" w:color="000000"/>
              <w:left w:val="nil"/>
              <w:bottom w:val="nil"/>
              <w:right w:val="nil"/>
            </w:tcBorders>
            <w:shd w:val="clear" w:color="auto" w:fill="FFFFFF"/>
            <w:tcMar>
              <w:top w:w="12" w:type="dxa"/>
              <w:left w:w="12" w:type="dxa"/>
              <w:bottom w:w="0" w:type="dxa"/>
              <w:right w:w="12" w:type="dxa"/>
            </w:tcMar>
            <w:vAlign w:val="center"/>
            <w:hideMark/>
          </w:tcPr>
          <w:p w14:paraId="55522724" w14:textId="77777777" w:rsidR="009A6DC9" w:rsidRPr="00B100E2" w:rsidRDefault="009A6DC9" w:rsidP="005B5EC0">
            <w:pPr>
              <w:pStyle w:val="IOPText"/>
              <w:rPr>
                <w:noProof/>
              </w:rPr>
            </w:pPr>
            <w:r w:rsidRPr="00B100E2">
              <w:rPr>
                <w:noProof/>
              </w:rPr>
              <w:t>MCE</w:t>
            </w:r>
            <w:r>
              <w:rPr>
                <w:noProof/>
              </w:rPr>
              <w:t>-</w:t>
            </w:r>
            <w:r w:rsidRPr="00B100E2">
              <w:rPr>
                <w:noProof/>
              </w:rPr>
              <w:t>v1-1</w:t>
            </w:r>
          </w:p>
        </w:tc>
      </w:tr>
      <w:tr w:rsidR="009A6DC9" w:rsidRPr="00B100E2" w14:paraId="244906E0" w14:textId="77777777" w:rsidTr="005B5EC0">
        <w:trPr>
          <w:trHeight w:val="189"/>
        </w:trPr>
        <w:tc>
          <w:tcPr>
            <w:tcW w:w="1798" w:type="dxa"/>
            <w:tcBorders>
              <w:top w:val="nil"/>
              <w:left w:val="nil"/>
              <w:bottom w:val="nil"/>
              <w:right w:val="nil"/>
            </w:tcBorders>
            <w:shd w:val="clear" w:color="auto" w:fill="FFFFFF"/>
            <w:tcMar>
              <w:top w:w="12" w:type="dxa"/>
              <w:left w:w="12" w:type="dxa"/>
              <w:bottom w:w="0" w:type="dxa"/>
              <w:right w:w="12" w:type="dxa"/>
            </w:tcMar>
            <w:vAlign w:val="center"/>
            <w:hideMark/>
          </w:tcPr>
          <w:p w14:paraId="6749C042" w14:textId="77777777" w:rsidR="009A6DC9" w:rsidRPr="00B100E2" w:rsidRDefault="009A6DC9" w:rsidP="005B5EC0">
            <w:pPr>
              <w:pStyle w:val="IOPText"/>
              <w:rPr>
                <w:noProof/>
              </w:rPr>
            </w:pPr>
            <w:r w:rsidRPr="00B100E2">
              <w:rPr>
                <w:noProof/>
              </w:rPr>
              <w:t>SSP1-2.6</w:t>
            </w:r>
          </w:p>
        </w:tc>
        <w:tc>
          <w:tcPr>
            <w:tcW w:w="2171" w:type="dxa"/>
            <w:tcBorders>
              <w:top w:val="nil"/>
              <w:left w:val="nil"/>
              <w:bottom w:val="nil"/>
              <w:right w:val="nil"/>
            </w:tcBorders>
            <w:shd w:val="clear" w:color="auto" w:fill="FFFFFF"/>
            <w:tcMar>
              <w:top w:w="12" w:type="dxa"/>
              <w:left w:w="12" w:type="dxa"/>
              <w:bottom w:w="0" w:type="dxa"/>
              <w:right w:w="12" w:type="dxa"/>
            </w:tcMar>
            <w:vAlign w:val="center"/>
            <w:hideMark/>
          </w:tcPr>
          <w:p w14:paraId="1361A2AF" w14:textId="77777777" w:rsidR="009A6DC9" w:rsidRPr="00B100E2" w:rsidRDefault="009A6DC9" w:rsidP="005B5EC0">
            <w:pPr>
              <w:pStyle w:val="IOPText"/>
              <w:rPr>
                <w:noProof/>
              </w:rPr>
            </w:pPr>
            <w:r w:rsidRPr="00B100E2">
              <w:rPr>
                <w:noProof/>
              </w:rPr>
              <w:t>MIROC-ES2L</w:t>
            </w:r>
          </w:p>
        </w:tc>
        <w:tc>
          <w:tcPr>
            <w:tcW w:w="1982" w:type="dxa"/>
            <w:tcBorders>
              <w:top w:val="nil"/>
              <w:left w:val="nil"/>
              <w:bottom w:val="nil"/>
              <w:right w:val="nil"/>
            </w:tcBorders>
            <w:shd w:val="clear" w:color="auto" w:fill="FFFFFF"/>
            <w:tcMar>
              <w:top w:w="12" w:type="dxa"/>
              <w:left w:w="12" w:type="dxa"/>
              <w:bottom w:w="0" w:type="dxa"/>
              <w:right w:w="12" w:type="dxa"/>
            </w:tcMar>
            <w:vAlign w:val="center"/>
            <w:hideMark/>
          </w:tcPr>
          <w:p w14:paraId="23AACCF9" w14:textId="77777777" w:rsidR="009A6DC9" w:rsidRPr="00B100E2" w:rsidRDefault="009A6DC9" w:rsidP="005B5EC0">
            <w:pPr>
              <w:pStyle w:val="IOPText"/>
              <w:rPr>
                <w:noProof/>
              </w:rPr>
            </w:pPr>
            <w:r w:rsidRPr="00B100E2">
              <w:rPr>
                <w:noProof/>
              </w:rPr>
              <w:t>CanESM5</w:t>
            </w:r>
          </w:p>
        </w:tc>
        <w:tc>
          <w:tcPr>
            <w:tcW w:w="2087" w:type="dxa"/>
            <w:tcBorders>
              <w:top w:val="nil"/>
              <w:left w:val="nil"/>
              <w:bottom w:val="nil"/>
              <w:right w:val="nil"/>
            </w:tcBorders>
            <w:shd w:val="clear" w:color="auto" w:fill="FFFFFF"/>
            <w:tcMar>
              <w:top w:w="12" w:type="dxa"/>
              <w:left w:w="12" w:type="dxa"/>
              <w:bottom w:w="0" w:type="dxa"/>
              <w:right w:w="12" w:type="dxa"/>
            </w:tcMar>
            <w:vAlign w:val="center"/>
            <w:hideMark/>
          </w:tcPr>
          <w:p w14:paraId="6A86252D" w14:textId="77777777" w:rsidR="009A6DC9" w:rsidRPr="00B100E2" w:rsidRDefault="009A6DC9" w:rsidP="005B5EC0">
            <w:pPr>
              <w:pStyle w:val="IOPText"/>
              <w:rPr>
                <w:noProof/>
              </w:rPr>
            </w:pPr>
            <w:r w:rsidRPr="00B100E2">
              <w:rPr>
                <w:noProof/>
              </w:rPr>
              <w:t>WASP</w:t>
            </w:r>
            <w:r>
              <w:rPr>
                <w:noProof/>
              </w:rPr>
              <w:t>-v</w:t>
            </w:r>
            <w:r w:rsidRPr="00B100E2">
              <w:rPr>
                <w:noProof/>
              </w:rPr>
              <w:t>2</w:t>
            </w:r>
          </w:p>
        </w:tc>
        <w:tc>
          <w:tcPr>
            <w:tcW w:w="2019" w:type="dxa"/>
            <w:tcBorders>
              <w:top w:val="nil"/>
              <w:left w:val="nil"/>
              <w:bottom w:val="nil"/>
              <w:right w:val="nil"/>
            </w:tcBorders>
            <w:shd w:val="clear" w:color="auto" w:fill="FFFFFF"/>
            <w:tcMar>
              <w:top w:w="12" w:type="dxa"/>
              <w:left w:w="12" w:type="dxa"/>
              <w:bottom w:w="0" w:type="dxa"/>
              <w:right w:w="12" w:type="dxa"/>
            </w:tcMar>
            <w:vAlign w:val="center"/>
            <w:hideMark/>
          </w:tcPr>
          <w:p w14:paraId="374D1C72" w14:textId="77777777" w:rsidR="009A6DC9" w:rsidRPr="00B100E2" w:rsidRDefault="009A6DC9" w:rsidP="005B5EC0">
            <w:pPr>
              <w:pStyle w:val="IOPText"/>
              <w:rPr>
                <w:noProof/>
              </w:rPr>
            </w:pPr>
            <w:r w:rsidRPr="00B100E2">
              <w:rPr>
                <w:noProof/>
              </w:rPr>
              <w:t>MCE</w:t>
            </w:r>
            <w:r>
              <w:rPr>
                <w:noProof/>
              </w:rPr>
              <w:t>-</w:t>
            </w:r>
            <w:r w:rsidRPr="00B100E2">
              <w:rPr>
                <w:noProof/>
              </w:rPr>
              <w:t>v1-1</w:t>
            </w:r>
          </w:p>
        </w:tc>
      </w:tr>
      <w:tr w:rsidR="009A6DC9" w:rsidRPr="00B100E2" w14:paraId="4BD45795" w14:textId="77777777" w:rsidTr="005B5EC0">
        <w:trPr>
          <w:trHeight w:val="196"/>
        </w:trPr>
        <w:tc>
          <w:tcPr>
            <w:tcW w:w="1798" w:type="dxa"/>
            <w:tcBorders>
              <w:top w:val="nil"/>
              <w:left w:val="nil"/>
              <w:bottom w:val="nil"/>
              <w:right w:val="nil"/>
            </w:tcBorders>
            <w:shd w:val="clear" w:color="auto" w:fill="FFFFFF"/>
            <w:tcMar>
              <w:top w:w="12" w:type="dxa"/>
              <w:left w:w="12" w:type="dxa"/>
              <w:bottom w:w="0" w:type="dxa"/>
              <w:right w:w="12" w:type="dxa"/>
            </w:tcMar>
            <w:vAlign w:val="center"/>
            <w:hideMark/>
          </w:tcPr>
          <w:p w14:paraId="20998177" w14:textId="77777777" w:rsidR="009A6DC9" w:rsidRPr="00B100E2" w:rsidRDefault="009A6DC9" w:rsidP="005B5EC0">
            <w:pPr>
              <w:pStyle w:val="IOPText"/>
              <w:rPr>
                <w:noProof/>
              </w:rPr>
            </w:pPr>
            <w:r w:rsidRPr="00B100E2">
              <w:rPr>
                <w:noProof/>
              </w:rPr>
              <w:t>SSP2-4.5</w:t>
            </w:r>
          </w:p>
        </w:tc>
        <w:tc>
          <w:tcPr>
            <w:tcW w:w="2171" w:type="dxa"/>
            <w:tcBorders>
              <w:top w:val="nil"/>
              <w:left w:val="nil"/>
              <w:bottom w:val="nil"/>
              <w:right w:val="nil"/>
            </w:tcBorders>
            <w:shd w:val="clear" w:color="auto" w:fill="FFFFFF"/>
            <w:tcMar>
              <w:top w:w="12" w:type="dxa"/>
              <w:left w:w="12" w:type="dxa"/>
              <w:bottom w:w="0" w:type="dxa"/>
              <w:right w:w="12" w:type="dxa"/>
            </w:tcMar>
            <w:vAlign w:val="center"/>
            <w:hideMark/>
          </w:tcPr>
          <w:p w14:paraId="3C086DA6" w14:textId="77777777" w:rsidR="009A6DC9" w:rsidRPr="00B100E2" w:rsidRDefault="009A6DC9" w:rsidP="005B5EC0">
            <w:pPr>
              <w:pStyle w:val="IOPText"/>
              <w:rPr>
                <w:noProof/>
              </w:rPr>
            </w:pPr>
            <w:r w:rsidRPr="00B100E2">
              <w:rPr>
                <w:noProof/>
              </w:rPr>
              <w:t>ACCESS-ESM1-5</w:t>
            </w:r>
          </w:p>
        </w:tc>
        <w:tc>
          <w:tcPr>
            <w:tcW w:w="1982" w:type="dxa"/>
            <w:tcBorders>
              <w:top w:val="nil"/>
              <w:left w:val="nil"/>
              <w:bottom w:val="nil"/>
              <w:right w:val="nil"/>
            </w:tcBorders>
            <w:shd w:val="clear" w:color="auto" w:fill="FFFFFF"/>
            <w:tcMar>
              <w:top w:w="12" w:type="dxa"/>
              <w:left w:w="12" w:type="dxa"/>
              <w:bottom w:w="0" w:type="dxa"/>
              <w:right w:w="12" w:type="dxa"/>
            </w:tcMar>
            <w:vAlign w:val="center"/>
            <w:hideMark/>
          </w:tcPr>
          <w:p w14:paraId="2A6354B8" w14:textId="77777777" w:rsidR="009A6DC9" w:rsidRPr="00B100E2" w:rsidRDefault="009A6DC9" w:rsidP="005B5EC0">
            <w:pPr>
              <w:pStyle w:val="IOPText"/>
              <w:rPr>
                <w:noProof/>
              </w:rPr>
            </w:pPr>
            <w:r w:rsidRPr="00B100E2">
              <w:rPr>
                <w:noProof/>
              </w:rPr>
              <w:t>CanESM5</w:t>
            </w:r>
          </w:p>
        </w:tc>
        <w:tc>
          <w:tcPr>
            <w:tcW w:w="2087" w:type="dxa"/>
            <w:tcBorders>
              <w:top w:val="nil"/>
              <w:left w:val="nil"/>
              <w:bottom w:val="nil"/>
              <w:right w:val="nil"/>
            </w:tcBorders>
            <w:shd w:val="clear" w:color="auto" w:fill="FFFFFF"/>
            <w:tcMar>
              <w:top w:w="12" w:type="dxa"/>
              <w:left w:w="12" w:type="dxa"/>
              <w:bottom w:w="0" w:type="dxa"/>
              <w:right w:w="12" w:type="dxa"/>
            </w:tcMar>
            <w:vAlign w:val="center"/>
            <w:hideMark/>
          </w:tcPr>
          <w:p w14:paraId="3FB5E166" w14:textId="77777777" w:rsidR="009A6DC9" w:rsidRPr="00B100E2" w:rsidRDefault="009A6DC9" w:rsidP="005B5EC0">
            <w:pPr>
              <w:pStyle w:val="IOPText"/>
              <w:rPr>
                <w:noProof/>
              </w:rPr>
            </w:pPr>
            <w:r w:rsidRPr="00B100E2">
              <w:rPr>
                <w:noProof/>
              </w:rPr>
              <w:t>WASP</w:t>
            </w:r>
            <w:r>
              <w:rPr>
                <w:noProof/>
              </w:rPr>
              <w:t>-v</w:t>
            </w:r>
            <w:r w:rsidRPr="00B100E2">
              <w:rPr>
                <w:noProof/>
              </w:rPr>
              <w:t>2</w:t>
            </w:r>
          </w:p>
        </w:tc>
        <w:tc>
          <w:tcPr>
            <w:tcW w:w="2019" w:type="dxa"/>
            <w:tcBorders>
              <w:top w:val="nil"/>
              <w:left w:val="nil"/>
              <w:bottom w:val="nil"/>
              <w:right w:val="nil"/>
            </w:tcBorders>
            <w:shd w:val="clear" w:color="auto" w:fill="FFFFFF"/>
            <w:tcMar>
              <w:top w:w="12" w:type="dxa"/>
              <w:left w:w="12" w:type="dxa"/>
              <w:bottom w:w="0" w:type="dxa"/>
              <w:right w:w="12" w:type="dxa"/>
            </w:tcMar>
            <w:vAlign w:val="center"/>
            <w:hideMark/>
          </w:tcPr>
          <w:p w14:paraId="3F94D5A1" w14:textId="77777777" w:rsidR="009A6DC9" w:rsidRPr="00B100E2" w:rsidRDefault="009A6DC9" w:rsidP="005B5EC0">
            <w:pPr>
              <w:pStyle w:val="IOPText"/>
              <w:rPr>
                <w:noProof/>
              </w:rPr>
            </w:pPr>
            <w:r w:rsidRPr="00B100E2">
              <w:rPr>
                <w:noProof/>
              </w:rPr>
              <w:t>MCE</w:t>
            </w:r>
            <w:r>
              <w:rPr>
                <w:noProof/>
              </w:rPr>
              <w:t>-</w:t>
            </w:r>
            <w:r w:rsidRPr="00B100E2">
              <w:rPr>
                <w:noProof/>
              </w:rPr>
              <w:t>v1-1</w:t>
            </w:r>
          </w:p>
        </w:tc>
      </w:tr>
      <w:tr w:rsidR="009A6DC9" w:rsidRPr="00B100E2" w14:paraId="765AABB9" w14:textId="77777777" w:rsidTr="005B5EC0">
        <w:trPr>
          <w:trHeight w:val="377"/>
        </w:trPr>
        <w:tc>
          <w:tcPr>
            <w:tcW w:w="1798" w:type="dxa"/>
            <w:tcBorders>
              <w:top w:val="nil"/>
              <w:left w:val="nil"/>
              <w:bottom w:val="nil"/>
              <w:right w:val="nil"/>
            </w:tcBorders>
            <w:shd w:val="clear" w:color="auto" w:fill="FFFFFF"/>
            <w:tcMar>
              <w:top w:w="12" w:type="dxa"/>
              <w:left w:w="12" w:type="dxa"/>
              <w:bottom w:w="0" w:type="dxa"/>
              <w:right w:w="12" w:type="dxa"/>
            </w:tcMar>
            <w:vAlign w:val="center"/>
            <w:hideMark/>
          </w:tcPr>
          <w:p w14:paraId="2C30BDA8" w14:textId="77777777" w:rsidR="009A6DC9" w:rsidRPr="00B100E2" w:rsidRDefault="009A6DC9" w:rsidP="005B5EC0">
            <w:pPr>
              <w:pStyle w:val="IOPText"/>
              <w:rPr>
                <w:noProof/>
              </w:rPr>
            </w:pPr>
            <w:r w:rsidRPr="00B100E2">
              <w:rPr>
                <w:noProof/>
              </w:rPr>
              <w:t>SSP3-7.0</w:t>
            </w:r>
          </w:p>
        </w:tc>
        <w:tc>
          <w:tcPr>
            <w:tcW w:w="2171" w:type="dxa"/>
            <w:tcBorders>
              <w:top w:val="nil"/>
              <w:left w:val="nil"/>
              <w:bottom w:val="nil"/>
              <w:right w:val="nil"/>
            </w:tcBorders>
            <w:shd w:val="clear" w:color="auto" w:fill="FFFFFF"/>
            <w:tcMar>
              <w:top w:w="12" w:type="dxa"/>
              <w:left w:w="12" w:type="dxa"/>
              <w:bottom w:w="0" w:type="dxa"/>
              <w:right w:w="12" w:type="dxa"/>
            </w:tcMar>
            <w:vAlign w:val="center"/>
            <w:hideMark/>
          </w:tcPr>
          <w:p w14:paraId="64E8974B" w14:textId="77777777" w:rsidR="009A6DC9" w:rsidRPr="00B100E2" w:rsidRDefault="009A6DC9" w:rsidP="005B5EC0">
            <w:pPr>
              <w:pStyle w:val="IOPText"/>
              <w:rPr>
                <w:noProof/>
              </w:rPr>
            </w:pPr>
            <w:r w:rsidRPr="00B100E2">
              <w:rPr>
                <w:noProof/>
              </w:rPr>
              <w:t>ACCESS-ESM1-5</w:t>
            </w:r>
          </w:p>
        </w:tc>
        <w:tc>
          <w:tcPr>
            <w:tcW w:w="1982" w:type="dxa"/>
            <w:tcBorders>
              <w:top w:val="nil"/>
              <w:left w:val="nil"/>
              <w:bottom w:val="nil"/>
              <w:right w:val="nil"/>
            </w:tcBorders>
            <w:shd w:val="clear" w:color="auto" w:fill="FFFFFF"/>
            <w:tcMar>
              <w:top w:w="12" w:type="dxa"/>
              <w:left w:w="12" w:type="dxa"/>
              <w:bottom w:w="0" w:type="dxa"/>
              <w:right w:w="12" w:type="dxa"/>
            </w:tcMar>
            <w:vAlign w:val="center"/>
            <w:hideMark/>
          </w:tcPr>
          <w:p w14:paraId="4A00FA1A" w14:textId="77777777" w:rsidR="009A6DC9" w:rsidRPr="00B100E2" w:rsidRDefault="009A6DC9" w:rsidP="005B5EC0">
            <w:pPr>
              <w:pStyle w:val="IOPText"/>
              <w:rPr>
                <w:noProof/>
              </w:rPr>
            </w:pPr>
            <w:r w:rsidRPr="00B100E2">
              <w:rPr>
                <w:noProof/>
              </w:rPr>
              <w:t>CanESM5</w:t>
            </w:r>
          </w:p>
        </w:tc>
        <w:tc>
          <w:tcPr>
            <w:tcW w:w="2087" w:type="dxa"/>
            <w:tcBorders>
              <w:top w:val="nil"/>
              <w:left w:val="nil"/>
              <w:bottom w:val="nil"/>
              <w:right w:val="nil"/>
            </w:tcBorders>
            <w:shd w:val="clear" w:color="auto" w:fill="FFFFFF"/>
            <w:tcMar>
              <w:top w:w="12" w:type="dxa"/>
              <w:left w:w="12" w:type="dxa"/>
              <w:bottom w:w="0" w:type="dxa"/>
              <w:right w:w="12" w:type="dxa"/>
            </w:tcMar>
            <w:vAlign w:val="center"/>
            <w:hideMark/>
          </w:tcPr>
          <w:p w14:paraId="228799D4" w14:textId="77777777" w:rsidR="009A6DC9" w:rsidRPr="00B100E2" w:rsidRDefault="009A6DC9" w:rsidP="005B5EC0">
            <w:pPr>
              <w:pStyle w:val="IOPText"/>
              <w:rPr>
                <w:noProof/>
              </w:rPr>
            </w:pPr>
            <w:r w:rsidRPr="00B100E2">
              <w:rPr>
                <w:noProof/>
              </w:rPr>
              <w:t>MAGICCv7.5.1</w:t>
            </w:r>
          </w:p>
        </w:tc>
        <w:tc>
          <w:tcPr>
            <w:tcW w:w="2019" w:type="dxa"/>
            <w:tcBorders>
              <w:top w:val="nil"/>
              <w:left w:val="nil"/>
              <w:bottom w:val="nil"/>
              <w:right w:val="nil"/>
            </w:tcBorders>
            <w:shd w:val="clear" w:color="auto" w:fill="FFFFFF"/>
            <w:tcMar>
              <w:top w:w="12" w:type="dxa"/>
              <w:left w:w="12" w:type="dxa"/>
              <w:bottom w:w="0" w:type="dxa"/>
              <w:right w:w="12" w:type="dxa"/>
            </w:tcMar>
            <w:vAlign w:val="center"/>
            <w:hideMark/>
          </w:tcPr>
          <w:p w14:paraId="47252073" w14:textId="77777777" w:rsidR="009A6DC9" w:rsidRPr="00B100E2" w:rsidRDefault="009A6DC9" w:rsidP="005B5EC0">
            <w:pPr>
              <w:pStyle w:val="IOPText"/>
              <w:rPr>
                <w:noProof/>
              </w:rPr>
            </w:pPr>
            <w:r w:rsidRPr="00B100E2">
              <w:rPr>
                <w:noProof/>
              </w:rPr>
              <w:t>SCM4OPTv2.1</w:t>
            </w:r>
          </w:p>
        </w:tc>
      </w:tr>
      <w:tr w:rsidR="009A6DC9" w:rsidRPr="00B100E2" w14:paraId="247092CF" w14:textId="77777777" w:rsidTr="005B5EC0">
        <w:trPr>
          <w:trHeight w:val="294"/>
        </w:trPr>
        <w:tc>
          <w:tcPr>
            <w:tcW w:w="1798" w:type="dxa"/>
            <w:tcBorders>
              <w:top w:val="nil"/>
              <w:left w:val="nil"/>
              <w:bottom w:val="nil"/>
              <w:right w:val="nil"/>
            </w:tcBorders>
            <w:shd w:val="clear" w:color="auto" w:fill="FFFFFF"/>
            <w:tcMar>
              <w:top w:w="12" w:type="dxa"/>
              <w:left w:w="12" w:type="dxa"/>
              <w:bottom w:w="0" w:type="dxa"/>
              <w:right w:w="12" w:type="dxa"/>
            </w:tcMar>
            <w:vAlign w:val="center"/>
            <w:hideMark/>
          </w:tcPr>
          <w:p w14:paraId="0F7AD125" w14:textId="77777777" w:rsidR="009A6DC9" w:rsidRPr="00B100E2" w:rsidRDefault="009A6DC9" w:rsidP="005B5EC0">
            <w:pPr>
              <w:pStyle w:val="IOPText"/>
              <w:rPr>
                <w:noProof/>
              </w:rPr>
            </w:pPr>
            <w:r w:rsidRPr="00B100E2">
              <w:rPr>
                <w:noProof/>
              </w:rPr>
              <w:t>SSP4-3.4</w:t>
            </w:r>
          </w:p>
        </w:tc>
        <w:tc>
          <w:tcPr>
            <w:tcW w:w="2171" w:type="dxa"/>
            <w:tcBorders>
              <w:top w:val="nil"/>
              <w:left w:val="nil"/>
              <w:bottom w:val="nil"/>
              <w:right w:val="nil"/>
            </w:tcBorders>
            <w:shd w:val="clear" w:color="auto" w:fill="FFFFFF"/>
            <w:tcMar>
              <w:top w:w="12" w:type="dxa"/>
              <w:left w:w="12" w:type="dxa"/>
              <w:bottom w:w="0" w:type="dxa"/>
              <w:right w:w="12" w:type="dxa"/>
            </w:tcMar>
            <w:vAlign w:val="center"/>
            <w:hideMark/>
          </w:tcPr>
          <w:p w14:paraId="75B63282" w14:textId="77777777" w:rsidR="009A6DC9" w:rsidRPr="00B100E2" w:rsidRDefault="009A6DC9" w:rsidP="005B5EC0">
            <w:pPr>
              <w:pStyle w:val="IOPText"/>
              <w:rPr>
                <w:noProof/>
              </w:rPr>
            </w:pPr>
            <w:r w:rsidRPr="00B100E2">
              <w:rPr>
                <w:noProof/>
              </w:rPr>
              <w:t>IPSL-CM6A-LR</w:t>
            </w:r>
          </w:p>
        </w:tc>
        <w:tc>
          <w:tcPr>
            <w:tcW w:w="1982" w:type="dxa"/>
            <w:tcBorders>
              <w:top w:val="nil"/>
              <w:left w:val="nil"/>
              <w:bottom w:val="nil"/>
              <w:right w:val="nil"/>
            </w:tcBorders>
            <w:shd w:val="clear" w:color="auto" w:fill="FFFFFF"/>
            <w:tcMar>
              <w:top w:w="12" w:type="dxa"/>
              <w:left w:w="12" w:type="dxa"/>
              <w:bottom w:w="0" w:type="dxa"/>
              <w:right w:w="12" w:type="dxa"/>
            </w:tcMar>
            <w:vAlign w:val="center"/>
            <w:hideMark/>
          </w:tcPr>
          <w:p w14:paraId="69BC9CA9" w14:textId="77777777" w:rsidR="009A6DC9" w:rsidRPr="00B100E2" w:rsidRDefault="009A6DC9" w:rsidP="005B5EC0">
            <w:pPr>
              <w:pStyle w:val="IOPText"/>
              <w:rPr>
                <w:noProof/>
              </w:rPr>
            </w:pPr>
            <w:r w:rsidRPr="00B100E2">
              <w:rPr>
                <w:noProof/>
              </w:rPr>
              <w:t>CanESM5</w:t>
            </w:r>
          </w:p>
        </w:tc>
        <w:tc>
          <w:tcPr>
            <w:tcW w:w="2087" w:type="dxa"/>
            <w:tcBorders>
              <w:top w:val="nil"/>
              <w:left w:val="nil"/>
              <w:bottom w:val="nil"/>
              <w:right w:val="nil"/>
            </w:tcBorders>
            <w:shd w:val="clear" w:color="auto" w:fill="FFFFFF"/>
            <w:tcMar>
              <w:top w:w="12" w:type="dxa"/>
              <w:left w:w="12" w:type="dxa"/>
              <w:bottom w:w="0" w:type="dxa"/>
              <w:right w:w="12" w:type="dxa"/>
            </w:tcMar>
            <w:vAlign w:val="center"/>
            <w:hideMark/>
          </w:tcPr>
          <w:p w14:paraId="03D2EDEB" w14:textId="77777777" w:rsidR="009A6DC9" w:rsidRPr="00B100E2" w:rsidRDefault="009A6DC9" w:rsidP="005B5EC0">
            <w:pPr>
              <w:pStyle w:val="IOPText"/>
              <w:rPr>
                <w:noProof/>
              </w:rPr>
            </w:pPr>
            <w:r w:rsidRPr="00B100E2">
              <w:rPr>
                <w:noProof/>
              </w:rPr>
              <w:t>MAGICCv7.5.1</w:t>
            </w:r>
          </w:p>
        </w:tc>
        <w:tc>
          <w:tcPr>
            <w:tcW w:w="2019" w:type="dxa"/>
            <w:tcBorders>
              <w:top w:val="nil"/>
              <w:left w:val="nil"/>
              <w:bottom w:val="nil"/>
              <w:right w:val="nil"/>
            </w:tcBorders>
            <w:shd w:val="clear" w:color="auto" w:fill="FFFFFF"/>
            <w:tcMar>
              <w:top w:w="12" w:type="dxa"/>
              <w:left w:w="12" w:type="dxa"/>
              <w:bottom w:w="0" w:type="dxa"/>
              <w:right w:w="12" w:type="dxa"/>
            </w:tcMar>
            <w:vAlign w:val="center"/>
            <w:hideMark/>
          </w:tcPr>
          <w:p w14:paraId="4DFE00C6" w14:textId="77777777" w:rsidR="009A6DC9" w:rsidRPr="00B100E2" w:rsidRDefault="009A6DC9" w:rsidP="005B5EC0">
            <w:pPr>
              <w:pStyle w:val="IOPText"/>
              <w:rPr>
                <w:noProof/>
              </w:rPr>
            </w:pPr>
            <w:r w:rsidRPr="00B100E2">
              <w:rPr>
                <w:noProof/>
              </w:rPr>
              <w:t>MCE</w:t>
            </w:r>
            <w:r>
              <w:rPr>
                <w:noProof/>
              </w:rPr>
              <w:t>-</w:t>
            </w:r>
            <w:r w:rsidRPr="00B100E2">
              <w:rPr>
                <w:noProof/>
              </w:rPr>
              <w:t>v1-1</w:t>
            </w:r>
          </w:p>
        </w:tc>
      </w:tr>
      <w:tr w:rsidR="009A6DC9" w:rsidRPr="00B100E2" w14:paraId="4AF3C35C" w14:textId="77777777" w:rsidTr="005B5EC0">
        <w:trPr>
          <w:trHeight w:val="472"/>
        </w:trPr>
        <w:tc>
          <w:tcPr>
            <w:tcW w:w="1798" w:type="dxa"/>
            <w:tcBorders>
              <w:top w:val="nil"/>
              <w:left w:val="nil"/>
              <w:bottom w:val="nil"/>
              <w:right w:val="nil"/>
            </w:tcBorders>
            <w:shd w:val="clear" w:color="auto" w:fill="FFFFFF"/>
            <w:tcMar>
              <w:top w:w="12" w:type="dxa"/>
              <w:left w:w="12" w:type="dxa"/>
              <w:bottom w:w="0" w:type="dxa"/>
              <w:right w:w="12" w:type="dxa"/>
            </w:tcMar>
            <w:vAlign w:val="center"/>
            <w:hideMark/>
          </w:tcPr>
          <w:p w14:paraId="0DBCD1BD" w14:textId="77777777" w:rsidR="009A6DC9" w:rsidRPr="00B100E2" w:rsidRDefault="009A6DC9" w:rsidP="005B5EC0">
            <w:pPr>
              <w:pStyle w:val="IOPText"/>
              <w:rPr>
                <w:noProof/>
              </w:rPr>
            </w:pPr>
            <w:r w:rsidRPr="00B100E2">
              <w:rPr>
                <w:noProof/>
              </w:rPr>
              <w:t>SSP4-6.0</w:t>
            </w:r>
          </w:p>
        </w:tc>
        <w:tc>
          <w:tcPr>
            <w:tcW w:w="2171" w:type="dxa"/>
            <w:tcBorders>
              <w:top w:val="nil"/>
              <w:left w:val="nil"/>
              <w:bottom w:val="nil"/>
              <w:right w:val="nil"/>
            </w:tcBorders>
            <w:shd w:val="clear" w:color="auto" w:fill="FFFFFF"/>
            <w:tcMar>
              <w:top w:w="12" w:type="dxa"/>
              <w:left w:w="12" w:type="dxa"/>
              <w:bottom w:w="0" w:type="dxa"/>
              <w:right w:w="12" w:type="dxa"/>
            </w:tcMar>
            <w:vAlign w:val="center"/>
            <w:hideMark/>
          </w:tcPr>
          <w:p w14:paraId="1FC6FE87" w14:textId="77777777" w:rsidR="009A6DC9" w:rsidRPr="00B100E2" w:rsidRDefault="009A6DC9" w:rsidP="005B5EC0">
            <w:pPr>
              <w:pStyle w:val="IOPText"/>
              <w:rPr>
                <w:noProof/>
              </w:rPr>
            </w:pPr>
            <w:r w:rsidRPr="00B100E2">
              <w:rPr>
                <w:noProof/>
              </w:rPr>
              <w:t>IPSL-CM6A-LR</w:t>
            </w:r>
          </w:p>
        </w:tc>
        <w:tc>
          <w:tcPr>
            <w:tcW w:w="1982" w:type="dxa"/>
            <w:tcBorders>
              <w:top w:val="nil"/>
              <w:left w:val="nil"/>
              <w:bottom w:val="nil"/>
              <w:right w:val="nil"/>
            </w:tcBorders>
            <w:shd w:val="clear" w:color="auto" w:fill="FFFFFF"/>
            <w:tcMar>
              <w:top w:w="12" w:type="dxa"/>
              <w:left w:w="12" w:type="dxa"/>
              <w:bottom w:w="0" w:type="dxa"/>
              <w:right w:w="12" w:type="dxa"/>
            </w:tcMar>
            <w:vAlign w:val="center"/>
            <w:hideMark/>
          </w:tcPr>
          <w:p w14:paraId="301F43BB" w14:textId="77777777" w:rsidR="009A6DC9" w:rsidRPr="00B100E2" w:rsidRDefault="009A6DC9" w:rsidP="005B5EC0">
            <w:pPr>
              <w:pStyle w:val="IOPText"/>
              <w:rPr>
                <w:noProof/>
              </w:rPr>
            </w:pPr>
            <w:r w:rsidRPr="00B100E2">
              <w:rPr>
                <w:noProof/>
              </w:rPr>
              <w:t xml:space="preserve">CanESM5 </w:t>
            </w:r>
          </w:p>
        </w:tc>
        <w:tc>
          <w:tcPr>
            <w:tcW w:w="2087" w:type="dxa"/>
            <w:tcBorders>
              <w:top w:val="nil"/>
              <w:left w:val="nil"/>
              <w:bottom w:val="nil"/>
              <w:right w:val="nil"/>
            </w:tcBorders>
            <w:shd w:val="clear" w:color="auto" w:fill="FFFFFF"/>
            <w:tcMar>
              <w:top w:w="12" w:type="dxa"/>
              <w:left w:w="12" w:type="dxa"/>
              <w:bottom w:w="0" w:type="dxa"/>
              <w:right w:w="12" w:type="dxa"/>
            </w:tcMar>
            <w:vAlign w:val="center"/>
            <w:hideMark/>
          </w:tcPr>
          <w:p w14:paraId="3A7629BC" w14:textId="77777777" w:rsidR="009A6DC9" w:rsidRPr="00B100E2" w:rsidRDefault="009A6DC9" w:rsidP="005B5EC0">
            <w:pPr>
              <w:pStyle w:val="IOPText"/>
              <w:rPr>
                <w:noProof/>
              </w:rPr>
            </w:pPr>
            <w:r w:rsidRPr="00B100E2">
              <w:rPr>
                <w:noProof/>
              </w:rPr>
              <w:t>WASP</w:t>
            </w:r>
            <w:r>
              <w:rPr>
                <w:noProof/>
              </w:rPr>
              <w:t>-v</w:t>
            </w:r>
            <w:r w:rsidRPr="00B100E2">
              <w:rPr>
                <w:noProof/>
              </w:rPr>
              <w:t>2</w:t>
            </w:r>
          </w:p>
        </w:tc>
        <w:tc>
          <w:tcPr>
            <w:tcW w:w="2019" w:type="dxa"/>
            <w:tcBorders>
              <w:top w:val="nil"/>
              <w:left w:val="nil"/>
              <w:bottom w:val="nil"/>
              <w:right w:val="nil"/>
            </w:tcBorders>
            <w:shd w:val="clear" w:color="auto" w:fill="FFFFFF"/>
            <w:tcMar>
              <w:top w:w="12" w:type="dxa"/>
              <w:left w:w="12" w:type="dxa"/>
              <w:bottom w:w="0" w:type="dxa"/>
              <w:right w:w="12" w:type="dxa"/>
            </w:tcMar>
            <w:vAlign w:val="center"/>
            <w:hideMark/>
          </w:tcPr>
          <w:p w14:paraId="622BF21A" w14:textId="77777777" w:rsidR="009A6DC9" w:rsidRPr="00B100E2" w:rsidRDefault="009A6DC9" w:rsidP="005B5EC0">
            <w:pPr>
              <w:pStyle w:val="IOPText"/>
              <w:rPr>
                <w:noProof/>
              </w:rPr>
            </w:pPr>
            <w:r w:rsidRPr="00B100E2">
              <w:rPr>
                <w:noProof/>
              </w:rPr>
              <w:t>MCE</w:t>
            </w:r>
            <w:r>
              <w:rPr>
                <w:noProof/>
              </w:rPr>
              <w:t>-</w:t>
            </w:r>
            <w:r w:rsidRPr="00B100E2">
              <w:rPr>
                <w:noProof/>
              </w:rPr>
              <w:t xml:space="preserve">v1-1 </w:t>
            </w:r>
          </w:p>
        </w:tc>
      </w:tr>
      <w:tr w:rsidR="009A6DC9" w:rsidRPr="00B100E2" w14:paraId="664C1620" w14:textId="77777777" w:rsidTr="005B5EC0">
        <w:trPr>
          <w:trHeight w:val="182"/>
        </w:trPr>
        <w:tc>
          <w:tcPr>
            <w:tcW w:w="1798" w:type="dxa"/>
            <w:tcBorders>
              <w:top w:val="nil"/>
              <w:left w:val="nil"/>
              <w:bottom w:val="nil"/>
              <w:right w:val="nil"/>
            </w:tcBorders>
            <w:shd w:val="clear" w:color="auto" w:fill="FFFFFF"/>
            <w:tcMar>
              <w:top w:w="12" w:type="dxa"/>
              <w:left w:w="12" w:type="dxa"/>
              <w:bottom w:w="0" w:type="dxa"/>
              <w:right w:w="12" w:type="dxa"/>
            </w:tcMar>
            <w:vAlign w:val="center"/>
            <w:hideMark/>
          </w:tcPr>
          <w:p w14:paraId="049A7A31" w14:textId="77777777" w:rsidR="009A6DC9" w:rsidRPr="00B100E2" w:rsidRDefault="009A6DC9" w:rsidP="005B5EC0">
            <w:pPr>
              <w:pStyle w:val="IOPText"/>
              <w:rPr>
                <w:noProof/>
              </w:rPr>
            </w:pPr>
            <w:r w:rsidRPr="00B100E2">
              <w:rPr>
                <w:noProof/>
              </w:rPr>
              <w:t>SSP5-3.4-OS</w:t>
            </w:r>
          </w:p>
        </w:tc>
        <w:tc>
          <w:tcPr>
            <w:tcW w:w="2171" w:type="dxa"/>
            <w:tcBorders>
              <w:top w:val="nil"/>
              <w:left w:val="nil"/>
              <w:bottom w:val="nil"/>
              <w:right w:val="nil"/>
            </w:tcBorders>
            <w:shd w:val="clear" w:color="auto" w:fill="FFFFFF"/>
            <w:tcMar>
              <w:top w:w="12" w:type="dxa"/>
              <w:left w:w="12" w:type="dxa"/>
              <w:bottom w:w="0" w:type="dxa"/>
              <w:right w:w="12" w:type="dxa"/>
            </w:tcMar>
            <w:vAlign w:val="center"/>
            <w:hideMark/>
          </w:tcPr>
          <w:p w14:paraId="354E4E24" w14:textId="77777777" w:rsidR="009A6DC9" w:rsidRPr="00B100E2" w:rsidRDefault="009A6DC9" w:rsidP="005B5EC0">
            <w:pPr>
              <w:pStyle w:val="IOPText"/>
              <w:rPr>
                <w:noProof/>
              </w:rPr>
            </w:pPr>
            <w:r w:rsidRPr="00B100E2">
              <w:rPr>
                <w:noProof/>
              </w:rPr>
              <w:t>MIROC-ES2L</w:t>
            </w:r>
          </w:p>
        </w:tc>
        <w:tc>
          <w:tcPr>
            <w:tcW w:w="1982" w:type="dxa"/>
            <w:tcBorders>
              <w:top w:val="nil"/>
              <w:left w:val="nil"/>
              <w:bottom w:val="nil"/>
              <w:right w:val="nil"/>
            </w:tcBorders>
            <w:shd w:val="clear" w:color="auto" w:fill="FFFFFF"/>
            <w:tcMar>
              <w:top w:w="12" w:type="dxa"/>
              <w:left w:w="12" w:type="dxa"/>
              <w:bottom w:w="0" w:type="dxa"/>
              <w:right w:w="12" w:type="dxa"/>
            </w:tcMar>
            <w:vAlign w:val="center"/>
            <w:hideMark/>
          </w:tcPr>
          <w:p w14:paraId="18189897" w14:textId="77777777" w:rsidR="009A6DC9" w:rsidRPr="00B100E2" w:rsidRDefault="009A6DC9" w:rsidP="005B5EC0">
            <w:pPr>
              <w:pStyle w:val="IOPText"/>
              <w:rPr>
                <w:noProof/>
              </w:rPr>
            </w:pPr>
            <w:r w:rsidRPr="00B100E2">
              <w:rPr>
                <w:noProof/>
              </w:rPr>
              <w:t>CanESM5</w:t>
            </w:r>
          </w:p>
        </w:tc>
        <w:tc>
          <w:tcPr>
            <w:tcW w:w="2087" w:type="dxa"/>
            <w:tcBorders>
              <w:top w:val="nil"/>
              <w:left w:val="nil"/>
              <w:bottom w:val="nil"/>
              <w:right w:val="nil"/>
            </w:tcBorders>
            <w:shd w:val="clear" w:color="auto" w:fill="FFFFFF"/>
            <w:tcMar>
              <w:top w:w="12" w:type="dxa"/>
              <w:left w:w="12" w:type="dxa"/>
              <w:bottom w:w="0" w:type="dxa"/>
              <w:right w:w="12" w:type="dxa"/>
            </w:tcMar>
            <w:vAlign w:val="center"/>
            <w:hideMark/>
          </w:tcPr>
          <w:p w14:paraId="02A2A6B6" w14:textId="77777777" w:rsidR="009A6DC9" w:rsidRPr="00B100E2" w:rsidRDefault="009A6DC9" w:rsidP="005B5EC0">
            <w:pPr>
              <w:pStyle w:val="IOPText"/>
              <w:rPr>
                <w:noProof/>
              </w:rPr>
            </w:pPr>
            <w:r w:rsidRPr="00B100E2">
              <w:rPr>
                <w:noProof/>
              </w:rPr>
              <w:t>WASP</w:t>
            </w:r>
            <w:r>
              <w:rPr>
                <w:noProof/>
              </w:rPr>
              <w:t>-v</w:t>
            </w:r>
            <w:r w:rsidRPr="00B100E2">
              <w:rPr>
                <w:noProof/>
              </w:rPr>
              <w:t xml:space="preserve">2 </w:t>
            </w:r>
          </w:p>
        </w:tc>
        <w:tc>
          <w:tcPr>
            <w:tcW w:w="2019" w:type="dxa"/>
            <w:tcBorders>
              <w:top w:val="nil"/>
              <w:left w:val="nil"/>
              <w:bottom w:val="nil"/>
              <w:right w:val="nil"/>
            </w:tcBorders>
            <w:shd w:val="clear" w:color="auto" w:fill="FFFFFF"/>
            <w:tcMar>
              <w:top w:w="12" w:type="dxa"/>
              <w:left w:w="12" w:type="dxa"/>
              <w:bottom w:w="0" w:type="dxa"/>
              <w:right w:w="12" w:type="dxa"/>
            </w:tcMar>
            <w:vAlign w:val="center"/>
            <w:hideMark/>
          </w:tcPr>
          <w:p w14:paraId="34E23D07" w14:textId="77777777" w:rsidR="009A6DC9" w:rsidRPr="00B100E2" w:rsidRDefault="009A6DC9" w:rsidP="005B5EC0">
            <w:pPr>
              <w:pStyle w:val="IOPText"/>
              <w:rPr>
                <w:noProof/>
              </w:rPr>
            </w:pPr>
            <w:r w:rsidRPr="00B100E2">
              <w:rPr>
                <w:noProof/>
              </w:rPr>
              <w:t>MCE</w:t>
            </w:r>
            <w:r>
              <w:rPr>
                <w:noProof/>
              </w:rPr>
              <w:t>-</w:t>
            </w:r>
            <w:r w:rsidRPr="00B100E2">
              <w:rPr>
                <w:noProof/>
              </w:rPr>
              <w:t xml:space="preserve">v1-1 </w:t>
            </w:r>
          </w:p>
        </w:tc>
      </w:tr>
      <w:tr w:rsidR="009A6DC9" w:rsidRPr="00B100E2" w14:paraId="11E13CC2" w14:textId="77777777" w:rsidTr="005B5EC0">
        <w:trPr>
          <w:trHeight w:val="294"/>
        </w:trPr>
        <w:tc>
          <w:tcPr>
            <w:tcW w:w="1798" w:type="dxa"/>
            <w:tcBorders>
              <w:top w:val="nil"/>
              <w:left w:val="nil"/>
              <w:bottom w:val="single" w:sz="8" w:space="0" w:color="000000"/>
              <w:right w:val="nil"/>
            </w:tcBorders>
            <w:shd w:val="clear" w:color="auto" w:fill="FFFFFF"/>
            <w:tcMar>
              <w:top w:w="12" w:type="dxa"/>
              <w:left w:w="12" w:type="dxa"/>
              <w:bottom w:w="0" w:type="dxa"/>
              <w:right w:w="12" w:type="dxa"/>
            </w:tcMar>
            <w:vAlign w:val="center"/>
            <w:hideMark/>
          </w:tcPr>
          <w:p w14:paraId="0FF9BFA4" w14:textId="77777777" w:rsidR="009A6DC9" w:rsidRPr="00B100E2" w:rsidRDefault="009A6DC9" w:rsidP="005B5EC0">
            <w:pPr>
              <w:pStyle w:val="IOPText"/>
              <w:rPr>
                <w:noProof/>
              </w:rPr>
            </w:pPr>
            <w:r w:rsidRPr="00B100E2">
              <w:rPr>
                <w:noProof/>
              </w:rPr>
              <w:t>SSP5-8.5</w:t>
            </w:r>
          </w:p>
        </w:tc>
        <w:tc>
          <w:tcPr>
            <w:tcW w:w="2171" w:type="dxa"/>
            <w:tcBorders>
              <w:top w:val="nil"/>
              <w:left w:val="nil"/>
              <w:bottom w:val="single" w:sz="8" w:space="0" w:color="000000"/>
              <w:right w:val="nil"/>
            </w:tcBorders>
            <w:shd w:val="clear" w:color="auto" w:fill="FFFFFF"/>
            <w:tcMar>
              <w:top w:w="12" w:type="dxa"/>
              <w:left w:w="12" w:type="dxa"/>
              <w:bottom w:w="0" w:type="dxa"/>
              <w:right w:w="12" w:type="dxa"/>
            </w:tcMar>
            <w:vAlign w:val="center"/>
            <w:hideMark/>
          </w:tcPr>
          <w:p w14:paraId="7B39AD46" w14:textId="77777777" w:rsidR="009A6DC9" w:rsidRPr="00B100E2" w:rsidRDefault="009A6DC9" w:rsidP="005B5EC0">
            <w:pPr>
              <w:pStyle w:val="IOPText"/>
              <w:rPr>
                <w:noProof/>
              </w:rPr>
            </w:pPr>
            <w:r w:rsidRPr="00B100E2">
              <w:rPr>
                <w:noProof/>
              </w:rPr>
              <w:t>ACCESS-ESM1-5</w:t>
            </w:r>
          </w:p>
        </w:tc>
        <w:tc>
          <w:tcPr>
            <w:tcW w:w="1982" w:type="dxa"/>
            <w:tcBorders>
              <w:top w:val="nil"/>
              <w:left w:val="nil"/>
              <w:bottom w:val="single" w:sz="8" w:space="0" w:color="000000"/>
              <w:right w:val="nil"/>
            </w:tcBorders>
            <w:shd w:val="clear" w:color="auto" w:fill="FFFFFF"/>
            <w:tcMar>
              <w:top w:w="12" w:type="dxa"/>
              <w:left w:w="12" w:type="dxa"/>
              <w:bottom w:w="0" w:type="dxa"/>
              <w:right w:w="12" w:type="dxa"/>
            </w:tcMar>
            <w:vAlign w:val="center"/>
            <w:hideMark/>
          </w:tcPr>
          <w:p w14:paraId="6EB94732" w14:textId="77777777" w:rsidR="009A6DC9" w:rsidRPr="00B100E2" w:rsidRDefault="009A6DC9" w:rsidP="005B5EC0">
            <w:pPr>
              <w:pStyle w:val="IOPText"/>
              <w:rPr>
                <w:noProof/>
              </w:rPr>
            </w:pPr>
            <w:r w:rsidRPr="00B100E2">
              <w:rPr>
                <w:noProof/>
              </w:rPr>
              <w:t>CanESM5</w:t>
            </w:r>
          </w:p>
        </w:tc>
        <w:tc>
          <w:tcPr>
            <w:tcW w:w="2087" w:type="dxa"/>
            <w:tcBorders>
              <w:top w:val="nil"/>
              <w:left w:val="nil"/>
              <w:bottom w:val="single" w:sz="8" w:space="0" w:color="000000"/>
              <w:right w:val="nil"/>
            </w:tcBorders>
            <w:shd w:val="clear" w:color="auto" w:fill="FFFFFF"/>
            <w:tcMar>
              <w:top w:w="12" w:type="dxa"/>
              <w:left w:w="12" w:type="dxa"/>
              <w:bottom w:w="0" w:type="dxa"/>
              <w:right w:w="12" w:type="dxa"/>
            </w:tcMar>
            <w:vAlign w:val="center"/>
            <w:hideMark/>
          </w:tcPr>
          <w:p w14:paraId="54ED313D" w14:textId="77777777" w:rsidR="009A6DC9" w:rsidRPr="00B100E2" w:rsidRDefault="009A6DC9" w:rsidP="005B5EC0">
            <w:pPr>
              <w:pStyle w:val="IOPText"/>
              <w:rPr>
                <w:noProof/>
              </w:rPr>
            </w:pPr>
            <w:r w:rsidRPr="00B100E2">
              <w:rPr>
                <w:noProof/>
              </w:rPr>
              <w:t>WASP</w:t>
            </w:r>
            <w:r>
              <w:rPr>
                <w:noProof/>
              </w:rPr>
              <w:t>-v</w:t>
            </w:r>
            <w:r w:rsidRPr="00B100E2">
              <w:rPr>
                <w:noProof/>
              </w:rPr>
              <w:t>2</w:t>
            </w:r>
          </w:p>
        </w:tc>
        <w:tc>
          <w:tcPr>
            <w:tcW w:w="2019" w:type="dxa"/>
            <w:tcBorders>
              <w:top w:val="nil"/>
              <w:left w:val="nil"/>
              <w:bottom w:val="single" w:sz="8" w:space="0" w:color="000000"/>
              <w:right w:val="nil"/>
            </w:tcBorders>
            <w:shd w:val="clear" w:color="auto" w:fill="FFFFFF"/>
            <w:tcMar>
              <w:top w:w="12" w:type="dxa"/>
              <w:left w:w="12" w:type="dxa"/>
              <w:bottom w:w="0" w:type="dxa"/>
              <w:right w:w="12" w:type="dxa"/>
            </w:tcMar>
            <w:vAlign w:val="center"/>
            <w:hideMark/>
          </w:tcPr>
          <w:p w14:paraId="2A86D68A" w14:textId="77777777" w:rsidR="009A6DC9" w:rsidRPr="00B100E2" w:rsidRDefault="009A6DC9" w:rsidP="005B5EC0">
            <w:pPr>
              <w:pStyle w:val="IOPText"/>
              <w:rPr>
                <w:noProof/>
              </w:rPr>
            </w:pPr>
            <w:r w:rsidRPr="00B100E2">
              <w:rPr>
                <w:noProof/>
              </w:rPr>
              <w:t>SCM4OPTv2.1</w:t>
            </w:r>
          </w:p>
        </w:tc>
      </w:tr>
    </w:tbl>
    <w:p w14:paraId="08E4A30A" w14:textId="77777777" w:rsidR="009A6DC9" w:rsidRDefault="009A6DC9" w:rsidP="009A6DC9">
      <w:pPr>
        <w:pStyle w:val="IOPText"/>
        <w:ind w:firstLine="0"/>
        <w:rPr>
          <w:noProof/>
        </w:rPr>
      </w:pPr>
    </w:p>
    <w:p w14:paraId="464F71D3" w14:textId="77777777" w:rsidR="009A6DC9" w:rsidRDefault="009A6DC9" w:rsidP="009A6DC9">
      <w:pPr>
        <w:rPr>
          <w:noProof/>
        </w:rPr>
      </w:pPr>
      <w:r>
        <w:rPr>
          <w:noProof/>
        </w:rPr>
        <w:br w:type="page"/>
      </w:r>
      <w:r>
        <w:rPr>
          <w:noProof/>
        </w:rPr>
        <w:lastRenderedPageBreak/>
        <w:drawing>
          <wp:inline distT="0" distB="0" distL="0" distR="0" wp14:anchorId="3B9A2DF0" wp14:editId="24E130D9">
            <wp:extent cx="6408420" cy="7246927"/>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08420" cy="7246927"/>
                    </a:xfrm>
                    <a:prstGeom prst="rect">
                      <a:avLst/>
                    </a:prstGeom>
                    <a:noFill/>
                    <a:ln>
                      <a:noFill/>
                    </a:ln>
                  </pic:spPr>
                </pic:pic>
              </a:graphicData>
            </a:graphic>
          </wp:inline>
        </w:drawing>
      </w:r>
    </w:p>
    <w:p w14:paraId="70CE9885" w14:textId="77777777" w:rsidR="009A6DC9" w:rsidRDefault="009A6DC9" w:rsidP="009A6DC9">
      <w:pPr>
        <w:pStyle w:val="IOPH2"/>
        <w:rPr>
          <w:noProof/>
        </w:rPr>
      </w:pPr>
      <w:r w:rsidRPr="000340D5">
        <w:rPr>
          <w:b/>
          <w:noProof/>
        </w:rPr>
        <w:t>Fig. S1</w:t>
      </w:r>
      <w:r>
        <w:rPr>
          <w:noProof/>
        </w:rPr>
        <w:t xml:space="preserve"> FMT for GSAT change estimates over historical and future periods by ESMs and SCMs.</w:t>
      </w:r>
    </w:p>
    <w:p w14:paraId="40BE2399" w14:textId="77777777" w:rsidR="009A6DC9" w:rsidRDefault="009A6DC9" w:rsidP="009A6DC9">
      <w:pPr>
        <w:pStyle w:val="Affiliation"/>
        <w:rPr>
          <w:noProof/>
        </w:rPr>
      </w:pPr>
    </w:p>
    <w:p w14:paraId="59687308" w14:textId="77777777" w:rsidR="009A6DC9" w:rsidRDefault="009A6DC9" w:rsidP="009A6DC9">
      <w:pPr>
        <w:pStyle w:val="Affiliation"/>
        <w:rPr>
          <w:noProof/>
        </w:rPr>
      </w:pPr>
      <w:r>
        <w:rPr>
          <w:noProof/>
        </w:rPr>
        <w:lastRenderedPageBreak/>
        <w:drawing>
          <wp:inline distT="0" distB="0" distL="0" distR="0" wp14:anchorId="6E1BB472" wp14:editId="37E65B6C">
            <wp:extent cx="6408420" cy="72485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08420" cy="7248525"/>
                    </a:xfrm>
                    <a:prstGeom prst="rect">
                      <a:avLst/>
                    </a:prstGeom>
                    <a:noFill/>
                    <a:ln>
                      <a:noFill/>
                    </a:ln>
                  </pic:spPr>
                </pic:pic>
              </a:graphicData>
            </a:graphic>
          </wp:inline>
        </w:drawing>
      </w:r>
    </w:p>
    <w:p w14:paraId="1711DA91" w14:textId="77777777" w:rsidR="009A6DC9" w:rsidRDefault="009A6DC9" w:rsidP="009A6DC9">
      <w:pPr>
        <w:pStyle w:val="IOPH2"/>
        <w:rPr>
          <w:noProof/>
        </w:rPr>
      </w:pPr>
      <w:r w:rsidRPr="000340D5">
        <w:rPr>
          <w:b/>
          <w:noProof/>
        </w:rPr>
        <w:t>Fig. S2</w:t>
      </w:r>
      <w:r>
        <w:rPr>
          <w:noProof/>
        </w:rPr>
        <w:t xml:space="preserve"> FMT for compatible CO</w:t>
      </w:r>
      <w:r w:rsidRPr="0043568A">
        <w:rPr>
          <w:noProof/>
          <w:vertAlign w:val="subscript"/>
        </w:rPr>
        <w:t>2</w:t>
      </w:r>
      <w:r>
        <w:rPr>
          <w:noProof/>
        </w:rPr>
        <w:t xml:space="preserve"> emissions (FF and LUC) estimates over historical and future periods by ESMs and SCMs. </w:t>
      </w:r>
    </w:p>
    <w:p w14:paraId="22FAAC4B" w14:textId="77777777" w:rsidR="009A6DC9" w:rsidRDefault="009A6DC9" w:rsidP="009A6DC9">
      <w:pPr>
        <w:pStyle w:val="Affiliation"/>
        <w:rPr>
          <w:noProof/>
        </w:rPr>
      </w:pPr>
    </w:p>
    <w:p w14:paraId="05B074E5" w14:textId="77777777" w:rsidR="009A6DC9" w:rsidRDefault="009A6DC9" w:rsidP="009A6DC9">
      <w:pPr>
        <w:pStyle w:val="IOPText"/>
        <w:ind w:firstLine="0"/>
        <w:rPr>
          <w:noProof/>
        </w:rPr>
      </w:pPr>
      <w:r>
        <w:rPr>
          <w:noProof/>
        </w:rPr>
        <w:lastRenderedPageBreak/>
        <w:drawing>
          <wp:inline distT="0" distB="0" distL="0" distR="0" wp14:anchorId="1B4E0831" wp14:editId="1B9CFDFE">
            <wp:extent cx="6408420" cy="724852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08420" cy="7248525"/>
                    </a:xfrm>
                    <a:prstGeom prst="rect">
                      <a:avLst/>
                    </a:prstGeom>
                    <a:noFill/>
                    <a:ln>
                      <a:noFill/>
                    </a:ln>
                  </pic:spPr>
                </pic:pic>
              </a:graphicData>
            </a:graphic>
          </wp:inline>
        </w:drawing>
      </w:r>
    </w:p>
    <w:p w14:paraId="5D8118C8" w14:textId="77777777" w:rsidR="009A6DC9" w:rsidRDefault="009A6DC9" w:rsidP="009A6DC9">
      <w:pPr>
        <w:pStyle w:val="IOPH2"/>
        <w:rPr>
          <w:noProof/>
        </w:rPr>
      </w:pPr>
      <w:r w:rsidRPr="000340D5">
        <w:rPr>
          <w:b/>
          <w:noProof/>
        </w:rPr>
        <w:t>Fig. S3</w:t>
      </w:r>
      <w:r>
        <w:rPr>
          <w:noProof/>
        </w:rPr>
        <w:t xml:space="preserve"> FMT for compatible FF CO</w:t>
      </w:r>
      <w:r w:rsidRPr="00944F67">
        <w:rPr>
          <w:noProof/>
          <w:vertAlign w:val="subscript"/>
        </w:rPr>
        <w:t>2</w:t>
      </w:r>
      <w:r>
        <w:rPr>
          <w:noProof/>
        </w:rPr>
        <w:t xml:space="preserve"> emissions over historical and future periods by ESMs and SCMs. </w:t>
      </w:r>
    </w:p>
    <w:p w14:paraId="3CA09536" w14:textId="77777777" w:rsidR="009A6DC9" w:rsidRDefault="009A6DC9" w:rsidP="009A6DC9">
      <w:pPr>
        <w:pStyle w:val="IOPText"/>
        <w:ind w:firstLine="0"/>
        <w:rPr>
          <w:noProof/>
        </w:rPr>
      </w:pPr>
    </w:p>
    <w:p w14:paraId="77890950" w14:textId="77777777" w:rsidR="009A6DC9" w:rsidRDefault="009A6DC9" w:rsidP="009A6DC9">
      <w:pPr>
        <w:pStyle w:val="IOPText"/>
        <w:ind w:firstLine="0"/>
        <w:rPr>
          <w:noProof/>
        </w:rPr>
      </w:pPr>
      <w:r>
        <w:rPr>
          <w:noProof/>
        </w:rPr>
        <w:lastRenderedPageBreak/>
        <w:drawing>
          <wp:inline distT="0" distB="0" distL="0" distR="0" wp14:anchorId="70C8C9F8" wp14:editId="61F920FC">
            <wp:extent cx="6408420" cy="724852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08420" cy="7248525"/>
                    </a:xfrm>
                    <a:prstGeom prst="rect">
                      <a:avLst/>
                    </a:prstGeom>
                    <a:noFill/>
                    <a:ln>
                      <a:noFill/>
                    </a:ln>
                  </pic:spPr>
                </pic:pic>
              </a:graphicData>
            </a:graphic>
          </wp:inline>
        </w:drawing>
      </w:r>
    </w:p>
    <w:p w14:paraId="5F3733F4" w14:textId="77777777" w:rsidR="009A6DC9" w:rsidRDefault="009A6DC9" w:rsidP="009A6DC9">
      <w:pPr>
        <w:pStyle w:val="IOPH2"/>
        <w:rPr>
          <w:noProof/>
        </w:rPr>
      </w:pPr>
      <w:r w:rsidRPr="000340D5">
        <w:rPr>
          <w:b/>
          <w:noProof/>
        </w:rPr>
        <w:t>Fig. S4</w:t>
      </w:r>
      <w:r>
        <w:rPr>
          <w:noProof/>
        </w:rPr>
        <w:t xml:space="preserve"> FMT for LUC carbon emission estimates over historical and future periods by ESMs and SCMs. </w:t>
      </w:r>
    </w:p>
    <w:p w14:paraId="63D0F513" w14:textId="77777777" w:rsidR="009A6DC9" w:rsidRDefault="009A6DC9" w:rsidP="009A6DC9">
      <w:pPr>
        <w:pStyle w:val="IOPText"/>
        <w:ind w:firstLine="0"/>
        <w:rPr>
          <w:noProof/>
        </w:rPr>
      </w:pPr>
    </w:p>
    <w:p w14:paraId="6256C725" w14:textId="77777777" w:rsidR="009A6DC9" w:rsidRDefault="009A6DC9" w:rsidP="009A6DC9">
      <w:pPr>
        <w:pStyle w:val="IOPText"/>
        <w:ind w:firstLine="0"/>
        <w:rPr>
          <w:noProof/>
        </w:rPr>
      </w:pPr>
      <w:r>
        <w:rPr>
          <w:noProof/>
        </w:rPr>
        <w:lastRenderedPageBreak/>
        <w:drawing>
          <wp:inline distT="0" distB="0" distL="0" distR="0" wp14:anchorId="2D7340FC" wp14:editId="3990CA6E">
            <wp:extent cx="6408420" cy="724852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08420" cy="7248525"/>
                    </a:xfrm>
                    <a:prstGeom prst="rect">
                      <a:avLst/>
                    </a:prstGeom>
                    <a:noFill/>
                    <a:ln>
                      <a:noFill/>
                    </a:ln>
                  </pic:spPr>
                </pic:pic>
              </a:graphicData>
            </a:graphic>
          </wp:inline>
        </w:drawing>
      </w:r>
    </w:p>
    <w:p w14:paraId="3622D033" w14:textId="77777777" w:rsidR="009A6DC9" w:rsidRDefault="009A6DC9" w:rsidP="009A6DC9">
      <w:pPr>
        <w:pStyle w:val="IOPH2"/>
        <w:rPr>
          <w:noProof/>
        </w:rPr>
      </w:pPr>
      <w:r w:rsidRPr="000340D5">
        <w:rPr>
          <w:b/>
          <w:noProof/>
        </w:rPr>
        <w:t>Fig. S5</w:t>
      </w:r>
      <w:r>
        <w:rPr>
          <w:noProof/>
        </w:rPr>
        <w:t xml:space="preserve"> FMT for ocean carbon flux estimates over historical and future periods by ESMs and SCMs. </w:t>
      </w:r>
    </w:p>
    <w:p w14:paraId="709A14BC" w14:textId="77777777" w:rsidR="009A6DC9" w:rsidRDefault="009A6DC9" w:rsidP="009A6DC9">
      <w:pPr>
        <w:pStyle w:val="IOPText"/>
        <w:ind w:firstLine="0"/>
        <w:rPr>
          <w:noProof/>
        </w:rPr>
      </w:pPr>
    </w:p>
    <w:p w14:paraId="621A52D3" w14:textId="77777777" w:rsidR="009A6DC9" w:rsidRDefault="009A6DC9" w:rsidP="009A6DC9">
      <w:pPr>
        <w:pStyle w:val="IOPText"/>
        <w:ind w:firstLine="0"/>
        <w:rPr>
          <w:noProof/>
        </w:rPr>
      </w:pPr>
      <w:r>
        <w:rPr>
          <w:noProof/>
        </w:rPr>
        <w:lastRenderedPageBreak/>
        <w:drawing>
          <wp:inline distT="0" distB="0" distL="0" distR="0" wp14:anchorId="02B2B15C" wp14:editId="1C4AD045">
            <wp:extent cx="6408420" cy="724852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08420" cy="7248525"/>
                    </a:xfrm>
                    <a:prstGeom prst="rect">
                      <a:avLst/>
                    </a:prstGeom>
                    <a:noFill/>
                    <a:ln>
                      <a:noFill/>
                    </a:ln>
                  </pic:spPr>
                </pic:pic>
              </a:graphicData>
            </a:graphic>
          </wp:inline>
        </w:drawing>
      </w:r>
    </w:p>
    <w:p w14:paraId="26E86376" w14:textId="77777777" w:rsidR="009A6DC9" w:rsidRDefault="009A6DC9" w:rsidP="009A6DC9">
      <w:pPr>
        <w:pStyle w:val="IOPH2"/>
        <w:rPr>
          <w:noProof/>
        </w:rPr>
      </w:pPr>
      <w:r w:rsidRPr="000340D5">
        <w:rPr>
          <w:b/>
          <w:noProof/>
        </w:rPr>
        <w:t>Fig. S6</w:t>
      </w:r>
      <w:r>
        <w:rPr>
          <w:noProof/>
        </w:rPr>
        <w:t xml:space="preserve"> FMT for land carbon flux NBP (including LUC emissions) estimates over historical and future periods by ESMs and SCMs. </w:t>
      </w:r>
    </w:p>
    <w:p w14:paraId="3C3C748B" w14:textId="77777777" w:rsidR="009A6DC9" w:rsidRDefault="009A6DC9" w:rsidP="009A6DC9">
      <w:pPr>
        <w:pStyle w:val="IOPText"/>
        <w:ind w:firstLine="0"/>
        <w:rPr>
          <w:noProof/>
        </w:rPr>
      </w:pPr>
    </w:p>
    <w:p w14:paraId="764FC7B1" w14:textId="77777777" w:rsidR="009A6DC9" w:rsidRDefault="009A6DC9" w:rsidP="009A6DC9">
      <w:pPr>
        <w:pStyle w:val="IOPText"/>
        <w:ind w:firstLine="0"/>
        <w:rPr>
          <w:noProof/>
        </w:rPr>
      </w:pPr>
      <w:r>
        <w:rPr>
          <w:noProof/>
        </w:rPr>
        <w:lastRenderedPageBreak/>
        <w:drawing>
          <wp:inline distT="0" distB="0" distL="0" distR="0" wp14:anchorId="7D24A33C" wp14:editId="0197202C">
            <wp:extent cx="6408420" cy="724852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08420" cy="7248525"/>
                    </a:xfrm>
                    <a:prstGeom prst="rect">
                      <a:avLst/>
                    </a:prstGeom>
                    <a:noFill/>
                    <a:ln>
                      <a:noFill/>
                    </a:ln>
                  </pic:spPr>
                </pic:pic>
              </a:graphicData>
            </a:graphic>
          </wp:inline>
        </w:drawing>
      </w:r>
    </w:p>
    <w:p w14:paraId="6DACD147" w14:textId="77777777" w:rsidR="009A6DC9" w:rsidRDefault="009A6DC9" w:rsidP="009A6DC9">
      <w:pPr>
        <w:pStyle w:val="IOPH2"/>
        <w:rPr>
          <w:noProof/>
        </w:rPr>
      </w:pPr>
      <w:r w:rsidRPr="000340D5">
        <w:rPr>
          <w:b/>
          <w:noProof/>
        </w:rPr>
        <w:t>Fig. S7</w:t>
      </w:r>
      <w:r>
        <w:rPr>
          <w:noProof/>
        </w:rPr>
        <w:t xml:space="preserve"> FMT for natural land carbon sink (excluding LUC emissions) estimates over historical and future periods by ESMs and SCMs. </w:t>
      </w:r>
    </w:p>
    <w:p w14:paraId="19E573ED" w14:textId="77777777" w:rsidR="009A6DC9" w:rsidRDefault="009A6DC9" w:rsidP="009A6DC9">
      <w:pPr>
        <w:pStyle w:val="IOPText"/>
        <w:ind w:firstLine="0"/>
        <w:rPr>
          <w:noProof/>
        </w:rPr>
      </w:pPr>
    </w:p>
    <w:p w14:paraId="129D0A91" w14:textId="77777777" w:rsidR="009A6DC9" w:rsidRDefault="009A6DC9" w:rsidP="009A6DC9">
      <w:pPr>
        <w:pStyle w:val="IOPText"/>
        <w:ind w:firstLine="0"/>
        <w:rPr>
          <w:noProof/>
        </w:rPr>
      </w:pPr>
      <w:r>
        <w:rPr>
          <w:noProof/>
        </w:rPr>
        <w:lastRenderedPageBreak/>
        <w:drawing>
          <wp:inline distT="0" distB="0" distL="0" distR="0" wp14:anchorId="1DB9F6B4" wp14:editId="023A0C25">
            <wp:extent cx="6290945" cy="686181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90945" cy="6861810"/>
                    </a:xfrm>
                    <a:prstGeom prst="rect">
                      <a:avLst/>
                    </a:prstGeom>
                    <a:noFill/>
                    <a:ln>
                      <a:noFill/>
                    </a:ln>
                  </pic:spPr>
                </pic:pic>
              </a:graphicData>
            </a:graphic>
          </wp:inline>
        </w:drawing>
      </w:r>
    </w:p>
    <w:p w14:paraId="2DAB0A62" w14:textId="77777777" w:rsidR="009A6DC9" w:rsidRDefault="009A6DC9" w:rsidP="009A6DC9">
      <w:pPr>
        <w:pStyle w:val="IOPH2"/>
        <w:rPr>
          <w:noProof/>
        </w:rPr>
      </w:pPr>
      <w:r w:rsidRPr="000340D5">
        <w:rPr>
          <w:b/>
          <w:noProof/>
        </w:rPr>
        <w:t>Fig. S8</w:t>
      </w:r>
      <w:r w:rsidRPr="002C5615">
        <w:t xml:space="preserve"> Historical constraint of cumulative (a) compatible FF CO</w:t>
      </w:r>
      <w:r w:rsidRPr="00633A54">
        <w:rPr>
          <w:vertAlign w:val="subscript"/>
        </w:rPr>
        <w:t>2</w:t>
      </w:r>
      <w:r w:rsidRPr="002C5615">
        <w:t xml:space="preserve"> emissions, (b) ocean carbon flux, (c) NBP, and (d) natural land sink excluding LUC of ESMs and SCMs estimates over 1980–1994 and 2000–2014 periods using Li et al.</w:t>
      </w:r>
      <w:r>
        <w:t xml:space="preserve"> </w:t>
      </w:r>
      <w:r w:rsidRPr="002C5615">
        <w:fldChar w:fldCharType="begin"/>
      </w:r>
      <w:r>
        <w:instrText xml:space="preserve"> ADDIN ZOTERO_ITEM CSL_CITATION {"citationID":"a2bfk5i8kof","properties":{"formattedCitation":"(2016)","plainCitation":"(2016)","noteIndex":0},"citationItems":[{"id":351,"uris":["http://zotero.org/users/7016697/items/X9MS3ZIX"],"itemData":{"id":351,"type":"article-journal","container-title":"Proceedings of the National Academy of Sciences","DOI":"10.1073/pnas.1603956113","issue":"46","journalAbbreviation":"Proceedings of the National Academy of Sciences","note":"publisher: Proceedings of the National Academy of Sciences","page":"13104-13108","title":"Reducing uncertainties in decadal variability of the global carbon budget with multiple datasets","volume":"113","author":[{"family":"Li","given":"Wei"},{"family":"Ciais","given":"Philippe"},{"family":"Wang","given":"Yilong"},{"family":"Peng","given":"Shushi"},{"family":"Broquet","given":"Grégoire"},{"family":"Ballantyne","given":"Ashley-P."},{"family":"Canadell","given":"Josep G."},{"family":"Cooper","given":"Leila"},{"family":"Friedlingstein","given":"Pierre"},{"family":"Le Quéré","given":"Corinne"},{"family":"Myneni","given":"Ranga B."},{"family":"Peters","given":"Glen P."},{"family":"Piao","given":"Shilong"},{"family":"Pongratz","given":"Julia"}],"issued":{"date-parts":[["2016",11,15]]}},"suppress-author":true}],"schema":"https://github.com/citation-style-language/schema/raw/master/csl-citation.json"} </w:instrText>
      </w:r>
      <w:r w:rsidRPr="002C5615">
        <w:fldChar w:fldCharType="separate"/>
      </w:r>
      <w:r w:rsidRPr="002C5615">
        <w:rPr>
          <w:rFonts w:cs="Times New Roman"/>
          <w:szCs w:val="24"/>
        </w:rPr>
        <w:t>(2016)</w:t>
      </w:r>
      <w:r w:rsidRPr="002C5615">
        <w:fldChar w:fldCharType="end"/>
      </w:r>
      <w:r w:rsidRPr="002C5615">
        <w:t xml:space="preserve"> mean and uncertainty data. Green and blue dashed lines indicate observation means, dark shading corresponds to one SD, and light shading disseminates to three SDs. The abbreviations of the models are explained in Tables 1 and</w:t>
      </w:r>
      <w:r>
        <w:rPr>
          <w:noProof/>
        </w:rPr>
        <w:t xml:space="preserve"> 2.</w:t>
      </w:r>
    </w:p>
    <w:p w14:paraId="15BA23CD" w14:textId="77777777" w:rsidR="009A6DC9" w:rsidRDefault="009A6DC9" w:rsidP="009A6DC9">
      <w:pPr>
        <w:pStyle w:val="IOPText"/>
        <w:ind w:firstLine="0"/>
        <w:rPr>
          <w:noProof/>
        </w:rPr>
      </w:pPr>
    </w:p>
    <w:p w14:paraId="20FC2CEB" w14:textId="77777777" w:rsidR="009A6DC9" w:rsidRDefault="009A6DC9" w:rsidP="009A6DC9">
      <w:pPr>
        <w:pStyle w:val="IOPText"/>
        <w:ind w:firstLine="0"/>
        <w:rPr>
          <w:noProof/>
        </w:rPr>
      </w:pPr>
      <w:r>
        <w:rPr>
          <w:noProof/>
        </w:rPr>
        <w:lastRenderedPageBreak/>
        <w:drawing>
          <wp:inline distT="0" distB="0" distL="0" distR="0" wp14:anchorId="07F0A1A1" wp14:editId="35753F79">
            <wp:extent cx="5941967" cy="6847027"/>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5063" cy="6850594"/>
                    </a:xfrm>
                    <a:prstGeom prst="rect">
                      <a:avLst/>
                    </a:prstGeom>
                    <a:noFill/>
                    <a:ln>
                      <a:noFill/>
                    </a:ln>
                  </pic:spPr>
                </pic:pic>
              </a:graphicData>
            </a:graphic>
          </wp:inline>
        </w:drawing>
      </w:r>
    </w:p>
    <w:p w14:paraId="0553E4C1" w14:textId="77777777" w:rsidR="009A6DC9" w:rsidRDefault="009A6DC9" w:rsidP="009A6DC9">
      <w:pPr>
        <w:pStyle w:val="IOPH2"/>
        <w:rPr>
          <w:noProof/>
        </w:rPr>
      </w:pPr>
      <w:r w:rsidRPr="000340D5">
        <w:rPr>
          <w:b/>
          <w:noProof/>
        </w:rPr>
        <w:t>Fig. S</w:t>
      </w:r>
      <w:r>
        <w:rPr>
          <w:b/>
          <w:noProof/>
        </w:rPr>
        <w:t>9</w:t>
      </w:r>
      <w:r>
        <w:rPr>
          <w:noProof/>
        </w:rPr>
        <w:t xml:space="preserve"> </w:t>
      </w:r>
      <w:r w:rsidRPr="002C5615">
        <w:t xml:space="preserve">Emergent constraints of cumulative (a) compatible FF emissions, (b) ocean carbon flux, (c) NBP, and (d) natural land sink excluding LUC </w:t>
      </w:r>
      <w:r>
        <w:t xml:space="preserve">from </w:t>
      </w:r>
      <w:r w:rsidRPr="002C5615">
        <w:t xml:space="preserve">ESMs and SCMs </w:t>
      </w:r>
      <w:r>
        <w:t xml:space="preserve">estimated </w:t>
      </w:r>
      <w:r w:rsidRPr="002C5615">
        <w:t xml:space="preserve">over </w:t>
      </w:r>
      <w:r>
        <w:t xml:space="preserve">historical </w:t>
      </w:r>
      <w:r w:rsidRPr="002C5615">
        <w:t>1980–1994</w:t>
      </w:r>
      <w:r>
        <w:t xml:space="preserve"> period</w:t>
      </w:r>
      <w:r w:rsidRPr="002C5615">
        <w:t xml:space="preserve"> using Li et al. </w:t>
      </w:r>
      <w:r w:rsidRPr="002C5615">
        <w:fldChar w:fldCharType="begin"/>
      </w:r>
      <w:r>
        <w:instrText xml:space="preserve"> ADDIN ZOTERO_ITEM CSL_CITATION {"citationID":"a17hg6p0bpj","properties":{"formattedCitation":"(2016)","plainCitation":"(2016)","noteIndex":0},"citationItems":[{"id":351,"uris":["http://zotero.org/users/7016697/items/X9MS3ZIX"],"itemData":{"id":351,"type":"article-journal","container-title":"Proceedings of the National Academy of Sciences","DOI":"10.1073/pnas.1603956113","issue":"46","journalAbbreviation":"Proceedings of the National Academy of Sciences","note":"publisher: Proceedings of the National Academy of Sciences","page":"13104-13108","title":"Reducing uncertainties in decadal variability of the global carbon budget with multiple datasets","volume":"113","author":[{"family":"Li","given":"Wei"},{"family":"Ciais","given":"Philippe"},{"family":"Wang","given":"Yilong"},{"family":"Peng","given":"Shushi"},{"family":"Broquet","given":"Grégoire"},{"family":"Ballantyne","given":"Ashley-P."},{"family":"Canadell","given":"Josep G."},{"family":"Cooper","given":"Leila"},{"family":"Friedlingstein","given":"Pierre"},{"family":"Le Quéré","given":"Corinne"},{"family":"Myneni","given":"Ranga B."},{"family":"Peters","given":"Glen P."},{"family":"Piao","given":"Shilong"},{"family":"Pongratz","given":"Julia"}],"issued":{"date-parts":[["2016",11,15]]}},"suppress-author":true}],"schema":"https://github.com/citation-style-language/schema/raw/master/csl-citation.json"} </w:instrText>
      </w:r>
      <w:r w:rsidRPr="002C5615">
        <w:fldChar w:fldCharType="separate"/>
      </w:r>
      <w:r w:rsidRPr="002C5615">
        <w:rPr>
          <w:rFonts w:cs="Times New Roman"/>
          <w:szCs w:val="24"/>
        </w:rPr>
        <w:t>(2016)</w:t>
      </w:r>
      <w:r w:rsidRPr="002C5615">
        <w:fldChar w:fldCharType="end"/>
      </w:r>
      <w:r w:rsidRPr="002C5615">
        <w:t xml:space="preserve"> mean and uncertainty data</w:t>
      </w:r>
      <w:r>
        <w:t xml:space="preserve"> </w:t>
      </w:r>
      <w:r w:rsidRPr="002C5615">
        <w:t>for future 2015–2049 SSP estimates. The lines are linear regressions across the models (solid for ESMs, and dashed for SCMs</w:t>
      </w:r>
      <w:r>
        <w:rPr>
          <w:noProof/>
        </w:rPr>
        <w:t>) for each scenario.</w:t>
      </w:r>
      <w:r w:rsidRPr="00382CB2">
        <w:rPr>
          <w:noProof/>
        </w:rPr>
        <w:t xml:space="preserve"> </w:t>
      </w:r>
      <w:r>
        <w:rPr>
          <w:noProof/>
        </w:rPr>
        <w:t>Green dashed lines indicate observation means, and dark and light shading corresponds to one and three SD(s),respectively.</w:t>
      </w:r>
      <w:r w:rsidRPr="00C22CD6">
        <w:rPr>
          <w:noProof/>
        </w:rPr>
        <w:t xml:space="preserve"> </w:t>
      </w:r>
      <w:r>
        <w:rPr>
          <w:noProof/>
        </w:rPr>
        <w:t>The abbrevations of the models are given in Tables 1 and 2.</w:t>
      </w:r>
    </w:p>
    <w:p w14:paraId="7E7B681F" w14:textId="77777777" w:rsidR="009A6DC9" w:rsidRDefault="009A6DC9" w:rsidP="009A6DC9">
      <w:pPr>
        <w:pStyle w:val="IOPText"/>
        <w:ind w:firstLine="0"/>
        <w:rPr>
          <w:noProof/>
        </w:rPr>
      </w:pPr>
    </w:p>
    <w:p w14:paraId="5F566D50" w14:textId="77777777" w:rsidR="009A6DC9" w:rsidRDefault="009A6DC9" w:rsidP="009A6DC9">
      <w:pPr>
        <w:pStyle w:val="IOPText"/>
        <w:ind w:firstLine="0"/>
      </w:pPr>
      <w:r w:rsidRPr="007F54F3">
        <w:lastRenderedPageBreak/>
        <w:t xml:space="preserve"> </w:t>
      </w:r>
      <w:r>
        <w:rPr>
          <w:noProof/>
        </w:rPr>
        <w:drawing>
          <wp:inline distT="0" distB="0" distL="0" distR="0" wp14:anchorId="6E10CA97" wp14:editId="153900AA">
            <wp:extent cx="5884640" cy="6788505"/>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88577" cy="6793047"/>
                    </a:xfrm>
                    <a:prstGeom prst="rect">
                      <a:avLst/>
                    </a:prstGeom>
                    <a:noFill/>
                    <a:ln>
                      <a:noFill/>
                    </a:ln>
                  </pic:spPr>
                </pic:pic>
              </a:graphicData>
            </a:graphic>
          </wp:inline>
        </w:drawing>
      </w:r>
    </w:p>
    <w:p w14:paraId="11AC803D" w14:textId="77777777" w:rsidR="009A6DC9" w:rsidRDefault="009A6DC9" w:rsidP="009A6DC9">
      <w:pPr>
        <w:pStyle w:val="IOPH2"/>
        <w:rPr>
          <w:noProof/>
        </w:rPr>
      </w:pPr>
      <w:r w:rsidRPr="000340D5">
        <w:rPr>
          <w:b/>
          <w:noProof/>
        </w:rPr>
        <w:t>Fig. S1</w:t>
      </w:r>
      <w:r>
        <w:rPr>
          <w:b/>
          <w:noProof/>
        </w:rPr>
        <w:t>0</w:t>
      </w:r>
      <w:r>
        <w:rPr>
          <w:noProof/>
        </w:rPr>
        <w:t xml:space="preserve"> </w:t>
      </w:r>
      <w:r w:rsidRPr="002C5615">
        <w:t>Emergent constraints of cumulative (a) compatible FF emissions, (b) ocean carbon flux, (c) NBP, and (d) natural land sink excluding LUC of ESMs and SCMs estimate</w:t>
      </w:r>
      <w:r>
        <w:t>d</w:t>
      </w:r>
      <w:r w:rsidRPr="002C5615">
        <w:t xml:space="preserve"> over 1980–1994 </w:t>
      </w:r>
      <w:r>
        <w:t xml:space="preserve">period </w:t>
      </w:r>
      <w:r w:rsidRPr="002C5615">
        <w:t xml:space="preserve">using Li et al. </w:t>
      </w:r>
      <w:r w:rsidRPr="002C5615">
        <w:fldChar w:fldCharType="begin"/>
      </w:r>
      <w:r>
        <w:instrText xml:space="preserve"> ADDIN ZOTERO_ITEM CSL_CITATION {"citationID":"a13bg7ddcj7","properties":{"formattedCitation":"(2016)","plainCitation":"(2016)","noteIndex":0},"citationItems":[{"id":351,"uris":["http://zotero.org/users/7016697/items/X9MS3ZIX"],"itemData":{"id":351,"type":"article-journal","container-title":"Proceedings of the National Academy of Sciences","DOI":"10.1073/pnas.1603956113","issue":"46","journalAbbreviation":"Proceedings of the National Academy of Sciences","note":"publisher: Proceedings of the National Academy of Sciences","page":"13104-13108","title":"Reducing uncertainties in decadal variability of the global carbon budget with multiple datasets","volume":"113","author":[{"family":"Li","given":"Wei"},{"family":"Ciais","given":"Philippe"},{"family":"Wang","given":"Yilong"},{"family":"Peng","given":"Shushi"},{"family":"Broquet","given":"Grégoire"},{"family":"Ballantyne","given":"Ashley-P."},{"family":"Canadell","given":"Josep G."},{"family":"Cooper","given":"Leila"},{"family":"Friedlingstein","given":"Pierre"},{"family":"Le Quéré","given":"Corinne"},{"family":"Myneni","given":"Ranga B."},{"family":"Peters","given":"Glen P."},{"family":"Piao","given":"Shilong"},{"family":"Pongratz","given":"Julia"}],"issued":{"date-parts":[["2016",11,15]]}},"suppress-author":true}],"schema":"https://github.com/citation-style-language/schema/raw/master/csl-citation.json"} </w:instrText>
      </w:r>
      <w:r w:rsidRPr="002C5615">
        <w:fldChar w:fldCharType="separate"/>
      </w:r>
      <w:r w:rsidRPr="002C5615">
        <w:rPr>
          <w:rFonts w:cs="Times New Roman"/>
          <w:szCs w:val="24"/>
        </w:rPr>
        <w:t>(2016)</w:t>
      </w:r>
      <w:r w:rsidRPr="002C5615">
        <w:fldChar w:fldCharType="end"/>
      </w:r>
      <w:r w:rsidRPr="002C5615">
        <w:t xml:space="preserve"> mean and uncertainty </w:t>
      </w:r>
      <w:r>
        <w:t>for</w:t>
      </w:r>
      <w:r w:rsidRPr="002C5615">
        <w:t xml:space="preserve"> </w:t>
      </w:r>
      <w:r>
        <w:t xml:space="preserve">future </w:t>
      </w:r>
      <w:r w:rsidRPr="002C5615">
        <w:t>2065–2099 SSP estimates. The lines are linear regressions across the models (solid for ESMs, and dashed for SCMs) for each scenario. Green dashed lines indicate observation means, dark shading corresponds to one SD, and light</w:t>
      </w:r>
      <w:r>
        <w:rPr>
          <w:noProof/>
        </w:rPr>
        <w:t xml:space="preserve"> shading </w:t>
      </w:r>
      <w:r w:rsidRPr="009731CC">
        <w:rPr>
          <w:noProof/>
        </w:rPr>
        <w:t>disseminates</w:t>
      </w:r>
      <w:r>
        <w:rPr>
          <w:noProof/>
        </w:rPr>
        <w:t xml:space="preserve"> to three SDs. The abbrevations of the models are explained in Tables 1 and 2.</w:t>
      </w:r>
      <w:r w:rsidRPr="007F54F3">
        <w:t xml:space="preserve"> </w:t>
      </w:r>
    </w:p>
    <w:p w14:paraId="21C06666" w14:textId="77777777" w:rsidR="009A6DC9" w:rsidRDefault="009A6DC9" w:rsidP="009A6DC9">
      <w:pPr>
        <w:rPr>
          <w:rFonts w:ascii="Times New Roman" w:hAnsi="Times New Roman"/>
        </w:rPr>
      </w:pPr>
      <w:r>
        <w:br w:type="page"/>
      </w:r>
    </w:p>
    <w:p w14:paraId="6D252068" w14:textId="77777777" w:rsidR="009A6DC9" w:rsidRDefault="009A6DC9" w:rsidP="009A6DC9">
      <w:pPr>
        <w:pStyle w:val="IOPText"/>
        <w:rPr>
          <w:noProof/>
        </w:rPr>
        <w:sectPr w:rsidR="009A6DC9" w:rsidSect="009A6DC9">
          <w:headerReference w:type="default" r:id="rId16"/>
          <w:footerReference w:type="default" r:id="rId17"/>
          <w:pgSz w:w="11906" w:h="16838" w:code="9"/>
          <w:pgMar w:top="1418" w:right="907" w:bottom="2041" w:left="907" w:header="709" w:footer="709" w:gutter="0"/>
          <w:lnNumType w:countBy="1" w:restart="continuous"/>
          <w:cols w:space="227"/>
          <w:titlePg/>
          <w:docGrid w:linePitch="360"/>
        </w:sectPr>
      </w:pPr>
    </w:p>
    <w:p w14:paraId="44592F51" w14:textId="1C73DA3C" w:rsidR="009A6DC9" w:rsidRDefault="00DA5AC9" w:rsidP="009A6DC9">
      <w:pPr>
        <w:pStyle w:val="IOPText"/>
        <w:ind w:firstLine="0"/>
        <w:rPr>
          <w:noProof/>
        </w:rPr>
      </w:pPr>
      <w:r>
        <w:rPr>
          <w:noProof/>
        </w:rPr>
        <w:lastRenderedPageBreak/>
        <w:drawing>
          <wp:inline distT="0" distB="0" distL="0" distR="0" wp14:anchorId="2A3F9CE1" wp14:editId="03203BEC">
            <wp:extent cx="5731510" cy="6773545"/>
            <wp:effectExtent l="0" t="0" r="254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6773545"/>
                    </a:xfrm>
                    <a:prstGeom prst="rect">
                      <a:avLst/>
                    </a:prstGeom>
                    <a:noFill/>
                    <a:ln>
                      <a:noFill/>
                    </a:ln>
                  </pic:spPr>
                </pic:pic>
              </a:graphicData>
            </a:graphic>
          </wp:inline>
        </w:drawing>
      </w:r>
    </w:p>
    <w:p w14:paraId="2C7901E1" w14:textId="77777777" w:rsidR="009A6DC9" w:rsidRDefault="009A6DC9" w:rsidP="009A6DC9">
      <w:pPr>
        <w:pStyle w:val="IOPH2"/>
        <w:rPr>
          <w:noProof/>
        </w:rPr>
      </w:pPr>
      <w:r w:rsidRPr="000340D5">
        <w:rPr>
          <w:b/>
          <w:noProof/>
        </w:rPr>
        <w:t>Fig. S1</w:t>
      </w:r>
      <w:r>
        <w:rPr>
          <w:b/>
          <w:noProof/>
        </w:rPr>
        <w:t>1</w:t>
      </w:r>
      <w:r>
        <w:rPr>
          <w:noProof/>
        </w:rPr>
        <w:t xml:space="preserve"> Interannual variation of GSAT by available ESMs and SCMs for eight SSP scenarios (shown as 5-year moving averages). MEAN refers to the ensemble mean of all models (both ESMs and SCMs), grey shading refers to the model spread defined via one SD.</w:t>
      </w:r>
    </w:p>
    <w:p w14:paraId="3949EB35" w14:textId="77777777" w:rsidR="009A6DC9" w:rsidRDefault="009A6DC9" w:rsidP="009A6DC9">
      <w:pPr>
        <w:pStyle w:val="Affiliation"/>
        <w:rPr>
          <w:noProof/>
        </w:rPr>
      </w:pPr>
    </w:p>
    <w:p w14:paraId="63D11B41" w14:textId="7E3F9DC1" w:rsidR="009A6DC9" w:rsidRDefault="009A6DC9" w:rsidP="009A6DC9">
      <w:pPr>
        <w:pStyle w:val="Affiliation"/>
        <w:rPr>
          <w:noProof/>
        </w:rPr>
      </w:pPr>
      <w:r w:rsidRPr="00866927">
        <w:lastRenderedPageBreak/>
        <w:t xml:space="preserve"> </w:t>
      </w:r>
      <w:r w:rsidR="00DA5AC9">
        <w:rPr>
          <w:noProof/>
        </w:rPr>
        <w:drawing>
          <wp:inline distT="0" distB="0" distL="0" distR="0" wp14:anchorId="7EEC1BD9" wp14:editId="46D1D4BC">
            <wp:extent cx="5731510" cy="6773545"/>
            <wp:effectExtent l="0" t="0" r="254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6773545"/>
                    </a:xfrm>
                    <a:prstGeom prst="rect">
                      <a:avLst/>
                    </a:prstGeom>
                    <a:noFill/>
                    <a:ln>
                      <a:noFill/>
                    </a:ln>
                  </pic:spPr>
                </pic:pic>
              </a:graphicData>
            </a:graphic>
          </wp:inline>
        </w:drawing>
      </w:r>
    </w:p>
    <w:p w14:paraId="680F85FF" w14:textId="77777777" w:rsidR="009A6DC9" w:rsidRDefault="009A6DC9" w:rsidP="009A6DC9">
      <w:pPr>
        <w:pStyle w:val="IOPH2"/>
        <w:rPr>
          <w:noProof/>
        </w:rPr>
      </w:pPr>
      <w:r w:rsidRPr="000340D5">
        <w:rPr>
          <w:b/>
          <w:noProof/>
        </w:rPr>
        <w:t>Fig. S1</w:t>
      </w:r>
      <w:r>
        <w:rPr>
          <w:b/>
          <w:noProof/>
        </w:rPr>
        <w:t>2</w:t>
      </w:r>
      <w:r>
        <w:rPr>
          <w:noProof/>
        </w:rPr>
        <w:t xml:space="preserve"> Interannual variation of compatible CO</w:t>
      </w:r>
      <w:r w:rsidRPr="0043568A">
        <w:rPr>
          <w:noProof/>
          <w:vertAlign w:val="subscript"/>
        </w:rPr>
        <w:t>2</w:t>
      </w:r>
      <w:r>
        <w:rPr>
          <w:noProof/>
        </w:rPr>
        <w:t xml:space="preserve"> emissions by available ESMs and SCMs for eight SSP scenarios (shown as 5-year moving averages). Emissions generated by the IAMs corresponding to each SSP scenario are provided for reference. MEAN refers to the ensemble mean of all models (both ESMs and SCMs), grey shading refers to model spread defined via one SD.</w:t>
      </w:r>
    </w:p>
    <w:p w14:paraId="36946B5E" w14:textId="77777777" w:rsidR="009A6DC9" w:rsidRDefault="009A6DC9" w:rsidP="009A6DC9">
      <w:pPr>
        <w:pStyle w:val="Affiliation"/>
        <w:rPr>
          <w:noProof/>
        </w:rPr>
      </w:pPr>
    </w:p>
    <w:p w14:paraId="76E7C5EB" w14:textId="6050C6C8" w:rsidR="009A6DC9" w:rsidRDefault="009A6DC9" w:rsidP="009A6DC9">
      <w:pPr>
        <w:pStyle w:val="Affiliation"/>
        <w:rPr>
          <w:noProof/>
        </w:rPr>
      </w:pPr>
      <w:r w:rsidRPr="00944F67">
        <w:lastRenderedPageBreak/>
        <w:t xml:space="preserve"> </w:t>
      </w:r>
      <w:r w:rsidR="00DA5AC9">
        <w:rPr>
          <w:noProof/>
        </w:rPr>
        <w:drawing>
          <wp:inline distT="0" distB="0" distL="0" distR="0" wp14:anchorId="47A6865F" wp14:editId="6FB66B64">
            <wp:extent cx="5731510" cy="6773545"/>
            <wp:effectExtent l="0" t="0" r="254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6773545"/>
                    </a:xfrm>
                    <a:prstGeom prst="rect">
                      <a:avLst/>
                    </a:prstGeom>
                    <a:noFill/>
                    <a:ln>
                      <a:noFill/>
                    </a:ln>
                  </pic:spPr>
                </pic:pic>
              </a:graphicData>
            </a:graphic>
          </wp:inline>
        </w:drawing>
      </w:r>
    </w:p>
    <w:p w14:paraId="34A0C13B" w14:textId="77777777" w:rsidR="009A6DC9" w:rsidRDefault="009A6DC9" w:rsidP="009A6DC9">
      <w:pPr>
        <w:pStyle w:val="IOPH2"/>
        <w:rPr>
          <w:noProof/>
        </w:rPr>
      </w:pPr>
      <w:r w:rsidRPr="000340D5">
        <w:rPr>
          <w:b/>
          <w:noProof/>
        </w:rPr>
        <w:t>Fig. S1</w:t>
      </w:r>
      <w:r>
        <w:rPr>
          <w:b/>
          <w:noProof/>
        </w:rPr>
        <w:t>3</w:t>
      </w:r>
      <w:r>
        <w:rPr>
          <w:noProof/>
        </w:rPr>
        <w:t xml:space="preserve"> Interannual variation of compatible FF CO</w:t>
      </w:r>
      <w:r w:rsidRPr="0043568A">
        <w:rPr>
          <w:noProof/>
          <w:vertAlign w:val="subscript"/>
        </w:rPr>
        <w:t>2</w:t>
      </w:r>
      <w:r>
        <w:rPr>
          <w:noProof/>
        </w:rPr>
        <w:t xml:space="preserve"> emissions by available ESMs and SCMs for eight SSP scenarios (shown as 5-year moving averages). Emissions generated by the IAMs corresponding to each SSP scenario are provided for reference. MEAN refers to the ensemble mean of all models (both ESMs and SCMs), grey shading refers to model spread defined via one SD.</w:t>
      </w:r>
    </w:p>
    <w:p w14:paraId="1621CDD3" w14:textId="77777777" w:rsidR="009A6DC9" w:rsidRDefault="009A6DC9" w:rsidP="009A6DC9">
      <w:pPr>
        <w:pStyle w:val="Affiliation"/>
        <w:rPr>
          <w:noProof/>
        </w:rPr>
      </w:pPr>
    </w:p>
    <w:p w14:paraId="29E1E5E1" w14:textId="6D6871F4" w:rsidR="009A6DC9" w:rsidRDefault="009A6DC9" w:rsidP="009A6DC9">
      <w:pPr>
        <w:pStyle w:val="Affiliation"/>
        <w:rPr>
          <w:noProof/>
        </w:rPr>
      </w:pPr>
      <w:r w:rsidRPr="00944F67">
        <w:lastRenderedPageBreak/>
        <w:t xml:space="preserve"> </w:t>
      </w:r>
      <w:r w:rsidR="00DA5AC9">
        <w:rPr>
          <w:noProof/>
        </w:rPr>
        <w:drawing>
          <wp:inline distT="0" distB="0" distL="0" distR="0" wp14:anchorId="2D6C74ED" wp14:editId="0329A4D6">
            <wp:extent cx="5731510" cy="6773545"/>
            <wp:effectExtent l="0" t="0" r="254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1510" cy="6773545"/>
                    </a:xfrm>
                    <a:prstGeom prst="rect">
                      <a:avLst/>
                    </a:prstGeom>
                    <a:noFill/>
                    <a:ln>
                      <a:noFill/>
                    </a:ln>
                  </pic:spPr>
                </pic:pic>
              </a:graphicData>
            </a:graphic>
          </wp:inline>
        </w:drawing>
      </w:r>
    </w:p>
    <w:p w14:paraId="5A3CB47D" w14:textId="77777777" w:rsidR="009A6DC9" w:rsidRDefault="009A6DC9" w:rsidP="009A6DC9">
      <w:pPr>
        <w:pStyle w:val="IOPH2"/>
        <w:rPr>
          <w:noProof/>
        </w:rPr>
      </w:pPr>
      <w:r w:rsidRPr="000340D5">
        <w:rPr>
          <w:b/>
          <w:noProof/>
        </w:rPr>
        <w:t>Fig. S1</w:t>
      </w:r>
      <w:r>
        <w:rPr>
          <w:b/>
          <w:noProof/>
        </w:rPr>
        <w:t>4</w:t>
      </w:r>
      <w:r>
        <w:rPr>
          <w:noProof/>
        </w:rPr>
        <w:t xml:space="preserve"> Interannual variation of LUC CO</w:t>
      </w:r>
      <w:r w:rsidRPr="0043568A">
        <w:rPr>
          <w:noProof/>
          <w:vertAlign w:val="subscript"/>
        </w:rPr>
        <w:t>2</w:t>
      </w:r>
      <w:r>
        <w:rPr>
          <w:noProof/>
        </w:rPr>
        <w:t xml:space="preserve"> emissions by available ESMs and SCMs for eight SSP scenarios (shown as 5-year moving averages). Emissions generated by the IAMs corresponding to each SSP scenario are provided for reference. MEAN refers to the ensemble mean of all models (both ESMs and SCMs), grey shading refers to model spread defined via one SD.</w:t>
      </w:r>
    </w:p>
    <w:p w14:paraId="65E511C0" w14:textId="77777777" w:rsidR="009A6DC9" w:rsidRDefault="009A6DC9" w:rsidP="009A6DC9">
      <w:pPr>
        <w:pStyle w:val="Affiliation"/>
        <w:rPr>
          <w:noProof/>
        </w:rPr>
      </w:pPr>
    </w:p>
    <w:p w14:paraId="1FE6D3A2" w14:textId="770FDA2B" w:rsidR="009A6DC9" w:rsidRDefault="009A6DC9" w:rsidP="009A6DC9">
      <w:pPr>
        <w:pStyle w:val="Affiliation"/>
        <w:rPr>
          <w:noProof/>
        </w:rPr>
      </w:pPr>
      <w:r w:rsidRPr="00944F67">
        <w:lastRenderedPageBreak/>
        <w:t xml:space="preserve"> </w:t>
      </w:r>
      <w:r w:rsidR="00DA5AC9">
        <w:rPr>
          <w:noProof/>
        </w:rPr>
        <w:drawing>
          <wp:inline distT="0" distB="0" distL="0" distR="0" wp14:anchorId="2A8D2CAF" wp14:editId="529F3C73">
            <wp:extent cx="5731510" cy="6773545"/>
            <wp:effectExtent l="0" t="0" r="2540"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6773545"/>
                    </a:xfrm>
                    <a:prstGeom prst="rect">
                      <a:avLst/>
                    </a:prstGeom>
                    <a:noFill/>
                    <a:ln>
                      <a:noFill/>
                    </a:ln>
                  </pic:spPr>
                </pic:pic>
              </a:graphicData>
            </a:graphic>
          </wp:inline>
        </w:drawing>
      </w:r>
    </w:p>
    <w:p w14:paraId="7551C25E" w14:textId="653EE39A" w:rsidR="009A6DC9" w:rsidRDefault="009A6DC9" w:rsidP="009A6DC9">
      <w:pPr>
        <w:pStyle w:val="IOPH2"/>
        <w:rPr>
          <w:noProof/>
        </w:rPr>
      </w:pPr>
      <w:r w:rsidRPr="000340D5">
        <w:rPr>
          <w:b/>
          <w:noProof/>
        </w:rPr>
        <w:t>Fig. S1</w:t>
      </w:r>
      <w:r>
        <w:rPr>
          <w:b/>
          <w:noProof/>
        </w:rPr>
        <w:t>5</w:t>
      </w:r>
      <w:r>
        <w:rPr>
          <w:noProof/>
        </w:rPr>
        <w:t xml:space="preserve"> Interannual variation of global land carbon flux NBP (</w:t>
      </w:r>
      <w:r w:rsidR="00DA5AC9">
        <w:rPr>
          <w:noProof/>
        </w:rPr>
        <w:t xml:space="preserve">land sink </w:t>
      </w:r>
      <w:r>
        <w:rPr>
          <w:noProof/>
        </w:rPr>
        <w:t>including LUC emissions) estimates by available ESMs and SCMs for eight SSP scenarios (shown as 5-year moving averages). MEAN refers to the ensemble mean of all models (both ESMs and SCMs), grey shading refers to model spread defined via one SD.</w:t>
      </w:r>
    </w:p>
    <w:p w14:paraId="5C9A8C27" w14:textId="77777777" w:rsidR="009A6DC9" w:rsidRDefault="009A6DC9" w:rsidP="009A6DC9">
      <w:pPr>
        <w:pStyle w:val="Affiliation"/>
        <w:rPr>
          <w:noProof/>
        </w:rPr>
      </w:pPr>
    </w:p>
    <w:p w14:paraId="2FFFA5B0" w14:textId="32D08258" w:rsidR="009A6DC9" w:rsidRDefault="009A6DC9" w:rsidP="009A6DC9">
      <w:pPr>
        <w:pStyle w:val="Affiliation"/>
        <w:rPr>
          <w:noProof/>
        </w:rPr>
      </w:pPr>
      <w:r w:rsidRPr="00944F67">
        <w:lastRenderedPageBreak/>
        <w:t xml:space="preserve"> </w:t>
      </w:r>
      <w:r w:rsidR="00DA5AC9">
        <w:rPr>
          <w:noProof/>
        </w:rPr>
        <w:drawing>
          <wp:inline distT="0" distB="0" distL="0" distR="0" wp14:anchorId="4A188344" wp14:editId="4A836B62">
            <wp:extent cx="5731510" cy="6773545"/>
            <wp:effectExtent l="0" t="0" r="2540" b="825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6773545"/>
                    </a:xfrm>
                    <a:prstGeom prst="rect">
                      <a:avLst/>
                    </a:prstGeom>
                    <a:noFill/>
                    <a:ln>
                      <a:noFill/>
                    </a:ln>
                  </pic:spPr>
                </pic:pic>
              </a:graphicData>
            </a:graphic>
          </wp:inline>
        </w:drawing>
      </w:r>
    </w:p>
    <w:p w14:paraId="7D840B87" w14:textId="77777777" w:rsidR="009A6DC9" w:rsidRDefault="009A6DC9" w:rsidP="009A6DC9">
      <w:pPr>
        <w:pStyle w:val="IOPH2"/>
        <w:rPr>
          <w:noProof/>
        </w:rPr>
      </w:pPr>
      <w:r w:rsidRPr="000340D5">
        <w:rPr>
          <w:b/>
          <w:noProof/>
        </w:rPr>
        <w:t>Fig. S1</w:t>
      </w:r>
      <w:r>
        <w:rPr>
          <w:b/>
          <w:noProof/>
        </w:rPr>
        <w:t>6</w:t>
      </w:r>
      <w:r>
        <w:rPr>
          <w:noProof/>
        </w:rPr>
        <w:t xml:space="preserve"> Interannual variation of global natural land carbon sink (excluding LUC emissions) estimates by available ESMs and SCMs for eight SSP scenarios (shown as 5-year moving averages). MEAN refers to the ensemble mean of all models (both ESMs and SCMs), grey shading refers to model spread defined via one SD.</w:t>
      </w:r>
    </w:p>
    <w:p w14:paraId="4DBB3BE5" w14:textId="77777777" w:rsidR="009A6DC9" w:rsidRDefault="009A6DC9" w:rsidP="009A6DC9">
      <w:pPr>
        <w:pStyle w:val="IOPText"/>
        <w:rPr>
          <w:noProof/>
        </w:rPr>
      </w:pPr>
    </w:p>
    <w:p w14:paraId="22F591CA" w14:textId="1B1B4165" w:rsidR="009A6DC9" w:rsidRDefault="009A6DC9" w:rsidP="009A6DC9">
      <w:pPr>
        <w:pStyle w:val="IOPText"/>
        <w:rPr>
          <w:noProof/>
        </w:rPr>
      </w:pPr>
      <w:r w:rsidRPr="00944F67">
        <w:lastRenderedPageBreak/>
        <w:t xml:space="preserve"> </w:t>
      </w:r>
      <w:r w:rsidR="00DA5AC9">
        <w:rPr>
          <w:noProof/>
        </w:rPr>
        <w:drawing>
          <wp:inline distT="0" distB="0" distL="0" distR="0" wp14:anchorId="0E2870E8" wp14:editId="35A32985">
            <wp:extent cx="5731510" cy="6773545"/>
            <wp:effectExtent l="0" t="0" r="2540" b="825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6773545"/>
                    </a:xfrm>
                    <a:prstGeom prst="rect">
                      <a:avLst/>
                    </a:prstGeom>
                    <a:noFill/>
                    <a:ln>
                      <a:noFill/>
                    </a:ln>
                  </pic:spPr>
                </pic:pic>
              </a:graphicData>
            </a:graphic>
          </wp:inline>
        </w:drawing>
      </w:r>
    </w:p>
    <w:p w14:paraId="41E6C4CE" w14:textId="77777777" w:rsidR="009A6DC9" w:rsidRDefault="009A6DC9" w:rsidP="009A6DC9">
      <w:pPr>
        <w:pStyle w:val="IOPH2"/>
        <w:rPr>
          <w:noProof/>
        </w:rPr>
      </w:pPr>
      <w:r w:rsidRPr="000340D5">
        <w:rPr>
          <w:b/>
          <w:noProof/>
        </w:rPr>
        <w:t>Fig. S1</w:t>
      </w:r>
      <w:r>
        <w:rPr>
          <w:b/>
          <w:noProof/>
        </w:rPr>
        <w:t>7</w:t>
      </w:r>
      <w:r>
        <w:rPr>
          <w:noProof/>
        </w:rPr>
        <w:t xml:space="preserve"> Interannual variation of global ocean carbon flux estimates by available ESMs and SCMs for eight SSP scenarios (shown as 5-year moving averages). MEAN refers to the ensemble mean of all models (both ESMs and SCMs), grey shading refers to model spread defined via one SD.</w:t>
      </w:r>
    </w:p>
    <w:p w14:paraId="4D18E52F" w14:textId="77777777" w:rsidR="009A6DC9" w:rsidRDefault="009A6DC9" w:rsidP="009A6DC9">
      <w:pPr>
        <w:pStyle w:val="IOPText"/>
        <w:ind w:firstLine="0"/>
        <w:rPr>
          <w:noProof/>
        </w:rPr>
      </w:pPr>
    </w:p>
    <w:p w14:paraId="4F1D0774" w14:textId="4E3701AF" w:rsidR="009A6DC9" w:rsidRDefault="009A6DC9" w:rsidP="009A6DC9">
      <w:pPr>
        <w:pStyle w:val="IOPText"/>
        <w:ind w:firstLine="0"/>
        <w:rPr>
          <w:noProof/>
        </w:rPr>
      </w:pPr>
      <w:r w:rsidRPr="00944F67">
        <w:lastRenderedPageBreak/>
        <w:t xml:space="preserve"> </w:t>
      </w:r>
      <w:r w:rsidR="00DA5AC9">
        <w:rPr>
          <w:noProof/>
        </w:rPr>
        <w:drawing>
          <wp:inline distT="0" distB="0" distL="0" distR="0" wp14:anchorId="3A79EE60" wp14:editId="262CF4F1">
            <wp:extent cx="5731510" cy="6773545"/>
            <wp:effectExtent l="0" t="0" r="254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6773545"/>
                    </a:xfrm>
                    <a:prstGeom prst="rect">
                      <a:avLst/>
                    </a:prstGeom>
                    <a:noFill/>
                    <a:ln>
                      <a:noFill/>
                    </a:ln>
                  </pic:spPr>
                </pic:pic>
              </a:graphicData>
            </a:graphic>
          </wp:inline>
        </w:drawing>
      </w:r>
    </w:p>
    <w:p w14:paraId="27B3BCA4" w14:textId="77777777" w:rsidR="009A6DC9" w:rsidRDefault="009A6DC9" w:rsidP="009A6DC9">
      <w:pPr>
        <w:pStyle w:val="IOPH2"/>
        <w:rPr>
          <w:noProof/>
        </w:rPr>
      </w:pPr>
      <w:r w:rsidRPr="000340D5">
        <w:rPr>
          <w:b/>
          <w:noProof/>
        </w:rPr>
        <w:t>Fig. S1</w:t>
      </w:r>
      <w:r>
        <w:rPr>
          <w:b/>
          <w:noProof/>
        </w:rPr>
        <w:t>8</w:t>
      </w:r>
      <w:r>
        <w:rPr>
          <w:noProof/>
        </w:rPr>
        <w:t xml:space="preserve"> Interannual variation of NPP (relative to year 1850) estimates by available ESMs and SCMs for eight SSP scenarios (shown as 5-year moving averages). MEAN refers to the ensemble mean of all models (both ESMs and SCMs), grey shading refers to model spread defined via one SD.</w:t>
      </w:r>
    </w:p>
    <w:p w14:paraId="3558AEB4" w14:textId="77777777" w:rsidR="009A6DC9" w:rsidRDefault="009A6DC9" w:rsidP="009A6DC9">
      <w:pPr>
        <w:pStyle w:val="IOPText"/>
        <w:ind w:firstLine="0"/>
        <w:rPr>
          <w:noProof/>
        </w:rPr>
      </w:pPr>
    </w:p>
    <w:p w14:paraId="2633020A" w14:textId="1C8A27D6" w:rsidR="009A6DC9" w:rsidRDefault="009A6DC9" w:rsidP="009A6DC9">
      <w:pPr>
        <w:pStyle w:val="IOPText"/>
        <w:ind w:firstLine="0"/>
        <w:rPr>
          <w:noProof/>
        </w:rPr>
      </w:pPr>
      <w:r>
        <w:rPr>
          <w:noProof/>
        </w:rPr>
        <w:lastRenderedPageBreak/>
        <w:drawing>
          <wp:inline distT="0" distB="0" distL="0" distR="0" wp14:anchorId="020A6F71" wp14:editId="0EC7D250">
            <wp:extent cx="5731510" cy="313182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3131820"/>
                    </a:xfrm>
                    <a:prstGeom prst="rect">
                      <a:avLst/>
                    </a:prstGeom>
                    <a:noFill/>
                    <a:ln>
                      <a:noFill/>
                    </a:ln>
                  </pic:spPr>
                </pic:pic>
              </a:graphicData>
            </a:graphic>
          </wp:inline>
        </w:drawing>
      </w:r>
    </w:p>
    <w:p w14:paraId="0DE1FA86" w14:textId="77777777" w:rsidR="009A6DC9" w:rsidRDefault="009A6DC9" w:rsidP="009A6DC9">
      <w:pPr>
        <w:pStyle w:val="IOPH2"/>
        <w:rPr>
          <w:noProof/>
        </w:rPr>
      </w:pPr>
      <w:r w:rsidRPr="000340D5">
        <w:rPr>
          <w:b/>
          <w:noProof/>
        </w:rPr>
        <w:t>Fig. S</w:t>
      </w:r>
      <w:r>
        <w:rPr>
          <w:b/>
          <w:noProof/>
        </w:rPr>
        <w:t>19</w:t>
      </w:r>
      <w:r>
        <w:rPr>
          <w:noProof/>
        </w:rPr>
        <w:t xml:space="preserve"> Changes in GSAT estimated by ESMs (solid lines) and SCMs (dashed) under SSP scenarios over 1850–2100 periods plotted against changes in cumulative compatible (a) total and (b) FF CO</w:t>
      </w:r>
      <w:r w:rsidRPr="005D65D0">
        <w:rPr>
          <w:noProof/>
          <w:vertAlign w:val="subscript"/>
        </w:rPr>
        <w:t>2</w:t>
      </w:r>
      <w:r>
        <w:rPr>
          <w:noProof/>
        </w:rPr>
        <w:t xml:space="preserve"> emissions. Ensemble means of carbon fluxes are calculated based on a suite of models, excluding outliers. The 5-year moving averages of model-ensemble means are shown.</w:t>
      </w:r>
    </w:p>
    <w:p w14:paraId="3154A5B2" w14:textId="77777777" w:rsidR="009A6DC9" w:rsidRDefault="009A6DC9" w:rsidP="009A6DC9">
      <w:pPr>
        <w:pStyle w:val="Affiliation"/>
        <w:rPr>
          <w:noProof/>
        </w:rPr>
      </w:pPr>
    </w:p>
    <w:p w14:paraId="17656E4A" w14:textId="77777777" w:rsidR="009A6DC9" w:rsidRDefault="009A6DC9" w:rsidP="009A6DC9">
      <w:pPr>
        <w:pStyle w:val="IOPText"/>
        <w:ind w:firstLine="0"/>
        <w:jc w:val="center"/>
        <w:rPr>
          <w:noProof/>
        </w:rPr>
      </w:pPr>
      <w:r>
        <w:rPr>
          <w:noProof/>
        </w:rPr>
        <w:lastRenderedPageBreak/>
        <w:drawing>
          <wp:inline distT="0" distB="0" distL="0" distR="0" wp14:anchorId="17CA2D96" wp14:editId="5DFDDCC5">
            <wp:extent cx="5151390" cy="7407614"/>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160267" cy="7420380"/>
                    </a:xfrm>
                    <a:prstGeom prst="rect">
                      <a:avLst/>
                    </a:prstGeom>
                    <a:noFill/>
                    <a:ln>
                      <a:noFill/>
                    </a:ln>
                  </pic:spPr>
                </pic:pic>
              </a:graphicData>
            </a:graphic>
          </wp:inline>
        </w:drawing>
      </w:r>
    </w:p>
    <w:p w14:paraId="2944D172" w14:textId="77777777" w:rsidR="009A6DC9" w:rsidRDefault="009A6DC9" w:rsidP="009A6DC9">
      <w:pPr>
        <w:pStyle w:val="IOPH2"/>
      </w:pPr>
      <w:r w:rsidRPr="000340D5">
        <w:rPr>
          <w:b/>
          <w:noProof/>
        </w:rPr>
        <w:t>Fig. S</w:t>
      </w:r>
      <w:r>
        <w:rPr>
          <w:b/>
          <w:noProof/>
        </w:rPr>
        <w:t>20</w:t>
      </w:r>
      <w:r>
        <w:rPr>
          <w:noProof/>
        </w:rPr>
        <w:t xml:space="preserve"> Global cumulative NBP and ocean carbon fluxes over the past 1850–2014 and future 2015–2100 periods estimated by(a–i) all models available in this study and (j–r) after removing outlier models. Error bars indicate the inter-model spread via one SD (only one ESM was available after removing outliers for SSP4-6.0, thus there are no error bars in panel p).</w:t>
      </w:r>
    </w:p>
    <w:p w14:paraId="5023BD9B" w14:textId="77777777" w:rsidR="009A6DC9" w:rsidRDefault="009A6DC9" w:rsidP="009A6DC9">
      <w:pPr>
        <w:pStyle w:val="IOPText"/>
        <w:ind w:firstLine="0"/>
        <w:rPr>
          <w:noProof/>
        </w:rPr>
      </w:pPr>
    </w:p>
    <w:p w14:paraId="062DD02F" w14:textId="7678ED6A" w:rsidR="009A6DC9" w:rsidRDefault="009A6DC9" w:rsidP="009A6DC9">
      <w:pPr>
        <w:pStyle w:val="IOPH2"/>
        <w:rPr>
          <w:noProof/>
        </w:rPr>
      </w:pPr>
      <w:r>
        <w:rPr>
          <w:noProof/>
        </w:rPr>
        <w:lastRenderedPageBreak/>
        <w:drawing>
          <wp:inline distT="0" distB="0" distL="0" distR="0" wp14:anchorId="33196FB7" wp14:editId="76B7710D">
            <wp:extent cx="5734050" cy="2293734"/>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8598" cy="2295553"/>
                    </a:xfrm>
                    <a:prstGeom prst="rect">
                      <a:avLst/>
                    </a:prstGeom>
                    <a:noFill/>
                    <a:ln>
                      <a:noFill/>
                    </a:ln>
                  </pic:spPr>
                </pic:pic>
              </a:graphicData>
            </a:graphic>
          </wp:inline>
        </w:drawing>
      </w:r>
      <w:r w:rsidRPr="000340D5">
        <w:rPr>
          <w:b/>
          <w:noProof/>
        </w:rPr>
        <w:t>Fig. S</w:t>
      </w:r>
      <w:r>
        <w:rPr>
          <w:b/>
          <w:noProof/>
        </w:rPr>
        <w:t>21</w:t>
      </w:r>
      <w:r>
        <w:rPr>
          <w:noProof/>
        </w:rPr>
        <w:t xml:space="preserve"> The global mean (a) land carbon flux NBP, including LUC emissions, (b) natural land carbon sink,</w:t>
      </w:r>
      <w:r w:rsidRPr="0023481E">
        <w:rPr>
          <w:noProof/>
        </w:rPr>
        <w:t xml:space="preserve"> </w:t>
      </w:r>
      <w:r>
        <w:rPr>
          <w:noProof/>
        </w:rPr>
        <w:t>excluding LUC emissions, and (c) NPP under BGC and COU SSP5-8.5 simulations plotted against CO</w:t>
      </w:r>
      <w:r w:rsidRPr="0023481E">
        <w:rPr>
          <w:noProof/>
          <w:vertAlign w:val="subscript"/>
        </w:rPr>
        <w:t>2</w:t>
      </w:r>
      <w:r>
        <w:rPr>
          <w:noProof/>
        </w:rPr>
        <w:t xml:space="preserve"> concentration (shown as 5-year moving averages). </w:t>
      </w:r>
    </w:p>
    <w:p w14:paraId="26984BA1" w14:textId="77777777" w:rsidR="009A6DC9" w:rsidRDefault="009A6DC9" w:rsidP="009A6DC9">
      <w:pPr>
        <w:pStyle w:val="IOPText"/>
        <w:jc w:val="center"/>
        <w:rPr>
          <w:noProof/>
        </w:rPr>
      </w:pPr>
    </w:p>
    <w:p w14:paraId="0F021821" w14:textId="77777777" w:rsidR="009A6DC9" w:rsidRDefault="009A6DC9">
      <w:pPr>
        <w:rPr>
          <w:rFonts w:ascii="Times New Roman" w:eastAsiaTheme="majorEastAsia" w:hAnsi="Times New Roman" w:cstheme="majorBidi"/>
          <w:b/>
          <w:i/>
          <w:noProof/>
          <w:sz w:val="24"/>
          <w:szCs w:val="32"/>
          <w:lang w:val="en-US" w:eastAsia="en-US"/>
        </w:rPr>
      </w:pPr>
      <w:r>
        <w:rPr>
          <w:b/>
          <w:noProof/>
        </w:rPr>
        <w:br w:type="page"/>
      </w:r>
    </w:p>
    <w:p w14:paraId="1CCD80CE" w14:textId="77777777" w:rsidR="009A6DC9" w:rsidRDefault="009A6DC9" w:rsidP="009A6DC9">
      <w:pPr>
        <w:pStyle w:val="IOPH2"/>
        <w:rPr>
          <w:b/>
          <w:noProof/>
        </w:rPr>
        <w:sectPr w:rsidR="009A6DC9">
          <w:pgSz w:w="11906" w:h="16838"/>
          <w:pgMar w:top="1440" w:right="1440" w:bottom="1440" w:left="1440" w:header="720" w:footer="720" w:gutter="0"/>
          <w:cols w:space="720"/>
          <w:docGrid w:linePitch="360"/>
        </w:sectPr>
      </w:pPr>
    </w:p>
    <w:p w14:paraId="27941048" w14:textId="1C29E9FC" w:rsidR="009A6DC9" w:rsidRDefault="009A6DC9" w:rsidP="009A6DC9">
      <w:pPr>
        <w:pStyle w:val="IOPH2"/>
        <w:rPr>
          <w:noProof/>
        </w:rPr>
      </w:pPr>
      <w:r w:rsidRPr="000340D5">
        <w:rPr>
          <w:b/>
          <w:noProof/>
        </w:rPr>
        <w:lastRenderedPageBreak/>
        <w:t>Table S3</w:t>
      </w:r>
      <w:r>
        <w:rPr>
          <w:noProof/>
        </w:rPr>
        <w:t xml:space="preserve"> Ensemble members and </w:t>
      </w:r>
      <w:r w:rsidRPr="002A4F6D">
        <w:rPr>
          <w:noProof/>
        </w:rPr>
        <w:t>DOI</w:t>
      </w:r>
      <w:r>
        <w:rPr>
          <w:noProof/>
        </w:rPr>
        <w:t>s</w:t>
      </w:r>
      <w:r w:rsidRPr="002A4F6D">
        <w:rPr>
          <w:noProof/>
        </w:rPr>
        <w:t xml:space="preserve"> of </w:t>
      </w:r>
      <w:r>
        <w:rPr>
          <w:noProof/>
        </w:rPr>
        <w:t>ESM</w:t>
      </w:r>
      <w:r w:rsidRPr="002A4F6D">
        <w:rPr>
          <w:noProof/>
        </w:rPr>
        <w:t xml:space="preserve"> simulations used in this study</w:t>
      </w:r>
      <w:r>
        <w:rPr>
          <w:noProof/>
        </w:rPr>
        <w:t xml:space="preserve"> </w:t>
      </w:r>
    </w:p>
    <w:tbl>
      <w:tblPr>
        <w:tblW w:w="13698" w:type="dxa"/>
        <w:tblBorders>
          <w:top w:val="single" w:sz="4" w:space="0" w:color="auto"/>
          <w:bottom w:val="single" w:sz="4" w:space="0" w:color="auto"/>
        </w:tblBorders>
        <w:tblLayout w:type="fixed"/>
        <w:tblCellMar>
          <w:left w:w="0" w:type="dxa"/>
          <w:right w:w="0" w:type="dxa"/>
        </w:tblCellMar>
        <w:tblLook w:val="0420" w:firstRow="1" w:lastRow="0" w:firstColumn="0" w:lastColumn="0" w:noHBand="0" w:noVBand="1"/>
      </w:tblPr>
      <w:tblGrid>
        <w:gridCol w:w="1030"/>
        <w:gridCol w:w="1407"/>
        <w:gridCol w:w="1408"/>
        <w:gridCol w:w="1407"/>
        <w:gridCol w:w="1408"/>
        <w:gridCol w:w="1407"/>
        <w:gridCol w:w="1408"/>
        <w:gridCol w:w="1407"/>
        <w:gridCol w:w="1408"/>
        <w:gridCol w:w="1408"/>
      </w:tblGrid>
      <w:tr w:rsidR="009A6DC9" w:rsidRPr="00D85694" w14:paraId="0EA82BD0" w14:textId="77777777" w:rsidTr="009A6DC9">
        <w:trPr>
          <w:cantSplit/>
          <w:trHeight w:val="153"/>
        </w:trPr>
        <w:tc>
          <w:tcPr>
            <w:tcW w:w="1030" w:type="dxa"/>
            <w:tcBorders>
              <w:top w:val="single" w:sz="4" w:space="0" w:color="auto"/>
              <w:bottom w:val="single" w:sz="4" w:space="0" w:color="auto"/>
            </w:tcBorders>
            <w:shd w:val="clear" w:color="auto" w:fill="auto"/>
            <w:tcMar>
              <w:top w:w="15" w:type="dxa"/>
              <w:left w:w="15" w:type="dxa"/>
              <w:bottom w:w="0" w:type="dxa"/>
              <w:right w:w="15" w:type="dxa"/>
            </w:tcMar>
            <w:hideMark/>
          </w:tcPr>
          <w:p w14:paraId="764161B6" w14:textId="77777777" w:rsidR="009A6DC9" w:rsidRDefault="009A6DC9" w:rsidP="005B5EC0">
            <w:pPr>
              <w:pStyle w:val="IOPText"/>
              <w:ind w:firstLine="0"/>
              <w:jc w:val="left"/>
              <w:rPr>
                <w:rFonts w:cs="Times New Roman"/>
                <w:b/>
                <w:bCs/>
                <w:sz w:val="16"/>
                <w:szCs w:val="16"/>
                <w:lang w:val="en-GB"/>
              </w:rPr>
            </w:pPr>
            <w:r w:rsidRPr="00FD2891">
              <w:rPr>
                <w:rFonts w:cs="Times New Roman"/>
                <w:b/>
                <w:bCs/>
                <w:sz w:val="16"/>
                <w:szCs w:val="16"/>
                <w:lang w:val="en-GB"/>
              </w:rPr>
              <w:t>Scenario</w:t>
            </w:r>
          </w:p>
          <w:p w14:paraId="454E6EDD" w14:textId="77777777" w:rsidR="009A6DC9" w:rsidRPr="00FD2891" w:rsidRDefault="009A6DC9" w:rsidP="005B5EC0">
            <w:pPr>
              <w:pStyle w:val="IOPText"/>
              <w:ind w:firstLine="0"/>
              <w:jc w:val="left"/>
              <w:rPr>
                <w:rFonts w:cs="Times New Roman"/>
                <w:b/>
                <w:bCs/>
                <w:sz w:val="16"/>
                <w:szCs w:val="16"/>
                <w:lang w:val="en-GB"/>
              </w:rPr>
            </w:pPr>
            <w:r w:rsidRPr="00FD2891">
              <w:rPr>
                <w:rFonts w:cs="Times New Roman"/>
                <w:b/>
                <w:bCs/>
                <w:sz w:val="16"/>
                <w:szCs w:val="16"/>
                <w:lang w:val="en-GB"/>
              </w:rPr>
              <w:t>/</w:t>
            </w:r>
            <w:r>
              <w:rPr>
                <w:rFonts w:cs="Times New Roman"/>
                <w:b/>
                <w:bCs/>
                <w:sz w:val="16"/>
                <w:szCs w:val="16"/>
                <w:lang w:val="en-GB"/>
              </w:rPr>
              <w:t xml:space="preserve"> </w:t>
            </w:r>
            <w:r w:rsidRPr="00FD2891">
              <w:rPr>
                <w:rFonts w:cs="Times New Roman"/>
                <w:b/>
                <w:bCs/>
                <w:sz w:val="16"/>
                <w:szCs w:val="16"/>
                <w:lang w:val="en-GB"/>
              </w:rPr>
              <w:t>ESM</w:t>
            </w:r>
          </w:p>
        </w:tc>
        <w:tc>
          <w:tcPr>
            <w:tcW w:w="1407" w:type="dxa"/>
            <w:tcBorders>
              <w:top w:val="single" w:sz="4" w:space="0" w:color="auto"/>
              <w:bottom w:val="single" w:sz="4" w:space="0" w:color="auto"/>
            </w:tcBorders>
          </w:tcPr>
          <w:p w14:paraId="6CFFF5EA"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rPr>
              <w:t>ACCESS-ESM1-5</w:t>
            </w:r>
          </w:p>
        </w:tc>
        <w:tc>
          <w:tcPr>
            <w:tcW w:w="1408" w:type="dxa"/>
            <w:tcBorders>
              <w:top w:val="single" w:sz="4" w:space="0" w:color="auto"/>
              <w:bottom w:val="single" w:sz="4" w:space="0" w:color="auto"/>
            </w:tcBorders>
          </w:tcPr>
          <w:p w14:paraId="328A05D9"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CanESM5</w:t>
            </w:r>
          </w:p>
        </w:tc>
        <w:tc>
          <w:tcPr>
            <w:tcW w:w="1407" w:type="dxa"/>
            <w:tcBorders>
              <w:top w:val="single" w:sz="4" w:space="0" w:color="auto"/>
              <w:bottom w:val="single" w:sz="4" w:space="0" w:color="auto"/>
            </w:tcBorders>
          </w:tcPr>
          <w:p w14:paraId="740F28C6"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rPr>
              <w:t>CESM2-WACCM</w:t>
            </w:r>
          </w:p>
        </w:tc>
        <w:tc>
          <w:tcPr>
            <w:tcW w:w="1408" w:type="dxa"/>
            <w:tcBorders>
              <w:top w:val="single" w:sz="4" w:space="0" w:color="auto"/>
              <w:bottom w:val="single" w:sz="4" w:space="0" w:color="auto"/>
            </w:tcBorders>
          </w:tcPr>
          <w:p w14:paraId="049C370F"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CNRM-ESM2-1</w:t>
            </w:r>
          </w:p>
        </w:tc>
        <w:tc>
          <w:tcPr>
            <w:tcW w:w="1407" w:type="dxa"/>
            <w:tcBorders>
              <w:top w:val="single" w:sz="4" w:space="0" w:color="auto"/>
              <w:bottom w:val="single" w:sz="4" w:space="0" w:color="auto"/>
            </w:tcBorders>
            <w:shd w:val="clear" w:color="auto" w:fill="auto"/>
            <w:tcMar>
              <w:top w:w="15" w:type="dxa"/>
              <w:left w:w="15" w:type="dxa"/>
              <w:bottom w:w="0" w:type="dxa"/>
              <w:right w:w="15" w:type="dxa"/>
            </w:tcMar>
            <w:hideMark/>
          </w:tcPr>
          <w:p w14:paraId="77F8E920"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IPSL-CM6A-LR</w:t>
            </w:r>
          </w:p>
        </w:tc>
        <w:tc>
          <w:tcPr>
            <w:tcW w:w="1408" w:type="dxa"/>
            <w:tcBorders>
              <w:top w:val="single" w:sz="4" w:space="0" w:color="auto"/>
              <w:bottom w:val="single" w:sz="4" w:space="0" w:color="auto"/>
            </w:tcBorders>
          </w:tcPr>
          <w:p w14:paraId="2314770C"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MIROC-ES2L</w:t>
            </w:r>
          </w:p>
        </w:tc>
        <w:tc>
          <w:tcPr>
            <w:tcW w:w="1407" w:type="dxa"/>
            <w:tcBorders>
              <w:top w:val="single" w:sz="4" w:space="0" w:color="auto"/>
              <w:bottom w:val="single" w:sz="4" w:space="0" w:color="auto"/>
            </w:tcBorders>
          </w:tcPr>
          <w:p w14:paraId="6327DC1A"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MPI-ESM1-2-LR</w:t>
            </w:r>
          </w:p>
        </w:tc>
        <w:tc>
          <w:tcPr>
            <w:tcW w:w="1408" w:type="dxa"/>
            <w:tcBorders>
              <w:top w:val="single" w:sz="4" w:space="0" w:color="auto"/>
              <w:bottom w:val="single" w:sz="4" w:space="0" w:color="auto"/>
            </w:tcBorders>
          </w:tcPr>
          <w:p w14:paraId="0B33BBFF"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NorESM2-LM</w:t>
            </w:r>
          </w:p>
        </w:tc>
        <w:tc>
          <w:tcPr>
            <w:tcW w:w="1408" w:type="dxa"/>
            <w:tcBorders>
              <w:top w:val="single" w:sz="4" w:space="0" w:color="auto"/>
              <w:bottom w:val="single" w:sz="4" w:space="0" w:color="auto"/>
            </w:tcBorders>
            <w:shd w:val="clear" w:color="auto" w:fill="auto"/>
            <w:tcMar>
              <w:top w:w="15" w:type="dxa"/>
              <w:left w:w="15" w:type="dxa"/>
              <w:bottom w:w="0" w:type="dxa"/>
              <w:right w:w="15" w:type="dxa"/>
            </w:tcMar>
            <w:hideMark/>
          </w:tcPr>
          <w:p w14:paraId="5ABFE45A" w14:textId="77777777" w:rsidR="009A6DC9" w:rsidRPr="00FD2891" w:rsidRDefault="009A6DC9" w:rsidP="005B5EC0">
            <w:pPr>
              <w:pStyle w:val="IOPText"/>
              <w:ind w:firstLine="0"/>
              <w:rPr>
                <w:rFonts w:cs="Times New Roman"/>
                <w:b/>
                <w:bCs/>
                <w:sz w:val="16"/>
                <w:szCs w:val="16"/>
                <w:lang w:val="en-GB"/>
              </w:rPr>
            </w:pPr>
            <w:bookmarkStart w:id="0" w:name="_Hlk79079151"/>
            <w:r w:rsidRPr="00FD2891">
              <w:rPr>
                <w:rFonts w:cs="Times New Roman"/>
                <w:b/>
                <w:bCs/>
                <w:sz w:val="16"/>
                <w:szCs w:val="16"/>
                <w:lang w:val="en-GB"/>
              </w:rPr>
              <w:t>UKESM1-0-LL</w:t>
            </w:r>
            <w:bookmarkEnd w:id="0"/>
          </w:p>
        </w:tc>
      </w:tr>
      <w:tr w:rsidR="009A6DC9" w:rsidRPr="00D85694" w14:paraId="4A613295" w14:textId="77777777" w:rsidTr="009A6DC9">
        <w:trPr>
          <w:cantSplit/>
          <w:trHeight w:val="363"/>
        </w:trPr>
        <w:tc>
          <w:tcPr>
            <w:tcW w:w="1030" w:type="dxa"/>
            <w:vMerge w:val="restart"/>
            <w:tcBorders>
              <w:top w:val="single" w:sz="4" w:space="0" w:color="auto"/>
            </w:tcBorders>
            <w:shd w:val="clear" w:color="auto" w:fill="auto"/>
            <w:tcMar>
              <w:top w:w="15" w:type="dxa"/>
              <w:left w:w="15" w:type="dxa"/>
              <w:bottom w:w="0" w:type="dxa"/>
              <w:right w:w="15" w:type="dxa"/>
            </w:tcMar>
          </w:tcPr>
          <w:p w14:paraId="64A5793E"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piControl</w:t>
            </w:r>
          </w:p>
        </w:tc>
        <w:tc>
          <w:tcPr>
            <w:tcW w:w="1407" w:type="dxa"/>
            <w:tcBorders>
              <w:top w:val="single" w:sz="4" w:space="0" w:color="auto"/>
            </w:tcBorders>
          </w:tcPr>
          <w:p w14:paraId="3B291F95"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Borders>
              <w:top w:val="single" w:sz="4" w:space="0" w:color="auto"/>
            </w:tcBorders>
          </w:tcPr>
          <w:p w14:paraId="33AD6BB9" w14:textId="77777777" w:rsidR="009A6DC9" w:rsidRPr="00D85694" w:rsidRDefault="009A6DC9" w:rsidP="005B5EC0">
            <w:pPr>
              <w:pStyle w:val="IOPText"/>
              <w:ind w:firstLine="0"/>
              <w:rPr>
                <w:rFonts w:cs="Times New Roman"/>
                <w:bCs/>
                <w:sz w:val="16"/>
                <w:szCs w:val="16"/>
                <w:lang w:val="en-GB"/>
              </w:rPr>
            </w:pPr>
            <w:r w:rsidRPr="00D85694">
              <w:rPr>
                <w:rFonts w:cs="Times New Roman"/>
                <w:sz w:val="16"/>
                <w:szCs w:val="16"/>
                <w:lang w:val="en-GB"/>
              </w:rPr>
              <w:t>r1i1p1f1,</w:t>
            </w:r>
          </w:p>
          <w:p w14:paraId="1F0A74D2"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r1i1p2f1</w:t>
            </w:r>
          </w:p>
        </w:tc>
        <w:tc>
          <w:tcPr>
            <w:tcW w:w="1407" w:type="dxa"/>
            <w:tcBorders>
              <w:top w:val="single" w:sz="4" w:space="0" w:color="auto"/>
            </w:tcBorders>
          </w:tcPr>
          <w:p w14:paraId="6F30633E"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Borders>
              <w:top w:val="single" w:sz="4" w:space="0" w:color="auto"/>
            </w:tcBorders>
          </w:tcPr>
          <w:p w14:paraId="2E5C4240"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tcBorders>
              <w:top w:val="single" w:sz="4" w:space="0" w:color="auto"/>
            </w:tcBorders>
            <w:shd w:val="clear" w:color="auto" w:fill="auto"/>
            <w:tcMar>
              <w:top w:w="15" w:type="dxa"/>
              <w:left w:w="15" w:type="dxa"/>
              <w:bottom w:w="0" w:type="dxa"/>
              <w:right w:w="15" w:type="dxa"/>
            </w:tcMar>
          </w:tcPr>
          <w:p w14:paraId="24666D7D" w14:textId="77777777" w:rsidR="009A6DC9" w:rsidRPr="00D85694" w:rsidRDefault="009A6DC9" w:rsidP="005B5EC0">
            <w:pPr>
              <w:pStyle w:val="IOPText"/>
              <w:ind w:firstLine="0"/>
              <w:rPr>
                <w:rFonts w:cs="Times New Roman"/>
                <w:sz w:val="16"/>
                <w:szCs w:val="16"/>
              </w:rPr>
            </w:pPr>
            <w:r w:rsidRPr="00D85694">
              <w:rPr>
                <w:rFonts w:cs="Times New Roman"/>
                <w:sz w:val="16"/>
                <w:szCs w:val="16"/>
                <w:lang w:val="en-GB"/>
              </w:rPr>
              <w:t>r1i1p1f1</w:t>
            </w:r>
          </w:p>
        </w:tc>
        <w:tc>
          <w:tcPr>
            <w:tcW w:w="1408" w:type="dxa"/>
            <w:tcBorders>
              <w:top w:val="single" w:sz="4" w:space="0" w:color="auto"/>
            </w:tcBorders>
          </w:tcPr>
          <w:p w14:paraId="08831EE5" w14:textId="77777777" w:rsidR="009A6DC9" w:rsidRPr="00D85694" w:rsidRDefault="009A6DC9" w:rsidP="005B5EC0">
            <w:pPr>
              <w:pStyle w:val="IOPText"/>
              <w:ind w:firstLine="0"/>
              <w:rPr>
                <w:rFonts w:cs="Times New Roman"/>
                <w:sz w:val="16"/>
                <w:szCs w:val="16"/>
              </w:rPr>
            </w:pPr>
            <w:r w:rsidRPr="00D85694">
              <w:rPr>
                <w:rFonts w:cs="Times New Roman"/>
                <w:sz w:val="16"/>
                <w:szCs w:val="16"/>
                <w:lang w:val="en-GB"/>
              </w:rPr>
              <w:t>r1i1p1f2</w:t>
            </w:r>
          </w:p>
        </w:tc>
        <w:tc>
          <w:tcPr>
            <w:tcW w:w="1407" w:type="dxa"/>
            <w:tcBorders>
              <w:top w:val="single" w:sz="4" w:space="0" w:color="auto"/>
            </w:tcBorders>
          </w:tcPr>
          <w:p w14:paraId="2944D96F"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Borders>
              <w:top w:val="single" w:sz="4" w:space="0" w:color="auto"/>
            </w:tcBorders>
          </w:tcPr>
          <w:p w14:paraId="5156518A"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Borders>
              <w:top w:val="single" w:sz="4" w:space="0" w:color="auto"/>
            </w:tcBorders>
            <w:shd w:val="clear" w:color="auto" w:fill="auto"/>
            <w:tcMar>
              <w:top w:w="15" w:type="dxa"/>
              <w:left w:w="15" w:type="dxa"/>
              <w:bottom w:w="0" w:type="dxa"/>
              <w:right w:w="15" w:type="dxa"/>
            </w:tcMar>
          </w:tcPr>
          <w:p w14:paraId="7782E948" w14:textId="77777777" w:rsidR="009A6DC9" w:rsidRPr="00D85694" w:rsidRDefault="009A6DC9" w:rsidP="005B5EC0">
            <w:pPr>
              <w:pStyle w:val="IOPText"/>
              <w:ind w:firstLine="0"/>
              <w:rPr>
                <w:rFonts w:cs="Times New Roman"/>
                <w:bCs/>
                <w:sz w:val="16"/>
                <w:szCs w:val="16"/>
                <w:lang w:val="en-GB"/>
              </w:rPr>
            </w:pPr>
            <w:r w:rsidRPr="00D85694">
              <w:rPr>
                <w:rFonts w:cs="Times New Roman"/>
                <w:sz w:val="16"/>
                <w:szCs w:val="16"/>
                <w:lang w:val="en-GB"/>
              </w:rPr>
              <w:t>r1i1p1f2</w:t>
            </w:r>
          </w:p>
          <w:p w14:paraId="743C5A4D" w14:textId="77777777" w:rsidR="009A6DC9" w:rsidRPr="00D85694" w:rsidRDefault="009A6DC9" w:rsidP="005B5EC0">
            <w:pPr>
              <w:pStyle w:val="IOPText"/>
              <w:ind w:firstLine="0"/>
              <w:rPr>
                <w:rFonts w:cs="Times New Roman"/>
                <w:sz w:val="16"/>
                <w:szCs w:val="16"/>
              </w:rPr>
            </w:pPr>
            <w:r w:rsidRPr="00D85694">
              <w:rPr>
                <w:rFonts w:cs="Times New Roman"/>
                <w:sz w:val="16"/>
                <w:szCs w:val="16"/>
                <w:lang w:val="en-GB"/>
              </w:rPr>
              <w:t>(parent to r4..)</w:t>
            </w:r>
          </w:p>
        </w:tc>
      </w:tr>
      <w:tr w:rsidR="009A6DC9" w:rsidRPr="00D85694" w14:paraId="29580029" w14:textId="77777777" w:rsidTr="009A6DC9">
        <w:trPr>
          <w:cantSplit/>
          <w:trHeight w:val="363"/>
        </w:trPr>
        <w:tc>
          <w:tcPr>
            <w:tcW w:w="1030" w:type="dxa"/>
            <w:vMerge/>
            <w:shd w:val="clear" w:color="auto" w:fill="auto"/>
            <w:tcMar>
              <w:top w:w="15" w:type="dxa"/>
              <w:left w:w="15" w:type="dxa"/>
              <w:bottom w:w="0" w:type="dxa"/>
              <w:right w:w="15" w:type="dxa"/>
            </w:tcMar>
          </w:tcPr>
          <w:p w14:paraId="0DDE6CA7" w14:textId="77777777" w:rsidR="009A6DC9" w:rsidRPr="00FD2891" w:rsidRDefault="009A6DC9" w:rsidP="005B5EC0">
            <w:pPr>
              <w:pStyle w:val="IOPText"/>
              <w:ind w:firstLine="0"/>
              <w:rPr>
                <w:rFonts w:cs="Times New Roman"/>
                <w:b/>
                <w:bCs/>
                <w:sz w:val="16"/>
                <w:szCs w:val="16"/>
                <w:lang w:val="en-GB"/>
              </w:rPr>
            </w:pPr>
          </w:p>
        </w:tc>
        <w:tc>
          <w:tcPr>
            <w:tcW w:w="1407" w:type="dxa"/>
          </w:tcPr>
          <w:p w14:paraId="28FAF313" w14:textId="77777777" w:rsidR="009A6DC9" w:rsidRPr="00D85694" w:rsidRDefault="00000000" w:rsidP="005B5EC0">
            <w:pPr>
              <w:pStyle w:val="IOPText"/>
              <w:ind w:firstLine="0"/>
              <w:rPr>
                <w:rFonts w:cs="Times New Roman"/>
                <w:sz w:val="16"/>
                <w:szCs w:val="16"/>
              </w:rPr>
            </w:pPr>
            <w:hyperlink r:id="rId29" w:history="1">
              <w:r w:rsidR="009A6DC9" w:rsidRPr="005E7449">
                <w:rPr>
                  <w:rStyle w:val="Hyperlink"/>
                  <w:rFonts w:cs="Times New Roman"/>
                  <w:sz w:val="16"/>
                  <w:szCs w:val="16"/>
                </w:rPr>
                <w:t>http://doi.org/10.22033/ESGF/CMIP6.4312</w:t>
              </w:r>
            </w:hyperlink>
            <w:r w:rsidR="009A6DC9">
              <w:rPr>
                <w:rFonts w:cs="Times New Roman"/>
                <w:sz w:val="16"/>
                <w:szCs w:val="16"/>
              </w:rPr>
              <w:t xml:space="preserve"> </w:t>
            </w:r>
          </w:p>
        </w:tc>
        <w:tc>
          <w:tcPr>
            <w:tcW w:w="1408" w:type="dxa"/>
          </w:tcPr>
          <w:p w14:paraId="3E4BE06B" w14:textId="77777777" w:rsidR="009A6DC9" w:rsidRPr="00D85694" w:rsidRDefault="00000000" w:rsidP="005B5EC0">
            <w:pPr>
              <w:pStyle w:val="IOPText"/>
              <w:ind w:firstLine="0"/>
              <w:rPr>
                <w:rFonts w:cs="Times New Roman"/>
                <w:sz w:val="16"/>
                <w:szCs w:val="16"/>
              </w:rPr>
            </w:pPr>
            <w:hyperlink r:id="rId30" w:history="1">
              <w:r w:rsidR="009A6DC9" w:rsidRPr="00D85694">
                <w:rPr>
                  <w:rStyle w:val="Hyperlink"/>
                  <w:rFonts w:cs="Times New Roman"/>
                  <w:sz w:val="16"/>
                  <w:szCs w:val="16"/>
                  <w:lang w:val="en-GB"/>
                </w:rPr>
                <w:t>https://doi.org/10.22033/ESGF/CMIP6.3673</w:t>
              </w:r>
            </w:hyperlink>
          </w:p>
        </w:tc>
        <w:tc>
          <w:tcPr>
            <w:tcW w:w="1407" w:type="dxa"/>
          </w:tcPr>
          <w:p w14:paraId="7FED2B67" w14:textId="77777777" w:rsidR="009A6DC9" w:rsidRPr="00D85694" w:rsidRDefault="00000000" w:rsidP="005B5EC0">
            <w:pPr>
              <w:pStyle w:val="IOPText"/>
              <w:ind w:firstLine="0"/>
              <w:rPr>
                <w:rFonts w:cs="Times New Roman"/>
                <w:sz w:val="16"/>
                <w:szCs w:val="16"/>
              </w:rPr>
            </w:pPr>
            <w:hyperlink r:id="rId31" w:history="1">
              <w:r w:rsidR="009A6DC9" w:rsidRPr="005E7449">
                <w:rPr>
                  <w:rStyle w:val="Hyperlink"/>
                  <w:rFonts w:cs="Times New Roman"/>
                  <w:sz w:val="16"/>
                  <w:szCs w:val="16"/>
                </w:rPr>
                <w:t>http://doi.org/10.22033/ESGF/CMIP6.10094</w:t>
              </w:r>
            </w:hyperlink>
            <w:r w:rsidR="009A6DC9">
              <w:rPr>
                <w:rFonts w:cs="Times New Roman"/>
                <w:sz w:val="16"/>
                <w:szCs w:val="16"/>
              </w:rPr>
              <w:t xml:space="preserve"> </w:t>
            </w:r>
          </w:p>
        </w:tc>
        <w:tc>
          <w:tcPr>
            <w:tcW w:w="1408" w:type="dxa"/>
          </w:tcPr>
          <w:p w14:paraId="48A71A02" w14:textId="77777777" w:rsidR="009A6DC9" w:rsidRPr="00D85694" w:rsidRDefault="00000000" w:rsidP="005B5EC0">
            <w:pPr>
              <w:pStyle w:val="IOPText"/>
              <w:ind w:firstLine="0"/>
              <w:rPr>
                <w:rFonts w:cs="Times New Roman"/>
                <w:sz w:val="16"/>
                <w:szCs w:val="16"/>
              </w:rPr>
            </w:pPr>
            <w:hyperlink r:id="rId32" w:history="1">
              <w:r w:rsidR="009A6DC9" w:rsidRPr="00D85694">
                <w:rPr>
                  <w:rStyle w:val="Hyperlink"/>
                  <w:rFonts w:cs="Times New Roman"/>
                  <w:sz w:val="16"/>
                  <w:szCs w:val="16"/>
                  <w:lang w:val="en-GB"/>
                </w:rPr>
                <w:t>https://doi.org/10.22033/ESGF/CMIP6.4165</w:t>
              </w:r>
            </w:hyperlink>
          </w:p>
        </w:tc>
        <w:tc>
          <w:tcPr>
            <w:tcW w:w="1407" w:type="dxa"/>
            <w:shd w:val="clear" w:color="auto" w:fill="auto"/>
            <w:tcMar>
              <w:top w:w="15" w:type="dxa"/>
              <w:left w:w="15" w:type="dxa"/>
              <w:bottom w:w="0" w:type="dxa"/>
              <w:right w:w="15" w:type="dxa"/>
            </w:tcMar>
          </w:tcPr>
          <w:p w14:paraId="4D9DA7DA" w14:textId="77777777" w:rsidR="009A6DC9" w:rsidRPr="00D85694" w:rsidRDefault="00000000" w:rsidP="005B5EC0">
            <w:pPr>
              <w:pStyle w:val="IOPText"/>
              <w:ind w:firstLine="0"/>
              <w:rPr>
                <w:rFonts w:cs="Times New Roman"/>
                <w:bCs/>
                <w:sz w:val="16"/>
                <w:szCs w:val="16"/>
                <w:lang w:val="en-GB"/>
              </w:rPr>
            </w:pPr>
            <w:hyperlink r:id="rId33" w:history="1">
              <w:r w:rsidR="009A6DC9" w:rsidRPr="00D85694">
                <w:rPr>
                  <w:rStyle w:val="Hyperlink"/>
                  <w:rFonts w:cs="Times New Roman"/>
                  <w:sz w:val="16"/>
                  <w:szCs w:val="16"/>
                  <w:lang w:val="en-GB"/>
                </w:rPr>
                <w:t>https://doi.org/10.22033/ESGF/CMIP6.5251</w:t>
              </w:r>
            </w:hyperlink>
          </w:p>
        </w:tc>
        <w:tc>
          <w:tcPr>
            <w:tcW w:w="1408" w:type="dxa"/>
          </w:tcPr>
          <w:p w14:paraId="343D29F7" w14:textId="77777777" w:rsidR="009A6DC9" w:rsidRPr="00D85694" w:rsidRDefault="00000000" w:rsidP="005B5EC0">
            <w:pPr>
              <w:pStyle w:val="IOPText"/>
              <w:ind w:firstLine="0"/>
              <w:rPr>
                <w:rFonts w:cs="Times New Roman"/>
                <w:bCs/>
                <w:sz w:val="16"/>
                <w:szCs w:val="16"/>
                <w:lang w:val="en-GB"/>
              </w:rPr>
            </w:pPr>
            <w:hyperlink r:id="rId34" w:history="1">
              <w:r w:rsidR="009A6DC9" w:rsidRPr="00D85694">
                <w:rPr>
                  <w:rStyle w:val="Hyperlink"/>
                  <w:rFonts w:cs="Times New Roman"/>
                  <w:sz w:val="16"/>
                  <w:szCs w:val="16"/>
                  <w:lang w:val="en-GB"/>
                </w:rPr>
                <w:t>https://doi.org/10.22033/ESGF/CMIP6.5710</w:t>
              </w:r>
            </w:hyperlink>
          </w:p>
        </w:tc>
        <w:tc>
          <w:tcPr>
            <w:tcW w:w="1407" w:type="dxa"/>
          </w:tcPr>
          <w:p w14:paraId="297FC56B" w14:textId="77777777" w:rsidR="009A6DC9" w:rsidRPr="00D85694" w:rsidRDefault="00000000" w:rsidP="005B5EC0">
            <w:pPr>
              <w:pStyle w:val="IOPText"/>
              <w:ind w:firstLine="0"/>
              <w:rPr>
                <w:rFonts w:cs="Times New Roman"/>
                <w:sz w:val="16"/>
                <w:szCs w:val="16"/>
              </w:rPr>
            </w:pPr>
            <w:hyperlink r:id="rId35" w:history="1">
              <w:r w:rsidR="009A6DC9" w:rsidRPr="005E7449">
                <w:rPr>
                  <w:rStyle w:val="Hyperlink"/>
                  <w:rFonts w:cs="Times New Roman"/>
                  <w:sz w:val="16"/>
                  <w:szCs w:val="16"/>
                </w:rPr>
                <w:t>http://doi.org/10.22033/ESGF/CMIP6.6675</w:t>
              </w:r>
            </w:hyperlink>
            <w:r w:rsidR="009A6DC9">
              <w:rPr>
                <w:rFonts w:cs="Times New Roman"/>
                <w:sz w:val="16"/>
                <w:szCs w:val="16"/>
              </w:rPr>
              <w:t xml:space="preserve"> </w:t>
            </w:r>
          </w:p>
        </w:tc>
        <w:tc>
          <w:tcPr>
            <w:tcW w:w="1408" w:type="dxa"/>
          </w:tcPr>
          <w:p w14:paraId="25C567CC" w14:textId="77777777" w:rsidR="009A6DC9" w:rsidRPr="00D85694" w:rsidRDefault="00000000" w:rsidP="005B5EC0">
            <w:pPr>
              <w:pStyle w:val="IOPText"/>
              <w:ind w:firstLine="0"/>
              <w:rPr>
                <w:rFonts w:cs="Times New Roman"/>
                <w:sz w:val="16"/>
                <w:szCs w:val="16"/>
              </w:rPr>
            </w:pPr>
            <w:hyperlink r:id="rId36" w:history="1">
              <w:r w:rsidR="009A6DC9" w:rsidRPr="005E7449">
                <w:rPr>
                  <w:rStyle w:val="Hyperlink"/>
                  <w:rFonts w:cs="Times New Roman"/>
                  <w:sz w:val="16"/>
                  <w:szCs w:val="16"/>
                </w:rPr>
                <w:t>http://doi.org/10.22033/ESGF/CMIP6.8217</w:t>
              </w:r>
            </w:hyperlink>
            <w:r w:rsidR="009A6DC9">
              <w:rPr>
                <w:rFonts w:cs="Times New Roman"/>
                <w:sz w:val="16"/>
                <w:szCs w:val="16"/>
              </w:rPr>
              <w:t xml:space="preserve"> </w:t>
            </w:r>
          </w:p>
        </w:tc>
        <w:tc>
          <w:tcPr>
            <w:tcW w:w="1408" w:type="dxa"/>
            <w:shd w:val="clear" w:color="auto" w:fill="auto"/>
            <w:tcMar>
              <w:top w:w="15" w:type="dxa"/>
              <w:left w:w="15" w:type="dxa"/>
              <w:bottom w:w="0" w:type="dxa"/>
              <w:right w:w="15" w:type="dxa"/>
            </w:tcMar>
          </w:tcPr>
          <w:p w14:paraId="212BD35B" w14:textId="77777777" w:rsidR="009A6DC9" w:rsidRPr="00D85694" w:rsidRDefault="00000000" w:rsidP="005B5EC0">
            <w:pPr>
              <w:pStyle w:val="IOPText"/>
              <w:ind w:firstLine="0"/>
              <w:rPr>
                <w:rFonts w:cs="Times New Roman"/>
                <w:bCs/>
                <w:sz w:val="16"/>
                <w:szCs w:val="16"/>
                <w:lang w:val="en-GB"/>
              </w:rPr>
            </w:pPr>
            <w:hyperlink r:id="rId37" w:history="1">
              <w:r w:rsidR="009A6DC9" w:rsidRPr="00D85694">
                <w:rPr>
                  <w:rStyle w:val="Hyperlink"/>
                  <w:rFonts w:cs="Times New Roman"/>
                  <w:sz w:val="16"/>
                  <w:szCs w:val="16"/>
                  <w:lang w:val="en-GB"/>
                </w:rPr>
                <w:t>https://doi.org/10.22033/ESGF/CMIP6.6298</w:t>
              </w:r>
            </w:hyperlink>
          </w:p>
        </w:tc>
      </w:tr>
      <w:tr w:rsidR="009A6DC9" w:rsidRPr="00D85694" w14:paraId="5B1E3429" w14:textId="77777777" w:rsidTr="009A6DC9">
        <w:trPr>
          <w:cantSplit/>
          <w:trHeight w:val="363"/>
        </w:trPr>
        <w:tc>
          <w:tcPr>
            <w:tcW w:w="1030" w:type="dxa"/>
            <w:vMerge w:val="restart"/>
            <w:shd w:val="clear" w:color="auto" w:fill="auto"/>
            <w:tcMar>
              <w:top w:w="15" w:type="dxa"/>
              <w:left w:w="15" w:type="dxa"/>
              <w:bottom w:w="0" w:type="dxa"/>
              <w:right w:w="15" w:type="dxa"/>
            </w:tcMar>
          </w:tcPr>
          <w:p w14:paraId="300ADDEB"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historical</w:t>
            </w:r>
          </w:p>
        </w:tc>
        <w:tc>
          <w:tcPr>
            <w:tcW w:w="1407" w:type="dxa"/>
          </w:tcPr>
          <w:p w14:paraId="2BF03C9D"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3A522E60"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7" w:type="dxa"/>
          </w:tcPr>
          <w:p w14:paraId="7DC9DC75"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441B6E90"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shd w:val="clear" w:color="auto" w:fill="auto"/>
            <w:tcMar>
              <w:top w:w="15" w:type="dxa"/>
              <w:left w:w="15" w:type="dxa"/>
              <w:bottom w:w="0" w:type="dxa"/>
              <w:right w:w="15" w:type="dxa"/>
            </w:tcMar>
          </w:tcPr>
          <w:p w14:paraId="6B6D601A" w14:textId="77777777" w:rsidR="009A6DC9" w:rsidRPr="00D85694" w:rsidRDefault="009A6DC9" w:rsidP="005B5EC0">
            <w:pPr>
              <w:pStyle w:val="IOPText"/>
              <w:ind w:firstLine="0"/>
              <w:rPr>
                <w:rFonts w:cs="Times New Roman"/>
                <w:bCs/>
                <w:sz w:val="16"/>
                <w:szCs w:val="16"/>
                <w:lang w:val="en-GB"/>
              </w:rPr>
            </w:pPr>
            <w:r w:rsidRPr="00D85694">
              <w:rPr>
                <w:rFonts w:cs="Times New Roman"/>
                <w:sz w:val="16"/>
                <w:szCs w:val="16"/>
                <w:lang w:val="en-GB"/>
              </w:rPr>
              <w:t>r1i1p1f1</w:t>
            </w:r>
          </w:p>
        </w:tc>
        <w:tc>
          <w:tcPr>
            <w:tcW w:w="1408" w:type="dxa"/>
          </w:tcPr>
          <w:p w14:paraId="5E0CC4D2" w14:textId="77777777" w:rsidR="009A6DC9" w:rsidRPr="00D85694" w:rsidRDefault="009A6DC9" w:rsidP="005B5EC0">
            <w:pPr>
              <w:pStyle w:val="IOPText"/>
              <w:ind w:firstLine="0"/>
              <w:rPr>
                <w:rFonts w:cs="Times New Roman"/>
                <w:bCs/>
                <w:sz w:val="16"/>
                <w:szCs w:val="16"/>
                <w:lang w:val="en-GB"/>
              </w:rPr>
            </w:pPr>
            <w:r w:rsidRPr="00D85694">
              <w:rPr>
                <w:rFonts w:cs="Times New Roman"/>
                <w:sz w:val="16"/>
                <w:szCs w:val="16"/>
                <w:lang w:val="en-GB"/>
              </w:rPr>
              <w:t>r1i1p1f2</w:t>
            </w:r>
          </w:p>
        </w:tc>
        <w:tc>
          <w:tcPr>
            <w:tcW w:w="1407" w:type="dxa"/>
          </w:tcPr>
          <w:p w14:paraId="2AE7A467"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139ABD6A"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shd w:val="clear" w:color="auto" w:fill="auto"/>
            <w:tcMar>
              <w:top w:w="15" w:type="dxa"/>
              <w:left w:w="15" w:type="dxa"/>
              <w:bottom w:w="0" w:type="dxa"/>
              <w:right w:w="15" w:type="dxa"/>
            </w:tcMar>
          </w:tcPr>
          <w:p w14:paraId="3261559D" w14:textId="77777777" w:rsidR="009A6DC9" w:rsidRPr="00D85694" w:rsidRDefault="009A6DC9" w:rsidP="005B5EC0">
            <w:pPr>
              <w:pStyle w:val="IOPText"/>
              <w:ind w:firstLine="0"/>
              <w:rPr>
                <w:rFonts w:cs="Times New Roman"/>
                <w:bCs/>
                <w:sz w:val="16"/>
                <w:szCs w:val="16"/>
                <w:lang w:val="en-GB"/>
              </w:rPr>
            </w:pPr>
            <w:r w:rsidRPr="00D85694">
              <w:rPr>
                <w:rFonts w:cs="Times New Roman"/>
                <w:sz w:val="16"/>
                <w:szCs w:val="16"/>
                <w:lang w:val="en-GB"/>
              </w:rPr>
              <w:t>r4i1p1f2</w:t>
            </w:r>
          </w:p>
        </w:tc>
      </w:tr>
      <w:tr w:rsidR="009A6DC9" w:rsidRPr="00D85694" w14:paraId="30FD17AB" w14:textId="77777777" w:rsidTr="009A6DC9">
        <w:trPr>
          <w:cantSplit/>
          <w:trHeight w:val="749"/>
        </w:trPr>
        <w:tc>
          <w:tcPr>
            <w:tcW w:w="1030" w:type="dxa"/>
            <w:vMerge/>
            <w:shd w:val="clear" w:color="auto" w:fill="auto"/>
            <w:tcMar>
              <w:top w:w="15" w:type="dxa"/>
              <w:left w:w="15" w:type="dxa"/>
              <w:bottom w:w="0" w:type="dxa"/>
              <w:right w:w="15" w:type="dxa"/>
            </w:tcMar>
          </w:tcPr>
          <w:p w14:paraId="30C3F7B7" w14:textId="77777777" w:rsidR="009A6DC9" w:rsidRPr="00FD2891" w:rsidRDefault="009A6DC9" w:rsidP="005B5EC0">
            <w:pPr>
              <w:pStyle w:val="IOPText"/>
              <w:ind w:firstLine="0"/>
              <w:rPr>
                <w:rFonts w:cs="Times New Roman"/>
                <w:b/>
                <w:bCs/>
                <w:sz w:val="16"/>
                <w:szCs w:val="16"/>
                <w:lang w:val="en-GB"/>
              </w:rPr>
            </w:pPr>
          </w:p>
        </w:tc>
        <w:tc>
          <w:tcPr>
            <w:tcW w:w="1407" w:type="dxa"/>
          </w:tcPr>
          <w:p w14:paraId="6902F3C1" w14:textId="77777777" w:rsidR="009A6DC9" w:rsidRPr="00D85694" w:rsidRDefault="00000000" w:rsidP="005B5EC0">
            <w:pPr>
              <w:pStyle w:val="IOPText"/>
              <w:ind w:firstLine="0"/>
              <w:rPr>
                <w:rFonts w:cs="Times New Roman"/>
                <w:sz w:val="16"/>
                <w:szCs w:val="16"/>
              </w:rPr>
            </w:pPr>
            <w:hyperlink r:id="rId38" w:history="1">
              <w:r w:rsidR="009A6DC9" w:rsidRPr="00D85694">
                <w:rPr>
                  <w:rStyle w:val="Hyperlink"/>
                  <w:rFonts w:cs="Times New Roman"/>
                  <w:sz w:val="16"/>
                  <w:szCs w:val="16"/>
                </w:rPr>
                <w:t>http://doi.org/10.22033/ESGF/CMIP6.4272</w:t>
              </w:r>
            </w:hyperlink>
            <w:r w:rsidR="009A6DC9" w:rsidRPr="00D85694">
              <w:rPr>
                <w:rFonts w:cs="Times New Roman"/>
                <w:sz w:val="16"/>
                <w:szCs w:val="16"/>
              </w:rPr>
              <w:t xml:space="preserve"> </w:t>
            </w:r>
          </w:p>
        </w:tc>
        <w:tc>
          <w:tcPr>
            <w:tcW w:w="1408" w:type="dxa"/>
          </w:tcPr>
          <w:p w14:paraId="314E2FDF" w14:textId="77777777" w:rsidR="009A6DC9" w:rsidRPr="00D85694" w:rsidRDefault="00000000" w:rsidP="005B5EC0">
            <w:pPr>
              <w:pStyle w:val="IOPText"/>
              <w:ind w:firstLine="0"/>
              <w:rPr>
                <w:rFonts w:cs="Times New Roman"/>
                <w:sz w:val="16"/>
                <w:szCs w:val="16"/>
              </w:rPr>
            </w:pPr>
            <w:hyperlink r:id="rId39" w:history="1">
              <w:r w:rsidR="009A6DC9" w:rsidRPr="00D85694">
                <w:rPr>
                  <w:rStyle w:val="Hyperlink"/>
                  <w:rFonts w:cs="Times New Roman"/>
                  <w:sz w:val="16"/>
                  <w:szCs w:val="16"/>
                  <w:lang w:val="en-GB"/>
                </w:rPr>
                <w:t>https://doi.org/10.22033/ESGF/CMIP6.3610</w:t>
              </w:r>
            </w:hyperlink>
          </w:p>
        </w:tc>
        <w:tc>
          <w:tcPr>
            <w:tcW w:w="1407" w:type="dxa"/>
          </w:tcPr>
          <w:p w14:paraId="1F8F420D" w14:textId="77777777" w:rsidR="009A6DC9" w:rsidRPr="00D85694" w:rsidRDefault="00000000" w:rsidP="005B5EC0">
            <w:pPr>
              <w:pStyle w:val="IOPText"/>
              <w:ind w:firstLine="0"/>
              <w:rPr>
                <w:rFonts w:cs="Times New Roman"/>
                <w:sz w:val="16"/>
                <w:szCs w:val="16"/>
              </w:rPr>
            </w:pPr>
            <w:hyperlink r:id="rId40" w:history="1">
              <w:r w:rsidR="009A6DC9" w:rsidRPr="005E7449">
                <w:rPr>
                  <w:rStyle w:val="Hyperlink"/>
                  <w:rFonts w:cs="Times New Roman"/>
                  <w:sz w:val="16"/>
                  <w:szCs w:val="16"/>
                </w:rPr>
                <w:t>http://doi.org/10.22033/ESGF/CMIP6.10071</w:t>
              </w:r>
            </w:hyperlink>
            <w:r w:rsidR="009A6DC9">
              <w:rPr>
                <w:rFonts w:cs="Times New Roman"/>
                <w:sz w:val="16"/>
                <w:szCs w:val="16"/>
              </w:rPr>
              <w:t xml:space="preserve"> </w:t>
            </w:r>
          </w:p>
        </w:tc>
        <w:tc>
          <w:tcPr>
            <w:tcW w:w="1408" w:type="dxa"/>
          </w:tcPr>
          <w:p w14:paraId="55E59D80" w14:textId="77777777" w:rsidR="009A6DC9" w:rsidRPr="00D85694" w:rsidRDefault="00000000" w:rsidP="005B5EC0">
            <w:pPr>
              <w:pStyle w:val="IOPText"/>
              <w:ind w:firstLine="0"/>
              <w:rPr>
                <w:rFonts w:cs="Times New Roman"/>
                <w:sz w:val="16"/>
                <w:szCs w:val="16"/>
              </w:rPr>
            </w:pPr>
            <w:hyperlink r:id="rId41" w:history="1">
              <w:r w:rsidR="009A6DC9" w:rsidRPr="00D85694">
                <w:rPr>
                  <w:rStyle w:val="Hyperlink"/>
                  <w:rFonts w:cs="Times New Roman"/>
                  <w:sz w:val="16"/>
                  <w:szCs w:val="16"/>
                  <w:lang w:val="en-GB"/>
                </w:rPr>
                <w:t>https://doi.org/10.22033/ESGF/CMIP6.4068</w:t>
              </w:r>
            </w:hyperlink>
          </w:p>
        </w:tc>
        <w:tc>
          <w:tcPr>
            <w:tcW w:w="1407" w:type="dxa"/>
            <w:shd w:val="clear" w:color="auto" w:fill="auto"/>
            <w:tcMar>
              <w:top w:w="15" w:type="dxa"/>
              <w:left w:w="15" w:type="dxa"/>
              <w:bottom w:w="0" w:type="dxa"/>
              <w:right w:w="15" w:type="dxa"/>
            </w:tcMar>
          </w:tcPr>
          <w:p w14:paraId="64D81ADA" w14:textId="77777777" w:rsidR="009A6DC9" w:rsidRPr="00D85694" w:rsidRDefault="00000000" w:rsidP="005B5EC0">
            <w:pPr>
              <w:pStyle w:val="IOPText"/>
              <w:ind w:firstLine="0"/>
              <w:rPr>
                <w:rFonts w:cs="Times New Roman"/>
                <w:bCs/>
                <w:sz w:val="16"/>
                <w:szCs w:val="16"/>
                <w:lang w:val="en-GB"/>
              </w:rPr>
            </w:pPr>
            <w:hyperlink r:id="rId42" w:history="1">
              <w:r w:rsidR="009A6DC9" w:rsidRPr="00D85694">
                <w:rPr>
                  <w:rStyle w:val="Hyperlink"/>
                  <w:rFonts w:cs="Times New Roman"/>
                  <w:sz w:val="16"/>
                  <w:szCs w:val="16"/>
                  <w:lang w:val="en-GB"/>
                </w:rPr>
                <w:t>https://doi.org/10.22033/ESGF/CMIP6.5195</w:t>
              </w:r>
            </w:hyperlink>
          </w:p>
        </w:tc>
        <w:tc>
          <w:tcPr>
            <w:tcW w:w="1408" w:type="dxa"/>
          </w:tcPr>
          <w:p w14:paraId="518B17DA" w14:textId="77777777" w:rsidR="009A6DC9" w:rsidRPr="00D85694" w:rsidRDefault="00000000" w:rsidP="005B5EC0">
            <w:pPr>
              <w:pStyle w:val="IOPText"/>
              <w:ind w:firstLine="0"/>
              <w:rPr>
                <w:rFonts w:cs="Times New Roman"/>
                <w:bCs/>
                <w:sz w:val="16"/>
                <w:szCs w:val="16"/>
                <w:lang w:val="en-GB"/>
              </w:rPr>
            </w:pPr>
            <w:hyperlink r:id="rId43" w:history="1">
              <w:r w:rsidR="009A6DC9" w:rsidRPr="00D85694">
                <w:rPr>
                  <w:rStyle w:val="Hyperlink"/>
                  <w:rFonts w:cs="Times New Roman"/>
                  <w:sz w:val="16"/>
                  <w:szCs w:val="16"/>
                  <w:lang w:val="en-GB"/>
                </w:rPr>
                <w:t>https://doi.org/10.22033/ESGF/CMIP6.5602</w:t>
              </w:r>
            </w:hyperlink>
          </w:p>
        </w:tc>
        <w:tc>
          <w:tcPr>
            <w:tcW w:w="1407" w:type="dxa"/>
          </w:tcPr>
          <w:p w14:paraId="601EED4C" w14:textId="77777777" w:rsidR="009A6DC9" w:rsidRPr="00D85694" w:rsidRDefault="00000000" w:rsidP="005B5EC0">
            <w:pPr>
              <w:pStyle w:val="IOPText"/>
              <w:ind w:firstLine="0"/>
              <w:rPr>
                <w:rFonts w:cs="Times New Roman"/>
                <w:sz w:val="16"/>
                <w:szCs w:val="16"/>
              </w:rPr>
            </w:pPr>
            <w:hyperlink r:id="rId44" w:history="1">
              <w:r w:rsidR="009A6DC9" w:rsidRPr="005E7449">
                <w:rPr>
                  <w:rStyle w:val="Hyperlink"/>
                  <w:rFonts w:cs="Times New Roman"/>
                  <w:sz w:val="16"/>
                  <w:szCs w:val="16"/>
                </w:rPr>
                <w:t>http://doi.org/10.22033/ESGF/CMIP6.6595</w:t>
              </w:r>
            </w:hyperlink>
            <w:r w:rsidR="009A6DC9">
              <w:rPr>
                <w:rFonts w:cs="Times New Roman"/>
                <w:sz w:val="16"/>
                <w:szCs w:val="16"/>
              </w:rPr>
              <w:t xml:space="preserve"> </w:t>
            </w:r>
          </w:p>
        </w:tc>
        <w:tc>
          <w:tcPr>
            <w:tcW w:w="1408" w:type="dxa"/>
          </w:tcPr>
          <w:p w14:paraId="1D82540E" w14:textId="77777777" w:rsidR="009A6DC9" w:rsidRPr="00D85694" w:rsidRDefault="00000000" w:rsidP="005B5EC0">
            <w:pPr>
              <w:pStyle w:val="IOPText"/>
              <w:ind w:firstLine="0"/>
              <w:rPr>
                <w:rFonts w:cs="Times New Roman"/>
                <w:sz w:val="16"/>
                <w:szCs w:val="16"/>
              </w:rPr>
            </w:pPr>
            <w:hyperlink r:id="rId45" w:history="1">
              <w:r w:rsidR="009A6DC9" w:rsidRPr="005E7449">
                <w:rPr>
                  <w:rStyle w:val="Hyperlink"/>
                  <w:rFonts w:cs="Times New Roman"/>
                  <w:sz w:val="16"/>
                  <w:szCs w:val="16"/>
                </w:rPr>
                <w:t>http://doi.org/10.22033/ESGF/CMIP6.8036</w:t>
              </w:r>
            </w:hyperlink>
            <w:r w:rsidR="009A6DC9">
              <w:rPr>
                <w:rFonts w:cs="Times New Roman"/>
                <w:sz w:val="16"/>
                <w:szCs w:val="16"/>
              </w:rPr>
              <w:t xml:space="preserve"> </w:t>
            </w:r>
          </w:p>
        </w:tc>
        <w:tc>
          <w:tcPr>
            <w:tcW w:w="1408" w:type="dxa"/>
            <w:shd w:val="clear" w:color="auto" w:fill="auto"/>
            <w:tcMar>
              <w:top w:w="15" w:type="dxa"/>
              <w:left w:w="15" w:type="dxa"/>
              <w:bottom w:w="0" w:type="dxa"/>
              <w:right w:w="15" w:type="dxa"/>
            </w:tcMar>
          </w:tcPr>
          <w:p w14:paraId="2BDF4F97" w14:textId="77777777" w:rsidR="009A6DC9" w:rsidRPr="00D85694" w:rsidRDefault="00000000" w:rsidP="005B5EC0">
            <w:pPr>
              <w:pStyle w:val="IOPText"/>
              <w:ind w:firstLine="0"/>
              <w:rPr>
                <w:rFonts w:cs="Times New Roman"/>
                <w:bCs/>
                <w:sz w:val="16"/>
                <w:szCs w:val="16"/>
                <w:lang w:val="en-GB"/>
              </w:rPr>
            </w:pPr>
            <w:hyperlink r:id="rId46" w:history="1">
              <w:r w:rsidR="009A6DC9" w:rsidRPr="00D85694">
                <w:rPr>
                  <w:rStyle w:val="Hyperlink"/>
                  <w:rFonts w:cs="Times New Roman"/>
                  <w:sz w:val="16"/>
                  <w:szCs w:val="16"/>
                  <w:lang w:val="en-GB"/>
                </w:rPr>
                <w:t>https://doi.org/10.22033/ESGF/CMIP6.6113</w:t>
              </w:r>
            </w:hyperlink>
          </w:p>
        </w:tc>
      </w:tr>
      <w:tr w:rsidR="009A6DC9" w:rsidRPr="00D85694" w14:paraId="2F478699" w14:textId="77777777" w:rsidTr="009A6DC9">
        <w:trPr>
          <w:cantSplit/>
          <w:trHeight w:val="363"/>
        </w:trPr>
        <w:tc>
          <w:tcPr>
            <w:tcW w:w="1030" w:type="dxa"/>
            <w:shd w:val="clear" w:color="auto" w:fill="auto"/>
            <w:tcMar>
              <w:top w:w="15" w:type="dxa"/>
              <w:left w:w="15" w:type="dxa"/>
              <w:bottom w:w="0" w:type="dxa"/>
              <w:right w:w="15" w:type="dxa"/>
            </w:tcMar>
          </w:tcPr>
          <w:p w14:paraId="7881BD5B"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ssp119</w:t>
            </w:r>
          </w:p>
        </w:tc>
        <w:tc>
          <w:tcPr>
            <w:tcW w:w="1407" w:type="dxa"/>
          </w:tcPr>
          <w:p w14:paraId="244A3BC7" w14:textId="77777777" w:rsidR="009A6DC9" w:rsidRPr="00D85694" w:rsidRDefault="009A6DC9" w:rsidP="005B5EC0">
            <w:pPr>
              <w:pStyle w:val="IOPText"/>
              <w:ind w:firstLine="0"/>
              <w:rPr>
                <w:rFonts w:cs="Times New Roman"/>
                <w:sz w:val="16"/>
                <w:szCs w:val="16"/>
                <w:lang w:val="en-GB"/>
              </w:rPr>
            </w:pPr>
          </w:p>
        </w:tc>
        <w:tc>
          <w:tcPr>
            <w:tcW w:w="1408" w:type="dxa"/>
          </w:tcPr>
          <w:p w14:paraId="4EE4148A"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7" w:type="dxa"/>
          </w:tcPr>
          <w:p w14:paraId="1EF4C468" w14:textId="77777777" w:rsidR="009A6DC9" w:rsidRPr="00D85694" w:rsidRDefault="009A6DC9" w:rsidP="005B5EC0">
            <w:pPr>
              <w:pStyle w:val="IOPText"/>
              <w:ind w:firstLine="0"/>
              <w:rPr>
                <w:rFonts w:cs="Times New Roman"/>
                <w:sz w:val="16"/>
                <w:szCs w:val="16"/>
                <w:lang w:val="en-GB"/>
              </w:rPr>
            </w:pPr>
          </w:p>
        </w:tc>
        <w:tc>
          <w:tcPr>
            <w:tcW w:w="1408" w:type="dxa"/>
          </w:tcPr>
          <w:p w14:paraId="2F1F8E31"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shd w:val="clear" w:color="auto" w:fill="auto"/>
            <w:tcMar>
              <w:top w:w="15" w:type="dxa"/>
              <w:left w:w="15" w:type="dxa"/>
              <w:bottom w:w="0" w:type="dxa"/>
              <w:right w:w="15" w:type="dxa"/>
            </w:tcMar>
          </w:tcPr>
          <w:p w14:paraId="689EC16B"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2D6F1AFC"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tcPr>
          <w:p w14:paraId="1A6B0BB8" w14:textId="77777777" w:rsidR="009A6DC9" w:rsidRPr="00D85694" w:rsidRDefault="009A6DC9" w:rsidP="005B5EC0">
            <w:pPr>
              <w:pStyle w:val="IOPText"/>
              <w:ind w:firstLine="0"/>
              <w:rPr>
                <w:rFonts w:cs="Times New Roman"/>
                <w:sz w:val="16"/>
                <w:szCs w:val="16"/>
                <w:lang w:val="en-GB"/>
              </w:rPr>
            </w:pPr>
          </w:p>
        </w:tc>
        <w:tc>
          <w:tcPr>
            <w:tcW w:w="1408" w:type="dxa"/>
          </w:tcPr>
          <w:p w14:paraId="17AD40FA" w14:textId="77777777" w:rsidR="009A6DC9" w:rsidRPr="00D85694" w:rsidRDefault="009A6DC9" w:rsidP="005B5EC0">
            <w:pPr>
              <w:pStyle w:val="IOPText"/>
              <w:ind w:firstLine="0"/>
              <w:rPr>
                <w:rFonts w:cs="Times New Roman"/>
                <w:sz w:val="16"/>
                <w:szCs w:val="16"/>
                <w:lang w:val="en-GB"/>
              </w:rPr>
            </w:pPr>
          </w:p>
        </w:tc>
        <w:tc>
          <w:tcPr>
            <w:tcW w:w="1408" w:type="dxa"/>
            <w:shd w:val="clear" w:color="auto" w:fill="auto"/>
            <w:tcMar>
              <w:top w:w="15" w:type="dxa"/>
              <w:left w:w="15" w:type="dxa"/>
              <w:bottom w:w="0" w:type="dxa"/>
              <w:right w:w="15" w:type="dxa"/>
            </w:tcMar>
          </w:tcPr>
          <w:p w14:paraId="6CA273F6"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r4i1p1f2</w:t>
            </w:r>
          </w:p>
        </w:tc>
      </w:tr>
      <w:tr w:rsidR="009A6DC9" w:rsidRPr="00D85694" w14:paraId="52479C8D" w14:textId="77777777" w:rsidTr="009A6DC9">
        <w:trPr>
          <w:cantSplit/>
          <w:trHeight w:val="363"/>
        </w:trPr>
        <w:tc>
          <w:tcPr>
            <w:tcW w:w="1030" w:type="dxa"/>
            <w:shd w:val="clear" w:color="auto" w:fill="auto"/>
            <w:tcMar>
              <w:top w:w="15" w:type="dxa"/>
              <w:left w:w="15" w:type="dxa"/>
              <w:bottom w:w="0" w:type="dxa"/>
              <w:right w:w="15" w:type="dxa"/>
            </w:tcMar>
          </w:tcPr>
          <w:p w14:paraId="66037A84" w14:textId="77777777" w:rsidR="009A6DC9" w:rsidRPr="00FD2891" w:rsidRDefault="009A6DC9" w:rsidP="005B5EC0">
            <w:pPr>
              <w:pStyle w:val="IOPText"/>
              <w:ind w:firstLine="0"/>
              <w:rPr>
                <w:rFonts w:cs="Times New Roman"/>
                <w:b/>
                <w:bCs/>
                <w:sz w:val="16"/>
                <w:szCs w:val="16"/>
                <w:lang w:val="en-GB"/>
              </w:rPr>
            </w:pPr>
          </w:p>
        </w:tc>
        <w:tc>
          <w:tcPr>
            <w:tcW w:w="1407" w:type="dxa"/>
          </w:tcPr>
          <w:p w14:paraId="2E7FF91D" w14:textId="77777777" w:rsidR="009A6DC9" w:rsidRPr="00D85694" w:rsidRDefault="009A6DC9" w:rsidP="005B5EC0">
            <w:pPr>
              <w:pStyle w:val="IOPText"/>
              <w:ind w:firstLine="0"/>
              <w:rPr>
                <w:rFonts w:cs="Times New Roman"/>
                <w:sz w:val="16"/>
                <w:szCs w:val="16"/>
                <w:lang w:val="en-GB"/>
              </w:rPr>
            </w:pPr>
          </w:p>
        </w:tc>
        <w:tc>
          <w:tcPr>
            <w:tcW w:w="1408" w:type="dxa"/>
          </w:tcPr>
          <w:p w14:paraId="7E849B3B" w14:textId="77777777" w:rsidR="009A6DC9" w:rsidRPr="00D85694" w:rsidRDefault="00000000" w:rsidP="005B5EC0">
            <w:pPr>
              <w:pStyle w:val="IOPText"/>
              <w:ind w:firstLine="0"/>
              <w:rPr>
                <w:rFonts w:cs="Times New Roman"/>
                <w:sz w:val="16"/>
                <w:szCs w:val="16"/>
                <w:lang w:val="en-GB"/>
              </w:rPr>
            </w:pPr>
            <w:hyperlink r:id="rId47" w:history="1">
              <w:r w:rsidR="009A6DC9" w:rsidRPr="005E7449">
                <w:rPr>
                  <w:rStyle w:val="Hyperlink"/>
                  <w:rFonts w:cs="Times New Roman"/>
                  <w:sz w:val="16"/>
                  <w:szCs w:val="16"/>
                  <w:lang w:val="en-GB"/>
                </w:rPr>
                <w:t>http://doi.org/10.22033/ESGF/CMIP6.3682</w:t>
              </w:r>
            </w:hyperlink>
            <w:r w:rsidR="009A6DC9">
              <w:rPr>
                <w:rFonts w:cs="Times New Roman"/>
                <w:sz w:val="16"/>
                <w:szCs w:val="16"/>
                <w:lang w:val="en-GB"/>
              </w:rPr>
              <w:t xml:space="preserve"> </w:t>
            </w:r>
          </w:p>
        </w:tc>
        <w:tc>
          <w:tcPr>
            <w:tcW w:w="1407" w:type="dxa"/>
          </w:tcPr>
          <w:p w14:paraId="4044347F" w14:textId="77777777" w:rsidR="009A6DC9" w:rsidRPr="00D85694" w:rsidRDefault="009A6DC9" w:rsidP="005B5EC0">
            <w:pPr>
              <w:pStyle w:val="IOPText"/>
              <w:ind w:firstLine="0"/>
              <w:rPr>
                <w:rFonts w:cs="Times New Roman"/>
                <w:sz w:val="16"/>
                <w:szCs w:val="16"/>
                <w:lang w:val="en-GB"/>
              </w:rPr>
            </w:pPr>
          </w:p>
        </w:tc>
        <w:tc>
          <w:tcPr>
            <w:tcW w:w="1408" w:type="dxa"/>
          </w:tcPr>
          <w:p w14:paraId="139ED4F7" w14:textId="77777777" w:rsidR="009A6DC9" w:rsidRPr="00D85694" w:rsidRDefault="00000000" w:rsidP="005B5EC0">
            <w:pPr>
              <w:pStyle w:val="IOPText"/>
              <w:ind w:firstLine="0"/>
              <w:rPr>
                <w:rFonts w:cs="Times New Roman"/>
                <w:sz w:val="16"/>
                <w:szCs w:val="16"/>
                <w:lang w:val="en-GB"/>
              </w:rPr>
            </w:pPr>
            <w:hyperlink r:id="rId48" w:history="1">
              <w:r w:rsidR="009A6DC9" w:rsidRPr="005E7449">
                <w:rPr>
                  <w:rStyle w:val="Hyperlink"/>
                  <w:rFonts w:cs="Times New Roman"/>
                  <w:sz w:val="16"/>
                  <w:szCs w:val="16"/>
                  <w:lang w:val="en-GB"/>
                </w:rPr>
                <w:t>http://doi.org/10.22033/ESGF/CMIP6.4182</w:t>
              </w:r>
            </w:hyperlink>
            <w:r w:rsidR="009A6DC9">
              <w:rPr>
                <w:rFonts w:cs="Times New Roman"/>
                <w:sz w:val="16"/>
                <w:szCs w:val="16"/>
                <w:lang w:val="en-GB"/>
              </w:rPr>
              <w:t xml:space="preserve"> </w:t>
            </w:r>
          </w:p>
        </w:tc>
        <w:tc>
          <w:tcPr>
            <w:tcW w:w="1407" w:type="dxa"/>
            <w:shd w:val="clear" w:color="auto" w:fill="auto"/>
            <w:tcMar>
              <w:top w:w="15" w:type="dxa"/>
              <w:left w:w="15" w:type="dxa"/>
              <w:bottom w:w="0" w:type="dxa"/>
              <w:right w:w="15" w:type="dxa"/>
            </w:tcMar>
          </w:tcPr>
          <w:p w14:paraId="4F5CBFA0" w14:textId="77777777" w:rsidR="009A6DC9" w:rsidRPr="00D85694" w:rsidRDefault="00000000" w:rsidP="005B5EC0">
            <w:pPr>
              <w:pStyle w:val="IOPText"/>
              <w:ind w:firstLine="0"/>
              <w:rPr>
                <w:rFonts w:cs="Times New Roman"/>
                <w:sz w:val="16"/>
                <w:szCs w:val="16"/>
                <w:lang w:val="en-GB"/>
              </w:rPr>
            </w:pPr>
            <w:hyperlink r:id="rId49" w:history="1">
              <w:r w:rsidR="009A6DC9" w:rsidRPr="005E7449">
                <w:rPr>
                  <w:rStyle w:val="Hyperlink"/>
                  <w:rFonts w:cs="Times New Roman"/>
                  <w:sz w:val="16"/>
                  <w:szCs w:val="16"/>
                  <w:lang w:val="en-GB"/>
                </w:rPr>
                <w:t>http://doi.org/10.22033/ESGF/CMIP6.5261</w:t>
              </w:r>
            </w:hyperlink>
            <w:r w:rsidR="009A6DC9">
              <w:rPr>
                <w:rFonts w:cs="Times New Roman"/>
                <w:sz w:val="16"/>
                <w:szCs w:val="16"/>
                <w:lang w:val="en-GB"/>
              </w:rPr>
              <w:t xml:space="preserve"> </w:t>
            </w:r>
          </w:p>
        </w:tc>
        <w:tc>
          <w:tcPr>
            <w:tcW w:w="1408" w:type="dxa"/>
          </w:tcPr>
          <w:p w14:paraId="34304A4C" w14:textId="77777777" w:rsidR="009A6DC9" w:rsidRPr="00D85694" w:rsidRDefault="00000000" w:rsidP="005B5EC0">
            <w:pPr>
              <w:pStyle w:val="IOPText"/>
              <w:ind w:firstLine="0"/>
              <w:rPr>
                <w:rFonts w:cs="Times New Roman"/>
                <w:sz w:val="16"/>
                <w:szCs w:val="16"/>
                <w:lang w:val="en-GB"/>
              </w:rPr>
            </w:pPr>
            <w:hyperlink r:id="rId50" w:history="1">
              <w:r w:rsidR="009A6DC9" w:rsidRPr="005E7449">
                <w:rPr>
                  <w:rStyle w:val="Hyperlink"/>
                  <w:rFonts w:cs="Times New Roman"/>
                  <w:sz w:val="16"/>
                  <w:szCs w:val="16"/>
                  <w:lang w:val="en-GB"/>
                </w:rPr>
                <w:t>http://doi.org/10.22033/ESGF/CMIP6.5740</w:t>
              </w:r>
            </w:hyperlink>
            <w:r w:rsidR="009A6DC9">
              <w:rPr>
                <w:rFonts w:cs="Times New Roman"/>
                <w:sz w:val="16"/>
                <w:szCs w:val="16"/>
                <w:lang w:val="en-GB"/>
              </w:rPr>
              <w:t xml:space="preserve"> </w:t>
            </w:r>
          </w:p>
        </w:tc>
        <w:tc>
          <w:tcPr>
            <w:tcW w:w="1407" w:type="dxa"/>
          </w:tcPr>
          <w:p w14:paraId="3B9F1209" w14:textId="77777777" w:rsidR="009A6DC9" w:rsidRPr="00D85694" w:rsidRDefault="009A6DC9" w:rsidP="005B5EC0">
            <w:pPr>
              <w:pStyle w:val="IOPText"/>
              <w:ind w:firstLine="0"/>
              <w:rPr>
                <w:rFonts w:cs="Times New Roman"/>
                <w:sz w:val="16"/>
                <w:szCs w:val="16"/>
                <w:lang w:val="en-GB"/>
              </w:rPr>
            </w:pPr>
          </w:p>
        </w:tc>
        <w:tc>
          <w:tcPr>
            <w:tcW w:w="1408" w:type="dxa"/>
          </w:tcPr>
          <w:p w14:paraId="6083C799" w14:textId="77777777" w:rsidR="009A6DC9" w:rsidRPr="00D85694" w:rsidRDefault="009A6DC9" w:rsidP="005B5EC0">
            <w:pPr>
              <w:pStyle w:val="IOPText"/>
              <w:ind w:firstLine="0"/>
              <w:rPr>
                <w:rFonts w:cs="Times New Roman"/>
                <w:sz w:val="16"/>
                <w:szCs w:val="16"/>
                <w:lang w:val="en-GB"/>
              </w:rPr>
            </w:pPr>
          </w:p>
        </w:tc>
        <w:tc>
          <w:tcPr>
            <w:tcW w:w="1408" w:type="dxa"/>
            <w:shd w:val="clear" w:color="auto" w:fill="auto"/>
            <w:tcMar>
              <w:top w:w="15" w:type="dxa"/>
              <w:left w:w="15" w:type="dxa"/>
              <w:bottom w:w="0" w:type="dxa"/>
              <w:right w:w="15" w:type="dxa"/>
            </w:tcMar>
          </w:tcPr>
          <w:p w14:paraId="3A8D1ABD" w14:textId="77777777" w:rsidR="009A6DC9" w:rsidRPr="00D85694" w:rsidRDefault="00000000" w:rsidP="005B5EC0">
            <w:pPr>
              <w:pStyle w:val="IOPText"/>
              <w:ind w:firstLine="0"/>
              <w:rPr>
                <w:rFonts w:cs="Times New Roman"/>
                <w:sz w:val="16"/>
                <w:szCs w:val="16"/>
                <w:lang w:val="en-GB"/>
              </w:rPr>
            </w:pPr>
            <w:hyperlink r:id="rId51" w:history="1">
              <w:r w:rsidR="009A6DC9" w:rsidRPr="005E7449">
                <w:rPr>
                  <w:rStyle w:val="Hyperlink"/>
                  <w:rFonts w:cs="Times New Roman"/>
                  <w:sz w:val="16"/>
                  <w:szCs w:val="16"/>
                  <w:lang w:val="en-GB"/>
                </w:rPr>
                <w:t>http://doi.org/10.22033/ESGF/CMIP6.6329</w:t>
              </w:r>
            </w:hyperlink>
            <w:r w:rsidR="009A6DC9">
              <w:rPr>
                <w:rFonts w:cs="Times New Roman"/>
                <w:sz w:val="16"/>
                <w:szCs w:val="16"/>
                <w:lang w:val="en-GB"/>
              </w:rPr>
              <w:t xml:space="preserve"> </w:t>
            </w:r>
          </w:p>
        </w:tc>
      </w:tr>
      <w:tr w:rsidR="009A6DC9" w:rsidRPr="00D85694" w14:paraId="47C29698" w14:textId="77777777" w:rsidTr="009A6DC9">
        <w:trPr>
          <w:cantSplit/>
          <w:trHeight w:val="363"/>
        </w:trPr>
        <w:tc>
          <w:tcPr>
            <w:tcW w:w="1030" w:type="dxa"/>
            <w:shd w:val="clear" w:color="auto" w:fill="auto"/>
            <w:tcMar>
              <w:top w:w="15" w:type="dxa"/>
              <w:left w:w="15" w:type="dxa"/>
              <w:bottom w:w="0" w:type="dxa"/>
              <w:right w:w="15" w:type="dxa"/>
            </w:tcMar>
          </w:tcPr>
          <w:p w14:paraId="204DA989"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ssp126</w:t>
            </w:r>
          </w:p>
        </w:tc>
        <w:tc>
          <w:tcPr>
            <w:tcW w:w="1407" w:type="dxa"/>
          </w:tcPr>
          <w:p w14:paraId="5E6DBE37"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33272ED4"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7" w:type="dxa"/>
          </w:tcPr>
          <w:p w14:paraId="013C559C"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02ACE5F1"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shd w:val="clear" w:color="auto" w:fill="auto"/>
            <w:tcMar>
              <w:top w:w="15" w:type="dxa"/>
              <w:left w:w="15" w:type="dxa"/>
              <w:bottom w:w="0" w:type="dxa"/>
              <w:right w:w="15" w:type="dxa"/>
            </w:tcMar>
          </w:tcPr>
          <w:p w14:paraId="3DFDFEBB"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54222967"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tcPr>
          <w:p w14:paraId="3D9B415D"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08276AAD"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shd w:val="clear" w:color="auto" w:fill="auto"/>
            <w:tcMar>
              <w:top w:w="15" w:type="dxa"/>
              <w:left w:w="15" w:type="dxa"/>
              <w:bottom w:w="0" w:type="dxa"/>
              <w:right w:w="15" w:type="dxa"/>
            </w:tcMar>
          </w:tcPr>
          <w:p w14:paraId="6B3412D0"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r4i1p1f2</w:t>
            </w:r>
          </w:p>
        </w:tc>
      </w:tr>
      <w:tr w:rsidR="009A6DC9" w:rsidRPr="00D85694" w14:paraId="6D74284F" w14:textId="77777777" w:rsidTr="009A6DC9">
        <w:trPr>
          <w:cantSplit/>
          <w:trHeight w:val="363"/>
        </w:trPr>
        <w:tc>
          <w:tcPr>
            <w:tcW w:w="1030" w:type="dxa"/>
            <w:shd w:val="clear" w:color="auto" w:fill="auto"/>
            <w:tcMar>
              <w:top w:w="15" w:type="dxa"/>
              <w:left w:w="15" w:type="dxa"/>
              <w:bottom w:w="0" w:type="dxa"/>
              <w:right w:w="15" w:type="dxa"/>
            </w:tcMar>
          </w:tcPr>
          <w:p w14:paraId="0F1827C1" w14:textId="77777777" w:rsidR="009A6DC9" w:rsidRPr="00FD2891" w:rsidRDefault="009A6DC9" w:rsidP="005B5EC0">
            <w:pPr>
              <w:pStyle w:val="IOPText"/>
              <w:ind w:firstLine="0"/>
              <w:rPr>
                <w:rFonts w:cs="Times New Roman"/>
                <w:b/>
                <w:bCs/>
                <w:sz w:val="16"/>
                <w:szCs w:val="16"/>
                <w:lang w:val="en-GB"/>
              </w:rPr>
            </w:pPr>
          </w:p>
        </w:tc>
        <w:tc>
          <w:tcPr>
            <w:tcW w:w="1407" w:type="dxa"/>
          </w:tcPr>
          <w:p w14:paraId="2CB9C51F" w14:textId="77777777" w:rsidR="009A6DC9" w:rsidRPr="00D85694" w:rsidRDefault="00000000" w:rsidP="005B5EC0">
            <w:pPr>
              <w:pStyle w:val="IOPText"/>
              <w:ind w:firstLine="0"/>
              <w:rPr>
                <w:rFonts w:cs="Times New Roman"/>
                <w:sz w:val="16"/>
                <w:szCs w:val="16"/>
                <w:lang w:val="en-GB"/>
              </w:rPr>
            </w:pPr>
            <w:hyperlink r:id="rId52" w:history="1">
              <w:r w:rsidR="009A6DC9" w:rsidRPr="005E7449">
                <w:rPr>
                  <w:rStyle w:val="Hyperlink"/>
                  <w:rFonts w:cs="Times New Roman"/>
                  <w:sz w:val="16"/>
                  <w:szCs w:val="16"/>
                  <w:lang w:val="en-GB"/>
                </w:rPr>
                <w:t>http://doi.org/10.22033/ESGF/CMIP6.4320</w:t>
              </w:r>
            </w:hyperlink>
            <w:r w:rsidR="009A6DC9">
              <w:rPr>
                <w:rFonts w:cs="Times New Roman"/>
                <w:sz w:val="16"/>
                <w:szCs w:val="16"/>
                <w:lang w:val="en-GB"/>
              </w:rPr>
              <w:t xml:space="preserve"> </w:t>
            </w:r>
          </w:p>
        </w:tc>
        <w:tc>
          <w:tcPr>
            <w:tcW w:w="1408" w:type="dxa"/>
          </w:tcPr>
          <w:p w14:paraId="6DCBFDF7" w14:textId="77777777" w:rsidR="009A6DC9" w:rsidRPr="00D85694" w:rsidRDefault="00000000" w:rsidP="005B5EC0">
            <w:pPr>
              <w:pStyle w:val="IOPText"/>
              <w:ind w:firstLine="0"/>
              <w:rPr>
                <w:rFonts w:cs="Times New Roman"/>
                <w:sz w:val="16"/>
                <w:szCs w:val="16"/>
                <w:lang w:val="en-GB"/>
              </w:rPr>
            </w:pPr>
            <w:hyperlink r:id="rId53" w:history="1">
              <w:r w:rsidR="009A6DC9" w:rsidRPr="005E7449">
                <w:rPr>
                  <w:rStyle w:val="Hyperlink"/>
                  <w:rFonts w:cs="Times New Roman"/>
                  <w:sz w:val="16"/>
                  <w:szCs w:val="16"/>
                  <w:lang w:val="en-GB"/>
                </w:rPr>
                <w:t>http://doi.org/10.22033/ESGF/CMIP6.3683</w:t>
              </w:r>
            </w:hyperlink>
            <w:r w:rsidR="009A6DC9">
              <w:rPr>
                <w:rFonts w:cs="Times New Roman"/>
                <w:sz w:val="16"/>
                <w:szCs w:val="16"/>
                <w:lang w:val="en-GB"/>
              </w:rPr>
              <w:t xml:space="preserve"> </w:t>
            </w:r>
          </w:p>
        </w:tc>
        <w:tc>
          <w:tcPr>
            <w:tcW w:w="1407" w:type="dxa"/>
          </w:tcPr>
          <w:p w14:paraId="45DAE66A" w14:textId="77777777" w:rsidR="009A6DC9" w:rsidRPr="00D85694" w:rsidRDefault="00000000" w:rsidP="005B5EC0">
            <w:pPr>
              <w:pStyle w:val="IOPText"/>
              <w:ind w:firstLine="0"/>
              <w:rPr>
                <w:rFonts w:cs="Times New Roman"/>
                <w:sz w:val="16"/>
                <w:szCs w:val="16"/>
                <w:lang w:val="en-GB"/>
              </w:rPr>
            </w:pPr>
            <w:hyperlink r:id="rId54" w:history="1">
              <w:r w:rsidR="009A6DC9" w:rsidRPr="005E7449">
                <w:rPr>
                  <w:rStyle w:val="Hyperlink"/>
                  <w:rFonts w:cs="Times New Roman"/>
                  <w:sz w:val="16"/>
                  <w:szCs w:val="16"/>
                  <w:lang w:val="en-GB"/>
                </w:rPr>
                <w:t>http://doi.org/10.22033/ESGF/CMIP6.10100</w:t>
              </w:r>
            </w:hyperlink>
            <w:r w:rsidR="009A6DC9">
              <w:rPr>
                <w:rFonts w:cs="Times New Roman"/>
                <w:sz w:val="16"/>
                <w:szCs w:val="16"/>
                <w:lang w:val="en-GB"/>
              </w:rPr>
              <w:t xml:space="preserve"> </w:t>
            </w:r>
          </w:p>
        </w:tc>
        <w:tc>
          <w:tcPr>
            <w:tcW w:w="1408" w:type="dxa"/>
          </w:tcPr>
          <w:p w14:paraId="79C649BF" w14:textId="77777777" w:rsidR="009A6DC9" w:rsidRPr="00D85694" w:rsidRDefault="00000000" w:rsidP="005B5EC0">
            <w:pPr>
              <w:pStyle w:val="IOPText"/>
              <w:ind w:firstLine="0"/>
              <w:rPr>
                <w:rFonts w:cs="Times New Roman"/>
                <w:sz w:val="16"/>
                <w:szCs w:val="16"/>
                <w:lang w:val="en-GB"/>
              </w:rPr>
            </w:pPr>
            <w:hyperlink r:id="rId55" w:history="1">
              <w:r w:rsidR="009A6DC9" w:rsidRPr="005E7449">
                <w:rPr>
                  <w:rStyle w:val="Hyperlink"/>
                  <w:rFonts w:cs="Times New Roman"/>
                  <w:sz w:val="16"/>
                  <w:szCs w:val="16"/>
                  <w:lang w:val="en-GB"/>
                </w:rPr>
                <w:t>http://doi.org/10.22033/ESGF/CMIP6.4186</w:t>
              </w:r>
            </w:hyperlink>
            <w:r w:rsidR="009A6DC9">
              <w:rPr>
                <w:rFonts w:cs="Times New Roman"/>
                <w:sz w:val="16"/>
                <w:szCs w:val="16"/>
                <w:lang w:val="en-GB"/>
              </w:rPr>
              <w:t xml:space="preserve"> </w:t>
            </w:r>
          </w:p>
        </w:tc>
        <w:tc>
          <w:tcPr>
            <w:tcW w:w="1407" w:type="dxa"/>
            <w:shd w:val="clear" w:color="auto" w:fill="auto"/>
            <w:tcMar>
              <w:top w:w="15" w:type="dxa"/>
              <w:left w:w="15" w:type="dxa"/>
              <w:bottom w:w="0" w:type="dxa"/>
              <w:right w:w="15" w:type="dxa"/>
            </w:tcMar>
          </w:tcPr>
          <w:p w14:paraId="47080B0A" w14:textId="77777777" w:rsidR="009A6DC9" w:rsidRPr="00D85694" w:rsidRDefault="00000000" w:rsidP="005B5EC0">
            <w:pPr>
              <w:pStyle w:val="IOPText"/>
              <w:ind w:firstLine="0"/>
              <w:rPr>
                <w:rFonts w:cs="Times New Roman"/>
                <w:sz w:val="16"/>
                <w:szCs w:val="16"/>
                <w:lang w:val="en-GB"/>
              </w:rPr>
            </w:pPr>
            <w:hyperlink r:id="rId56" w:history="1">
              <w:r w:rsidR="009A6DC9" w:rsidRPr="005E7449">
                <w:rPr>
                  <w:rStyle w:val="Hyperlink"/>
                  <w:rFonts w:cs="Times New Roman"/>
                  <w:sz w:val="16"/>
                  <w:szCs w:val="16"/>
                  <w:lang w:val="en-GB"/>
                </w:rPr>
                <w:t>http://doi.org/10.22033/ESGF/CMIP6.5262</w:t>
              </w:r>
            </w:hyperlink>
            <w:r w:rsidR="009A6DC9">
              <w:rPr>
                <w:rFonts w:cs="Times New Roman"/>
                <w:sz w:val="16"/>
                <w:szCs w:val="16"/>
                <w:lang w:val="en-GB"/>
              </w:rPr>
              <w:t xml:space="preserve"> </w:t>
            </w:r>
          </w:p>
        </w:tc>
        <w:tc>
          <w:tcPr>
            <w:tcW w:w="1408" w:type="dxa"/>
          </w:tcPr>
          <w:p w14:paraId="1A9C52C8" w14:textId="77777777" w:rsidR="009A6DC9" w:rsidRPr="00D85694" w:rsidRDefault="00000000" w:rsidP="005B5EC0">
            <w:pPr>
              <w:pStyle w:val="IOPText"/>
              <w:ind w:firstLine="0"/>
              <w:rPr>
                <w:rFonts w:cs="Times New Roman"/>
                <w:sz w:val="16"/>
                <w:szCs w:val="16"/>
                <w:lang w:val="en-GB"/>
              </w:rPr>
            </w:pPr>
            <w:hyperlink r:id="rId57" w:history="1">
              <w:r w:rsidR="009A6DC9" w:rsidRPr="005E7449">
                <w:rPr>
                  <w:rStyle w:val="Hyperlink"/>
                  <w:rFonts w:cs="Times New Roman"/>
                  <w:sz w:val="16"/>
                  <w:szCs w:val="16"/>
                  <w:lang w:val="en-GB"/>
                </w:rPr>
                <w:t>http://doi.org/10.22033/ESGF/CMIP6.5742</w:t>
              </w:r>
            </w:hyperlink>
            <w:r w:rsidR="009A6DC9">
              <w:rPr>
                <w:rFonts w:cs="Times New Roman"/>
                <w:sz w:val="16"/>
                <w:szCs w:val="16"/>
                <w:lang w:val="en-GB"/>
              </w:rPr>
              <w:t xml:space="preserve"> </w:t>
            </w:r>
          </w:p>
        </w:tc>
        <w:tc>
          <w:tcPr>
            <w:tcW w:w="1407" w:type="dxa"/>
          </w:tcPr>
          <w:p w14:paraId="7A207574" w14:textId="77777777" w:rsidR="009A6DC9" w:rsidRPr="00D85694" w:rsidRDefault="00000000" w:rsidP="005B5EC0">
            <w:pPr>
              <w:pStyle w:val="IOPText"/>
              <w:ind w:firstLine="0"/>
              <w:rPr>
                <w:rFonts w:cs="Times New Roman"/>
                <w:sz w:val="16"/>
                <w:szCs w:val="16"/>
                <w:lang w:val="en-GB"/>
              </w:rPr>
            </w:pPr>
            <w:hyperlink r:id="rId58" w:history="1">
              <w:r w:rsidR="009A6DC9" w:rsidRPr="005E7449">
                <w:rPr>
                  <w:rStyle w:val="Hyperlink"/>
                  <w:rFonts w:cs="Times New Roman"/>
                  <w:sz w:val="16"/>
                  <w:szCs w:val="16"/>
                  <w:lang w:val="en-GB"/>
                </w:rPr>
                <w:t>http://doi.org/10.22033/ESGF/CMIP6.6690</w:t>
              </w:r>
            </w:hyperlink>
            <w:r w:rsidR="009A6DC9">
              <w:rPr>
                <w:rFonts w:cs="Times New Roman"/>
                <w:sz w:val="16"/>
                <w:szCs w:val="16"/>
                <w:lang w:val="en-GB"/>
              </w:rPr>
              <w:t xml:space="preserve"> </w:t>
            </w:r>
          </w:p>
        </w:tc>
        <w:tc>
          <w:tcPr>
            <w:tcW w:w="1408" w:type="dxa"/>
          </w:tcPr>
          <w:p w14:paraId="4A46E930" w14:textId="77777777" w:rsidR="009A6DC9" w:rsidRPr="00D85694" w:rsidRDefault="00000000" w:rsidP="005B5EC0">
            <w:pPr>
              <w:pStyle w:val="IOPText"/>
              <w:ind w:firstLine="0"/>
              <w:rPr>
                <w:rFonts w:cs="Times New Roman"/>
                <w:sz w:val="16"/>
                <w:szCs w:val="16"/>
                <w:lang w:val="en-GB"/>
              </w:rPr>
            </w:pPr>
            <w:hyperlink r:id="rId59" w:history="1">
              <w:r w:rsidR="009A6DC9" w:rsidRPr="005E7449">
                <w:rPr>
                  <w:rStyle w:val="Hyperlink"/>
                  <w:rFonts w:cs="Times New Roman"/>
                  <w:sz w:val="16"/>
                  <w:szCs w:val="16"/>
                  <w:lang w:val="en-GB"/>
                </w:rPr>
                <w:t>http://doi.org/10.22033/ESGF/CMIP6.8248</w:t>
              </w:r>
            </w:hyperlink>
            <w:r w:rsidR="009A6DC9">
              <w:rPr>
                <w:rFonts w:cs="Times New Roman"/>
                <w:sz w:val="16"/>
                <w:szCs w:val="16"/>
                <w:lang w:val="en-GB"/>
              </w:rPr>
              <w:t xml:space="preserve"> </w:t>
            </w:r>
          </w:p>
        </w:tc>
        <w:tc>
          <w:tcPr>
            <w:tcW w:w="1408" w:type="dxa"/>
            <w:shd w:val="clear" w:color="auto" w:fill="auto"/>
            <w:tcMar>
              <w:top w:w="15" w:type="dxa"/>
              <w:left w:w="15" w:type="dxa"/>
              <w:bottom w:w="0" w:type="dxa"/>
              <w:right w:w="15" w:type="dxa"/>
            </w:tcMar>
          </w:tcPr>
          <w:p w14:paraId="1D6CAEA1" w14:textId="77777777" w:rsidR="009A6DC9" w:rsidRPr="00D85694" w:rsidRDefault="00000000" w:rsidP="005B5EC0">
            <w:pPr>
              <w:pStyle w:val="IOPText"/>
              <w:ind w:firstLine="0"/>
              <w:rPr>
                <w:rFonts w:cs="Times New Roman"/>
                <w:sz w:val="16"/>
                <w:szCs w:val="16"/>
                <w:lang w:val="en-GB"/>
              </w:rPr>
            </w:pPr>
            <w:hyperlink r:id="rId60" w:history="1">
              <w:r w:rsidR="009A6DC9" w:rsidRPr="005E7449">
                <w:rPr>
                  <w:rStyle w:val="Hyperlink"/>
                  <w:rFonts w:cs="Times New Roman"/>
                  <w:sz w:val="16"/>
                  <w:szCs w:val="16"/>
                  <w:lang w:val="en-GB"/>
                </w:rPr>
                <w:t>http://doi.org/10.22033/ESGF/CMIP6.6333</w:t>
              </w:r>
            </w:hyperlink>
            <w:r w:rsidR="009A6DC9">
              <w:rPr>
                <w:rFonts w:cs="Times New Roman"/>
                <w:sz w:val="16"/>
                <w:szCs w:val="16"/>
                <w:lang w:val="en-GB"/>
              </w:rPr>
              <w:t xml:space="preserve"> </w:t>
            </w:r>
          </w:p>
        </w:tc>
      </w:tr>
      <w:tr w:rsidR="009A6DC9" w:rsidRPr="00D85694" w14:paraId="1A1FB264" w14:textId="77777777" w:rsidTr="009A6DC9">
        <w:trPr>
          <w:cantSplit/>
          <w:trHeight w:val="363"/>
        </w:trPr>
        <w:tc>
          <w:tcPr>
            <w:tcW w:w="1030" w:type="dxa"/>
            <w:shd w:val="clear" w:color="auto" w:fill="auto"/>
            <w:tcMar>
              <w:top w:w="15" w:type="dxa"/>
              <w:left w:w="15" w:type="dxa"/>
              <w:bottom w:w="0" w:type="dxa"/>
              <w:right w:w="15" w:type="dxa"/>
            </w:tcMar>
          </w:tcPr>
          <w:p w14:paraId="1C3B4607"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ssp245</w:t>
            </w:r>
          </w:p>
        </w:tc>
        <w:tc>
          <w:tcPr>
            <w:tcW w:w="1407" w:type="dxa"/>
          </w:tcPr>
          <w:p w14:paraId="28FA409A"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238D276B"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7" w:type="dxa"/>
          </w:tcPr>
          <w:p w14:paraId="792DF4AE"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7310BBFB"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shd w:val="clear" w:color="auto" w:fill="auto"/>
            <w:tcMar>
              <w:top w:w="15" w:type="dxa"/>
              <w:left w:w="15" w:type="dxa"/>
              <w:bottom w:w="0" w:type="dxa"/>
              <w:right w:w="15" w:type="dxa"/>
            </w:tcMar>
          </w:tcPr>
          <w:p w14:paraId="6408874A"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363B0C82"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tcPr>
          <w:p w14:paraId="125B9CEA"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5F9F6DA2"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shd w:val="clear" w:color="auto" w:fill="auto"/>
            <w:tcMar>
              <w:top w:w="15" w:type="dxa"/>
              <w:left w:w="15" w:type="dxa"/>
              <w:bottom w:w="0" w:type="dxa"/>
              <w:right w:w="15" w:type="dxa"/>
            </w:tcMar>
          </w:tcPr>
          <w:p w14:paraId="023DDBA3"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r4i1p1f2</w:t>
            </w:r>
          </w:p>
        </w:tc>
      </w:tr>
      <w:tr w:rsidR="009A6DC9" w:rsidRPr="00D85694" w14:paraId="63EEF04E" w14:textId="77777777" w:rsidTr="009A6DC9">
        <w:trPr>
          <w:cantSplit/>
          <w:trHeight w:val="363"/>
        </w:trPr>
        <w:tc>
          <w:tcPr>
            <w:tcW w:w="1030" w:type="dxa"/>
            <w:shd w:val="clear" w:color="auto" w:fill="auto"/>
            <w:tcMar>
              <w:top w:w="15" w:type="dxa"/>
              <w:left w:w="15" w:type="dxa"/>
              <w:bottom w:w="0" w:type="dxa"/>
              <w:right w:w="15" w:type="dxa"/>
            </w:tcMar>
          </w:tcPr>
          <w:p w14:paraId="4D0B6652" w14:textId="77777777" w:rsidR="009A6DC9" w:rsidRPr="00FD2891" w:rsidRDefault="009A6DC9" w:rsidP="005B5EC0">
            <w:pPr>
              <w:pStyle w:val="IOPText"/>
              <w:ind w:firstLine="0"/>
              <w:rPr>
                <w:rFonts w:cs="Times New Roman"/>
                <w:b/>
                <w:bCs/>
                <w:sz w:val="16"/>
                <w:szCs w:val="16"/>
                <w:lang w:val="en-GB"/>
              </w:rPr>
            </w:pPr>
          </w:p>
        </w:tc>
        <w:tc>
          <w:tcPr>
            <w:tcW w:w="1407" w:type="dxa"/>
          </w:tcPr>
          <w:p w14:paraId="496126EA" w14:textId="77777777" w:rsidR="009A6DC9" w:rsidRPr="00D85694" w:rsidRDefault="00000000" w:rsidP="005B5EC0">
            <w:pPr>
              <w:pStyle w:val="IOPText"/>
              <w:ind w:firstLine="0"/>
              <w:rPr>
                <w:rFonts w:cs="Times New Roman"/>
                <w:sz w:val="16"/>
                <w:szCs w:val="16"/>
                <w:lang w:val="en-GB"/>
              </w:rPr>
            </w:pPr>
            <w:hyperlink r:id="rId61" w:history="1">
              <w:r w:rsidR="009A6DC9" w:rsidRPr="005E7449">
                <w:rPr>
                  <w:rStyle w:val="Hyperlink"/>
                  <w:rFonts w:cs="Times New Roman"/>
                  <w:sz w:val="16"/>
                  <w:szCs w:val="16"/>
                  <w:lang w:val="en-GB"/>
                </w:rPr>
                <w:t>http://doi.org/10.22033/ESGF/CMIP6.4322</w:t>
              </w:r>
            </w:hyperlink>
            <w:r w:rsidR="009A6DC9">
              <w:rPr>
                <w:rFonts w:cs="Times New Roman"/>
                <w:sz w:val="16"/>
                <w:szCs w:val="16"/>
                <w:lang w:val="en-GB"/>
              </w:rPr>
              <w:t xml:space="preserve"> </w:t>
            </w:r>
          </w:p>
        </w:tc>
        <w:tc>
          <w:tcPr>
            <w:tcW w:w="1408" w:type="dxa"/>
          </w:tcPr>
          <w:p w14:paraId="2F1EB1A8" w14:textId="77777777" w:rsidR="009A6DC9" w:rsidRPr="00D85694" w:rsidRDefault="00000000" w:rsidP="005B5EC0">
            <w:pPr>
              <w:pStyle w:val="IOPText"/>
              <w:ind w:firstLine="0"/>
              <w:rPr>
                <w:rFonts w:cs="Times New Roman"/>
                <w:sz w:val="16"/>
                <w:szCs w:val="16"/>
                <w:lang w:val="en-GB"/>
              </w:rPr>
            </w:pPr>
            <w:hyperlink r:id="rId62" w:history="1">
              <w:r w:rsidR="009A6DC9" w:rsidRPr="005E7449">
                <w:rPr>
                  <w:rStyle w:val="Hyperlink"/>
                  <w:rFonts w:cs="Times New Roman"/>
                  <w:sz w:val="16"/>
                  <w:szCs w:val="16"/>
                  <w:lang w:val="en-GB"/>
                </w:rPr>
                <w:t>http://doi.org/10.22033/ESGF/CMIP6.3685</w:t>
              </w:r>
            </w:hyperlink>
            <w:r w:rsidR="009A6DC9">
              <w:rPr>
                <w:rFonts w:cs="Times New Roman"/>
                <w:sz w:val="16"/>
                <w:szCs w:val="16"/>
                <w:lang w:val="en-GB"/>
              </w:rPr>
              <w:t xml:space="preserve"> </w:t>
            </w:r>
          </w:p>
        </w:tc>
        <w:tc>
          <w:tcPr>
            <w:tcW w:w="1407" w:type="dxa"/>
          </w:tcPr>
          <w:p w14:paraId="47923AEB" w14:textId="77777777" w:rsidR="009A6DC9" w:rsidRPr="00D85694" w:rsidRDefault="00000000" w:rsidP="005B5EC0">
            <w:pPr>
              <w:pStyle w:val="IOPText"/>
              <w:ind w:firstLine="0"/>
              <w:rPr>
                <w:rFonts w:cs="Times New Roman"/>
                <w:sz w:val="16"/>
                <w:szCs w:val="16"/>
                <w:lang w:val="en-GB"/>
              </w:rPr>
            </w:pPr>
            <w:hyperlink r:id="rId63" w:tgtFrame="_blank" w:history="1">
              <w:r w:rsidR="009A6DC9" w:rsidRPr="00D85694">
                <w:rPr>
                  <w:rStyle w:val="Hyperlink"/>
                  <w:sz w:val="16"/>
                  <w:szCs w:val="16"/>
                </w:rPr>
                <w:t>http://doi.org/10.22033/ESGF/CMIP6.10101</w:t>
              </w:r>
            </w:hyperlink>
          </w:p>
        </w:tc>
        <w:tc>
          <w:tcPr>
            <w:tcW w:w="1408" w:type="dxa"/>
          </w:tcPr>
          <w:p w14:paraId="4FEB2EC0" w14:textId="77777777" w:rsidR="009A6DC9" w:rsidRPr="00D85694" w:rsidRDefault="00000000" w:rsidP="005B5EC0">
            <w:pPr>
              <w:pStyle w:val="IOPText"/>
              <w:ind w:firstLine="0"/>
              <w:rPr>
                <w:rFonts w:cs="Times New Roman"/>
                <w:sz w:val="16"/>
                <w:szCs w:val="16"/>
                <w:lang w:val="en-GB"/>
              </w:rPr>
            </w:pPr>
            <w:hyperlink r:id="rId64" w:history="1">
              <w:r w:rsidR="009A6DC9" w:rsidRPr="005E7449">
                <w:rPr>
                  <w:rStyle w:val="Hyperlink"/>
                  <w:rFonts w:cs="Times New Roman"/>
                  <w:sz w:val="16"/>
                  <w:szCs w:val="16"/>
                  <w:lang w:val="en-GB"/>
                </w:rPr>
                <w:t>http://doi.org/10.22033/ESGF/CMIP6.4191</w:t>
              </w:r>
            </w:hyperlink>
            <w:r w:rsidR="009A6DC9">
              <w:rPr>
                <w:rFonts w:cs="Times New Roman"/>
                <w:sz w:val="16"/>
                <w:szCs w:val="16"/>
                <w:lang w:val="en-GB"/>
              </w:rPr>
              <w:t xml:space="preserve"> </w:t>
            </w:r>
          </w:p>
        </w:tc>
        <w:tc>
          <w:tcPr>
            <w:tcW w:w="1407" w:type="dxa"/>
            <w:shd w:val="clear" w:color="auto" w:fill="auto"/>
            <w:tcMar>
              <w:top w:w="15" w:type="dxa"/>
              <w:left w:w="15" w:type="dxa"/>
              <w:bottom w:w="0" w:type="dxa"/>
              <w:right w:w="15" w:type="dxa"/>
            </w:tcMar>
          </w:tcPr>
          <w:p w14:paraId="0C6D4C60" w14:textId="77777777" w:rsidR="009A6DC9" w:rsidRPr="00D85694" w:rsidRDefault="00000000" w:rsidP="005B5EC0">
            <w:pPr>
              <w:pStyle w:val="IOPText"/>
              <w:ind w:firstLine="0"/>
              <w:rPr>
                <w:rFonts w:cs="Times New Roman"/>
                <w:sz w:val="16"/>
                <w:szCs w:val="16"/>
                <w:lang w:val="en-GB"/>
              </w:rPr>
            </w:pPr>
            <w:hyperlink r:id="rId65" w:history="1">
              <w:r w:rsidR="009A6DC9" w:rsidRPr="005E7449">
                <w:rPr>
                  <w:rStyle w:val="Hyperlink"/>
                  <w:rFonts w:cs="Times New Roman"/>
                  <w:sz w:val="16"/>
                  <w:szCs w:val="16"/>
                  <w:lang w:val="en-GB"/>
                </w:rPr>
                <w:t>http://doi.org/10.22033/ESGF/CMIP6.5264</w:t>
              </w:r>
            </w:hyperlink>
            <w:r w:rsidR="009A6DC9">
              <w:rPr>
                <w:rFonts w:cs="Times New Roman"/>
                <w:sz w:val="16"/>
                <w:szCs w:val="16"/>
                <w:lang w:val="en-GB"/>
              </w:rPr>
              <w:t xml:space="preserve"> </w:t>
            </w:r>
          </w:p>
        </w:tc>
        <w:tc>
          <w:tcPr>
            <w:tcW w:w="1408" w:type="dxa"/>
          </w:tcPr>
          <w:p w14:paraId="5817C36F" w14:textId="77777777" w:rsidR="009A6DC9" w:rsidRPr="00D85694" w:rsidRDefault="00000000" w:rsidP="005B5EC0">
            <w:pPr>
              <w:pStyle w:val="IOPText"/>
              <w:ind w:firstLine="0"/>
              <w:rPr>
                <w:rFonts w:cs="Times New Roman"/>
                <w:sz w:val="16"/>
                <w:szCs w:val="16"/>
                <w:lang w:val="en-GB"/>
              </w:rPr>
            </w:pPr>
            <w:hyperlink r:id="rId66" w:history="1">
              <w:r w:rsidR="009A6DC9" w:rsidRPr="005E7449">
                <w:rPr>
                  <w:rStyle w:val="Hyperlink"/>
                  <w:rFonts w:cs="Times New Roman"/>
                  <w:sz w:val="16"/>
                  <w:szCs w:val="16"/>
                  <w:lang w:val="en-GB"/>
                </w:rPr>
                <w:t>http://doi.org/10.22033/ESGF/CMIP6.5745</w:t>
              </w:r>
            </w:hyperlink>
            <w:r w:rsidR="009A6DC9">
              <w:rPr>
                <w:rFonts w:cs="Times New Roman"/>
                <w:sz w:val="16"/>
                <w:szCs w:val="16"/>
                <w:lang w:val="en-GB"/>
              </w:rPr>
              <w:t xml:space="preserve"> </w:t>
            </w:r>
          </w:p>
        </w:tc>
        <w:tc>
          <w:tcPr>
            <w:tcW w:w="1407" w:type="dxa"/>
          </w:tcPr>
          <w:p w14:paraId="22B15AE2" w14:textId="77777777" w:rsidR="009A6DC9" w:rsidRPr="00D85694" w:rsidRDefault="00000000" w:rsidP="005B5EC0">
            <w:pPr>
              <w:pStyle w:val="IOPText"/>
              <w:ind w:firstLine="0"/>
              <w:rPr>
                <w:rFonts w:cs="Times New Roman"/>
                <w:sz w:val="16"/>
                <w:szCs w:val="16"/>
                <w:lang w:val="en-GB"/>
              </w:rPr>
            </w:pPr>
            <w:hyperlink r:id="rId67" w:history="1">
              <w:r w:rsidR="009A6DC9" w:rsidRPr="005E7449">
                <w:rPr>
                  <w:rStyle w:val="Hyperlink"/>
                  <w:rFonts w:cs="Times New Roman"/>
                  <w:sz w:val="16"/>
                  <w:szCs w:val="16"/>
                  <w:lang w:val="en-GB"/>
                </w:rPr>
                <w:t>http://doi.org/10.22033/ESGF/CMIP6.6693</w:t>
              </w:r>
            </w:hyperlink>
            <w:r w:rsidR="009A6DC9">
              <w:rPr>
                <w:rFonts w:cs="Times New Roman"/>
                <w:sz w:val="16"/>
                <w:szCs w:val="16"/>
                <w:lang w:val="en-GB"/>
              </w:rPr>
              <w:t xml:space="preserve"> </w:t>
            </w:r>
          </w:p>
        </w:tc>
        <w:tc>
          <w:tcPr>
            <w:tcW w:w="1408" w:type="dxa"/>
          </w:tcPr>
          <w:p w14:paraId="08F8569D" w14:textId="77777777" w:rsidR="009A6DC9" w:rsidRPr="00D85694" w:rsidRDefault="00000000" w:rsidP="005B5EC0">
            <w:pPr>
              <w:pStyle w:val="IOPText"/>
              <w:ind w:firstLine="0"/>
              <w:rPr>
                <w:rFonts w:cs="Times New Roman"/>
                <w:sz w:val="16"/>
                <w:szCs w:val="16"/>
                <w:lang w:val="en-GB"/>
              </w:rPr>
            </w:pPr>
            <w:hyperlink r:id="rId68" w:history="1">
              <w:r w:rsidR="009A6DC9" w:rsidRPr="005E7449">
                <w:rPr>
                  <w:rStyle w:val="Hyperlink"/>
                  <w:rFonts w:cs="Times New Roman"/>
                  <w:sz w:val="16"/>
                  <w:szCs w:val="16"/>
                  <w:lang w:val="en-GB"/>
                </w:rPr>
                <w:t>http://doi.org/10.22033/ESGF/CMIP6.8253</w:t>
              </w:r>
            </w:hyperlink>
            <w:r w:rsidR="009A6DC9">
              <w:rPr>
                <w:rFonts w:cs="Times New Roman"/>
                <w:sz w:val="16"/>
                <w:szCs w:val="16"/>
                <w:lang w:val="en-GB"/>
              </w:rPr>
              <w:t xml:space="preserve"> </w:t>
            </w:r>
          </w:p>
        </w:tc>
        <w:tc>
          <w:tcPr>
            <w:tcW w:w="1408" w:type="dxa"/>
            <w:shd w:val="clear" w:color="auto" w:fill="auto"/>
            <w:tcMar>
              <w:top w:w="15" w:type="dxa"/>
              <w:left w:w="15" w:type="dxa"/>
              <w:bottom w:w="0" w:type="dxa"/>
              <w:right w:w="15" w:type="dxa"/>
            </w:tcMar>
          </w:tcPr>
          <w:p w14:paraId="3A1F7597" w14:textId="77777777" w:rsidR="009A6DC9" w:rsidRPr="00D85694" w:rsidRDefault="00000000" w:rsidP="005B5EC0">
            <w:pPr>
              <w:pStyle w:val="IOPText"/>
              <w:ind w:firstLine="0"/>
              <w:rPr>
                <w:rFonts w:cs="Times New Roman"/>
                <w:sz w:val="16"/>
                <w:szCs w:val="16"/>
                <w:lang w:val="en-GB"/>
              </w:rPr>
            </w:pPr>
            <w:hyperlink r:id="rId69" w:history="1">
              <w:r w:rsidR="009A6DC9" w:rsidRPr="005E7449">
                <w:rPr>
                  <w:rStyle w:val="Hyperlink"/>
                  <w:rFonts w:cs="Times New Roman"/>
                  <w:sz w:val="16"/>
                  <w:szCs w:val="16"/>
                  <w:lang w:val="en-GB"/>
                </w:rPr>
                <w:t>http://doi.org/10.22033/ESGF/CMIP6.6339</w:t>
              </w:r>
            </w:hyperlink>
            <w:r w:rsidR="009A6DC9">
              <w:rPr>
                <w:rFonts w:cs="Times New Roman"/>
                <w:sz w:val="16"/>
                <w:szCs w:val="16"/>
                <w:lang w:val="en-GB"/>
              </w:rPr>
              <w:t xml:space="preserve"> </w:t>
            </w:r>
          </w:p>
        </w:tc>
      </w:tr>
      <w:tr w:rsidR="009A6DC9" w:rsidRPr="00D85694" w14:paraId="18FA87AB" w14:textId="77777777" w:rsidTr="009A6DC9">
        <w:trPr>
          <w:cantSplit/>
          <w:trHeight w:val="363"/>
        </w:trPr>
        <w:tc>
          <w:tcPr>
            <w:tcW w:w="1030" w:type="dxa"/>
            <w:shd w:val="clear" w:color="auto" w:fill="auto"/>
            <w:tcMar>
              <w:top w:w="15" w:type="dxa"/>
              <w:left w:w="15" w:type="dxa"/>
              <w:bottom w:w="0" w:type="dxa"/>
              <w:right w:w="15" w:type="dxa"/>
            </w:tcMar>
          </w:tcPr>
          <w:p w14:paraId="6085C0FE"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ssp370</w:t>
            </w:r>
          </w:p>
        </w:tc>
        <w:tc>
          <w:tcPr>
            <w:tcW w:w="1407" w:type="dxa"/>
          </w:tcPr>
          <w:p w14:paraId="0649B641"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54E19741"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7" w:type="dxa"/>
          </w:tcPr>
          <w:p w14:paraId="6D7488EE"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2AB5F704"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shd w:val="clear" w:color="auto" w:fill="auto"/>
            <w:tcMar>
              <w:top w:w="15" w:type="dxa"/>
              <w:left w:w="15" w:type="dxa"/>
              <w:bottom w:w="0" w:type="dxa"/>
              <w:right w:w="15" w:type="dxa"/>
            </w:tcMar>
          </w:tcPr>
          <w:p w14:paraId="21D2254E"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15EDD471"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tcPr>
          <w:p w14:paraId="5FFBA1E1"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537E22BB"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shd w:val="clear" w:color="auto" w:fill="auto"/>
            <w:tcMar>
              <w:top w:w="15" w:type="dxa"/>
              <w:left w:w="15" w:type="dxa"/>
              <w:bottom w:w="0" w:type="dxa"/>
              <w:right w:w="15" w:type="dxa"/>
            </w:tcMar>
          </w:tcPr>
          <w:p w14:paraId="290752A7"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r4i1p1f2</w:t>
            </w:r>
          </w:p>
        </w:tc>
      </w:tr>
      <w:tr w:rsidR="009A6DC9" w:rsidRPr="00D85694" w14:paraId="09576DDA" w14:textId="77777777" w:rsidTr="009A6DC9">
        <w:trPr>
          <w:cantSplit/>
          <w:trHeight w:val="363"/>
        </w:trPr>
        <w:tc>
          <w:tcPr>
            <w:tcW w:w="1030" w:type="dxa"/>
            <w:shd w:val="clear" w:color="auto" w:fill="auto"/>
            <w:tcMar>
              <w:top w:w="15" w:type="dxa"/>
              <w:left w:w="15" w:type="dxa"/>
              <w:bottom w:w="0" w:type="dxa"/>
              <w:right w:w="15" w:type="dxa"/>
            </w:tcMar>
          </w:tcPr>
          <w:p w14:paraId="5E336B09" w14:textId="77777777" w:rsidR="009A6DC9" w:rsidRPr="00FD2891" w:rsidRDefault="009A6DC9" w:rsidP="005B5EC0">
            <w:pPr>
              <w:pStyle w:val="IOPText"/>
              <w:ind w:firstLine="0"/>
              <w:rPr>
                <w:rFonts w:cs="Times New Roman"/>
                <w:b/>
                <w:bCs/>
                <w:sz w:val="16"/>
                <w:szCs w:val="16"/>
                <w:lang w:val="en-GB"/>
              </w:rPr>
            </w:pPr>
          </w:p>
        </w:tc>
        <w:tc>
          <w:tcPr>
            <w:tcW w:w="1407" w:type="dxa"/>
          </w:tcPr>
          <w:p w14:paraId="759E0FC8" w14:textId="77777777" w:rsidR="009A6DC9" w:rsidRPr="00D85694" w:rsidRDefault="00000000" w:rsidP="005B5EC0">
            <w:pPr>
              <w:pStyle w:val="IOPText"/>
              <w:ind w:firstLine="0"/>
              <w:rPr>
                <w:rFonts w:cs="Times New Roman"/>
                <w:sz w:val="16"/>
                <w:szCs w:val="16"/>
                <w:lang w:val="en-GB"/>
              </w:rPr>
            </w:pPr>
            <w:hyperlink r:id="rId70" w:history="1">
              <w:r w:rsidR="009A6DC9" w:rsidRPr="005E7449">
                <w:rPr>
                  <w:rStyle w:val="Hyperlink"/>
                  <w:rFonts w:cs="Times New Roman"/>
                  <w:sz w:val="16"/>
                  <w:szCs w:val="16"/>
                  <w:lang w:val="en-GB"/>
                </w:rPr>
                <w:t>http://doi.org/10.22033/ESGF/CMIP6.4324</w:t>
              </w:r>
            </w:hyperlink>
            <w:r w:rsidR="009A6DC9">
              <w:rPr>
                <w:rFonts w:cs="Times New Roman"/>
                <w:sz w:val="16"/>
                <w:szCs w:val="16"/>
                <w:lang w:val="en-GB"/>
              </w:rPr>
              <w:t xml:space="preserve"> </w:t>
            </w:r>
          </w:p>
        </w:tc>
        <w:tc>
          <w:tcPr>
            <w:tcW w:w="1408" w:type="dxa"/>
          </w:tcPr>
          <w:p w14:paraId="4BD071DA" w14:textId="77777777" w:rsidR="009A6DC9" w:rsidRPr="00D85694" w:rsidRDefault="00000000" w:rsidP="005B5EC0">
            <w:pPr>
              <w:pStyle w:val="IOPText"/>
              <w:ind w:firstLine="0"/>
              <w:rPr>
                <w:rFonts w:cs="Times New Roman"/>
                <w:sz w:val="16"/>
                <w:szCs w:val="16"/>
                <w:lang w:val="en-GB"/>
              </w:rPr>
            </w:pPr>
            <w:hyperlink r:id="rId71" w:history="1">
              <w:r w:rsidR="009A6DC9" w:rsidRPr="005E7449">
                <w:rPr>
                  <w:rStyle w:val="Hyperlink"/>
                  <w:rFonts w:cs="Times New Roman"/>
                  <w:sz w:val="16"/>
                  <w:szCs w:val="16"/>
                  <w:lang w:val="en-GB"/>
                </w:rPr>
                <w:t>http://doi.org/10.22033/ESGF/CMIP6.3690</w:t>
              </w:r>
            </w:hyperlink>
            <w:r w:rsidR="009A6DC9">
              <w:rPr>
                <w:rFonts w:cs="Times New Roman"/>
                <w:sz w:val="16"/>
                <w:szCs w:val="16"/>
                <w:lang w:val="en-GB"/>
              </w:rPr>
              <w:t xml:space="preserve"> </w:t>
            </w:r>
          </w:p>
        </w:tc>
        <w:tc>
          <w:tcPr>
            <w:tcW w:w="1407" w:type="dxa"/>
          </w:tcPr>
          <w:p w14:paraId="16AC9E53" w14:textId="77777777" w:rsidR="009A6DC9" w:rsidRPr="00D85694" w:rsidRDefault="00000000" w:rsidP="005B5EC0">
            <w:pPr>
              <w:pStyle w:val="IOPText"/>
              <w:ind w:firstLine="0"/>
              <w:rPr>
                <w:rFonts w:cs="Times New Roman"/>
                <w:sz w:val="16"/>
                <w:szCs w:val="16"/>
                <w:lang w:val="en-GB"/>
              </w:rPr>
            </w:pPr>
            <w:hyperlink r:id="rId72" w:history="1">
              <w:r w:rsidR="009A6DC9" w:rsidRPr="005E7449">
                <w:rPr>
                  <w:rStyle w:val="Hyperlink"/>
                  <w:rFonts w:cs="Times New Roman"/>
                  <w:sz w:val="16"/>
                  <w:szCs w:val="16"/>
                  <w:lang w:val="en-GB"/>
                </w:rPr>
                <w:t>http://doi.org/10.22033/ESGF/CMIP6.10102</w:t>
              </w:r>
            </w:hyperlink>
            <w:r w:rsidR="009A6DC9">
              <w:rPr>
                <w:rFonts w:cs="Times New Roman"/>
                <w:sz w:val="16"/>
                <w:szCs w:val="16"/>
                <w:lang w:val="en-GB"/>
              </w:rPr>
              <w:t xml:space="preserve"> </w:t>
            </w:r>
          </w:p>
        </w:tc>
        <w:tc>
          <w:tcPr>
            <w:tcW w:w="1408" w:type="dxa"/>
          </w:tcPr>
          <w:p w14:paraId="77429FBB" w14:textId="77777777" w:rsidR="009A6DC9" w:rsidRPr="00D85694" w:rsidRDefault="00000000" w:rsidP="005B5EC0">
            <w:pPr>
              <w:pStyle w:val="IOPText"/>
              <w:ind w:firstLine="0"/>
              <w:rPr>
                <w:rFonts w:cs="Times New Roman"/>
                <w:sz w:val="16"/>
                <w:szCs w:val="16"/>
                <w:lang w:val="en-GB"/>
              </w:rPr>
            </w:pPr>
            <w:hyperlink r:id="rId73" w:history="1">
              <w:r w:rsidR="009A6DC9" w:rsidRPr="005E7449">
                <w:rPr>
                  <w:rStyle w:val="Hyperlink"/>
                  <w:rFonts w:cs="Times New Roman"/>
                  <w:sz w:val="16"/>
                  <w:szCs w:val="16"/>
                  <w:lang w:val="en-GB"/>
                </w:rPr>
                <w:t>http://doi.org/10.22033/ESGF/CMIP6.4199</w:t>
              </w:r>
            </w:hyperlink>
            <w:r w:rsidR="009A6DC9">
              <w:rPr>
                <w:rFonts w:cs="Times New Roman"/>
                <w:sz w:val="16"/>
                <w:szCs w:val="16"/>
                <w:lang w:val="en-GB"/>
              </w:rPr>
              <w:t xml:space="preserve"> </w:t>
            </w:r>
          </w:p>
        </w:tc>
        <w:tc>
          <w:tcPr>
            <w:tcW w:w="1407" w:type="dxa"/>
            <w:shd w:val="clear" w:color="auto" w:fill="auto"/>
            <w:tcMar>
              <w:top w:w="15" w:type="dxa"/>
              <w:left w:w="15" w:type="dxa"/>
              <w:bottom w:w="0" w:type="dxa"/>
              <w:right w:w="15" w:type="dxa"/>
            </w:tcMar>
          </w:tcPr>
          <w:p w14:paraId="51F6B102" w14:textId="77777777" w:rsidR="009A6DC9" w:rsidRPr="00D85694" w:rsidRDefault="00000000" w:rsidP="005B5EC0">
            <w:pPr>
              <w:pStyle w:val="IOPText"/>
              <w:ind w:firstLine="0"/>
              <w:rPr>
                <w:rFonts w:cs="Times New Roman"/>
                <w:sz w:val="16"/>
                <w:szCs w:val="16"/>
                <w:lang w:val="en-GB"/>
              </w:rPr>
            </w:pPr>
            <w:hyperlink r:id="rId74" w:history="1">
              <w:r w:rsidR="009A6DC9" w:rsidRPr="005E7449">
                <w:rPr>
                  <w:rStyle w:val="Hyperlink"/>
                  <w:rFonts w:cs="Times New Roman"/>
                  <w:sz w:val="16"/>
                  <w:szCs w:val="16"/>
                  <w:lang w:val="en-GB"/>
                </w:rPr>
                <w:t>http://doi.org/10.22033/ESGF/CMIP6.5265</w:t>
              </w:r>
            </w:hyperlink>
            <w:r w:rsidR="009A6DC9">
              <w:rPr>
                <w:rFonts w:cs="Times New Roman"/>
                <w:sz w:val="16"/>
                <w:szCs w:val="16"/>
                <w:lang w:val="en-GB"/>
              </w:rPr>
              <w:t xml:space="preserve"> </w:t>
            </w:r>
          </w:p>
        </w:tc>
        <w:tc>
          <w:tcPr>
            <w:tcW w:w="1408" w:type="dxa"/>
          </w:tcPr>
          <w:p w14:paraId="7FF17F1A" w14:textId="77777777" w:rsidR="009A6DC9" w:rsidRPr="00D85694" w:rsidRDefault="00000000" w:rsidP="005B5EC0">
            <w:pPr>
              <w:pStyle w:val="IOPText"/>
              <w:ind w:firstLine="0"/>
              <w:rPr>
                <w:rFonts w:cs="Times New Roman"/>
                <w:sz w:val="16"/>
                <w:szCs w:val="16"/>
                <w:lang w:val="en-GB"/>
              </w:rPr>
            </w:pPr>
            <w:hyperlink r:id="rId75" w:history="1">
              <w:r w:rsidR="009A6DC9" w:rsidRPr="005E7449">
                <w:rPr>
                  <w:rStyle w:val="Hyperlink"/>
                  <w:rFonts w:cs="Times New Roman"/>
                  <w:sz w:val="16"/>
                  <w:szCs w:val="16"/>
                  <w:lang w:val="en-GB"/>
                </w:rPr>
                <w:t>http://doi.org/10.22033/ESGF/CMIP6.5751</w:t>
              </w:r>
            </w:hyperlink>
            <w:r w:rsidR="009A6DC9">
              <w:rPr>
                <w:rFonts w:cs="Times New Roman"/>
                <w:sz w:val="16"/>
                <w:szCs w:val="16"/>
                <w:lang w:val="en-GB"/>
              </w:rPr>
              <w:t xml:space="preserve"> </w:t>
            </w:r>
          </w:p>
        </w:tc>
        <w:tc>
          <w:tcPr>
            <w:tcW w:w="1407" w:type="dxa"/>
          </w:tcPr>
          <w:p w14:paraId="6EA5FF6E" w14:textId="77777777" w:rsidR="009A6DC9" w:rsidRPr="00D85694" w:rsidRDefault="00000000" w:rsidP="005B5EC0">
            <w:pPr>
              <w:pStyle w:val="IOPText"/>
              <w:ind w:firstLine="0"/>
              <w:rPr>
                <w:rFonts w:cs="Times New Roman"/>
                <w:sz w:val="16"/>
                <w:szCs w:val="16"/>
                <w:lang w:val="en-GB"/>
              </w:rPr>
            </w:pPr>
            <w:hyperlink r:id="rId76" w:history="1">
              <w:r w:rsidR="009A6DC9" w:rsidRPr="005E7449">
                <w:rPr>
                  <w:rStyle w:val="Hyperlink"/>
                  <w:rFonts w:cs="Times New Roman"/>
                  <w:sz w:val="16"/>
                  <w:szCs w:val="16"/>
                  <w:lang w:val="en-GB"/>
                </w:rPr>
                <w:t>http://doi.org/10.22033/ESGF/CMIP6.6695</w:t>
              </w:r>
            </w:hyperlink>
            <w:r w:rsidR="009A6DC9">
              <w:rPr>
                <w:rFonts w:cs="Times New Roman"/>
                <w:sz w:val="16"/>
                <w:szCs w:val="16"/>
                <w:lang w:val="en-GB"/>
              </w:rPr>
              <w:t xml:space="preserve"> </w:t>
            </w:r>
          </w:p>
        </w:tc>
        <w:tc>
          <w:tcPr>
            <w:tcW w:w="1408" w:type="dxa"/>
          </w:tcPr>
          <w:p w14:paraId="714509E2" w14:textId="77777777" w:rsidR="009A6DC9" w:rsidRPr="00D85694" w:rsidRDefault="00000000" w:rsidP="005B5EC0">
            <w:pPr>
              <w:pStyle w:val="IOPText"/>
              <w:ind w:firstLine="0"/>
              <w:rPr>
                <w:rFonts w:cs="Times New Roman"/>
                <w:sz w:val="16"/>
                <w:szCs w:val="16"/>
                <w:lang w:val="en-GB"/>
              </w:rPr>
            </w:pPr>
            <w:hyperlink r:id="rId77" w:history="1">
              <w:r w:rsidR="009A6DC9" w:rsidRPr="005E7449">
                <w:rPr>
                  <w:rStyle w:val="Hyperlink"/>
                  <w:rFonts w:cs="Times New Roman"/>
                  <w:sz w:val="16"/>
                  <w:szCs w:val="16"/>
                  <w:lang w:val="en-GB"/>
                </w:rPr>
                <w:t>http://doi.org/10.22033/ESGF/CMIP6.8268</w:t>
              </w:r>
            </w:hyperlink>
            <w:r w:rsidR="009A6DC9">
              <w:rPr>
                <w:rFonts w:cs="Times New Roman"/>
                <w:sz w:val="16"/>
                <w:szCs w:val="16"/>
                <w:lang w:val="en-GB"/>
              </w:rPr>
              <w:t xml:space="preserve"> </w:t>
            </w:r>
          </w:p>
        </w:tc>
        <w:tc>
          <w:tcPr>
            <w:tcW w:w="1408" w:type="dxa"/>
            <w:shd w:val="clear" w:color="auto" w:fill="auto"/>
            <w:tcMar>
              <w:top w:w="15" w:type="dxa"/>
              <w:left w:w="15" w:type="dxa"/>
              <w:bottom w:w="0" w:type="dxa"/>
              <w:right w:w="15" w:type="dxa"/>
            </w:tcMar>
          </w:tcPr>
          <w:p w14:paraId="009904BD" w14:textId="77777777" w:rsidR="009A6DC9" w:rsidRPr="00D85694" w:rsidRDefault="00000000" w:rsidP="005B5EC0">
            <w:pPr>
              <w:pStyle w:val="IOPText"/>
              <w:ind w:firstLine="0"/>
              <w:rPr>
                <w:rFonts w:cs="Times New Roman"/>
                <w:sz w:val="16"/>
                <w:szCs w:val="16"/>
                <w:lang w:val="en-GB"/>
              </w:rPr>
            </w:pPr>
            <w:hyperlink r:id="rId78" w:history="1">
              <w:r w:rsidR="009A6DC9" w:rsidRPr="005E7449">
                <w:rPr>
                  <w:rStyle w:val="Hyperlink"/>
                  <w:rFonts w:cs="Times New Roman"/>
                  <w:sz w:val="16"/>
                  <w:szCs w:val="16"/>
                  <w:lang w:val="en-GB"/>
                </w:rPr>
                <w:t>http://doi.org/10.22033/ESGF/CMIP6.6347</w:t>
              </w:r>
            </w:hyperlink>
            <w:r w:rsidR="009A6DC9">
              <w:rPr>
                <w:rFonts w:cs="Times New Roman"/>
                <w:sz w:val="16"/>
                <w:szCs w:val="16"/>
                <w:lang w:val="en-GB"/>
              </w:rPr>
              <w:t xml:space="preserve"> </w:t>
            </w:r>
          </w:p>
        </w:tc>
      </w:tr>
      <w:tr w:rsidR="009A6DC9" w:rsidRPr="00D85694" w14:paraId="6D2F81F4" w14:textId="77777777" w:rsidTr="009A6DC9">
        <w:trPr>
          <w:cantSplit/>
          <w:trHeight w:val="363"/>
        </w:trPr>
        <w:tc>
          <w:tcPr>
            <w:tcW w:w="1030" w:type="dxa"/>
            <w:shd w:val="clear" w:color="auto" w:fill="auto"/>
            <w:tcMar>
              <w:top w:w="15" w:type="dxa"/>
              <w:left w:w="15" w:type="dxa"/>
              <w:bottom w:w="0" w:type="dxa"/>
              <w:right w:w="15" w:type="dxa"/>
            </w:tcMar>
          </w:tcPr>
          <w:p w14:paraId="7A1DF798"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ssp434</w:t>
            </w:r>
          </w:p>
        </w:tc>
        <w:tc>
          <w:tcPr>
            <w:tcW w:w="1407" w:type="dxa"/>
          </w:tcPr>
          <w:p w14:paraId="6AB07EC9" w14:textId="77777777" w:rsidR="009A6DC9" w:rsidRPr="00D85694" w:rsidRDefault="009A6DC9" w:rsidP="005B5EC0">
            <w:pPr>
              <w:pStyle w:val="IOPText"/>
              <w:ind w:firstLine="0"/>
              <w:rPr>
                <w:rFonts w:cs="Times New Roman"/>
                <w:sz w:val="16"/>
                <w:szCs w:val="16"/>
                <w:lang w:val="en-GB"/>
              </w:rPr>
            </w:pPr>
          </w:p>
        </w:tc>
        <w:tc>
          <w:tcPr>
            <w:tcW w:w="1408" w:type="dxa"/>
          </w:tcPr>
          <w:p w14:paraId="0FFCD14B"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7" w:type="dxa"/>
          </w:tcPr>
          <w:p w14:paraId="70F5EFC7" w14:textId="77777777" w:rsidR="009A6DC9" w:rsidRPr="00D85694" w:rsidRDefault="009A6DC9" w:rsidP="005B5EC0">
            <w:pPr>
              <w:pStyle w:val="IOPText"/>
              <w:ind w:firstLine="0"/>
              <w:rPr>
                <w:rFonts w:cs="Times New Roman"/>
                <w:sz w:val="16"/>
                <w:szCs w:val="16"/>
                <w:lang w:val="en-GB"/>
              </w:rPr>
            </w:pPr>
          </w:p>
        </w:tc>
        <w:tc>
          <w:tcPr>
            <w:tcW w:w="1408" w:type="dxa"/>
          </w:tcPr>
          <w:p w14:paraId="25FC94B7"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shd w:val="clear" w:color="auto" w:fill="auto"/>
            <w:tcMar>
              <w:top w:w="15" w:type="dxa"/>
              <w:left w:w="15" w:type="dxa"/>
              <w:bottom w:w="0" w:type="dxa"/>
              <w:right w:w="15" w:type="dxa"/>
            </w:tcMar>
          </w:tcPr>
          <w:p w14:paraId="65E1E7DA"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268878F4" w14:textId="77777777" w:rsidR="009A6DC9" w:rsidRPr="00D85694" w:rsidRDefault="009A6DC9" w:rsidP="005B5EC0">
            <w:pPr>
              <w:pStyle w:val="IOPText"/>
              <w:ind w:firstLine="0"/>
              <w:rPr>
                <w:rFonts w:cs="Times New Roman"/>
                <w:sz w:val="16"/>
                <w:szCs w:val="16"/>
                <w:lang w:val="en-GB"/>
              </w:rPr>
            </w:pPr>
          </w:p>
        </w:tc>
        <w:tc>
          <w:tcPr>
            <w:tcW w:w="1407" w:type="dxa"/>
          </w:tcPr>
          <w:p w14:paraId="5C94EB8D" w14:textId="77777777" w:rsidR="009A6DC9" w:rsidRPr="00D85694" w:rsidRDefault="009A6DC9" w:rsidP="005B5EC0">
            <w:pPr>
              <w:pStyle w:val="IOPText"/>
              <w:ind w:firstLine="0"/>
              <w:rPr>
                <w:rFonts w:cs="Times New Roman"/>
                <w:sz w:val="16"/>
                <w:szCs w:val="16"/>
                <w:lang w:val="en-GB"/>
              </w:rPr>
            </w:pPr>
          </w:p>
        </w:tc>
        <w:tc>
          <w:tcPr>
            <w:tcW w:w="1408" w:type="dxa"/>
          </w:tcPr>
          <w:p w14:paraId="581D61EE" w14:textId="77777777" w:rsidR="009A6DC9" w:rsidRPr="00D85694" w:rsidRDefault="009A6DC9" w:rsidP="005B5EC0">
            <w:pPr>
              <w:pStyle w:val="IOPText"/>
              <w:ind w:firstLine="0"/>
              <w:rPr>
                <w:rFonts w:cs="Times New Roman"/>
                <w:sz w:val="16"/>
                <w:szCs w:val="16"/>
                <w:lang w:val="en-GB"/>
              </w:rPr>
            </w:pPr>
          </w:p>
        </w:tc>
        <w:tc>
          <w:tcPr>
            <w:tcW w:w="1408" w:type="dxa"/>
            <w:shd w:val="clear" w:color="auto" w:fill="auto"/>
            <w:tcMar>
              <w:top w:w="15" w:type="dxa"/>
              <w:left w:w="15" w:type="dxa"/>
              <w:bottom w:w="0" w:type="dxa"/>
              <w:right w:w="15" w:type="dxa"/>
            </w:tcMar>
          </w:tcPr>
          <w:p w14:paraId="7A42BBE7"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r4i1p1f2</w:t>
            </w:r>
          </w:p>
        </w:tc>
      </w:tr>
      <w:tr w:rsidR="009A6DC9" w:rsidRPr="00D85694" w14:paraId="3B7AE031" w14:textId="77777777" w:rsidTr="009A6DC9">
        <w:trPr>
          <w:cantSplit/>
          <w:trHeight w:val="363"/>
        </w:trPr>
        <w:tc>
          <w:tcPr>
            <w:tcW w:w="1030" w:type="dxa"/>
            <w:shd w:val="clear" w:color="auto" w:fill="auto"/>
            <w:tcMar>
              <w:top w:w="15" w:type="dxa"/>
              <w:left w:w="15" w:type="dxa"/>
              <w:bottom w:w="0" w:type="dxa"/>
              <w:right w:w="15" w:type="dxa"/>
            </w:tcMar>
          </w:tcPr>
          <w:p w14:paraId="5299635A" w14:textId="77777777" w:rsidR="009A6DC9" w:rsidRPr="00FD2891" w:rsidRDefault="009A6DC9" w:rsidP="005B5EC0">
            <w:pPr>
              <w:pStyle w:val="IOPText"/>
              <w:ind w:firstLine="0"/>
              <w:rPr>
                <w:rFonts w:cs="Times New Roman"/>
                <w:b/>
                <w:bCs/>
                <w:sz w:val="16"/>
                <w:szCs w:val="16"/>
                <w:lang w:val="en-GB"/>
              </w:rPr>
            </w:pPr>
          </w:p>
        </w:tc>
        <w:tc>
          <w:tcPr>
            <w:tcW w:w="1407" w:type="dxa"/>
          </w:tcPr>
          <w:p w14:paraId="61855B52" w14:textId="77777777" w:rsidR="009A6DC9" w:rsidRPr="00D85694" w:rsidRDefault="009A6DC9" w:rsidP="005B5EC0">
            <w:pPr>
              <w:pStyle w:val="IOPText"/>
              <w:ind w:firstLine="0"/>
              <w:rPr>
                <w:rFonts w:cs="Times New Roman"/>
                <w:sz w:val="16"/>
                <w:szCs w:val="16"/>
                <w:lang w:val="en-GB"/>
              </w:rPr>
            </w:pPr>
          </w:p>
        </w:tc>
        <w:tc>
          <w:tcPr>
            <w:tcW w:w="1408" w:type="dxa"/>
          </w:tcPr>
          <w:p w14:paraId="540D3AA5" w14:textId="77777777" w:rsidR="009A6DC9" w:rsidRPr="00D85694" w:rsidRDefault="00000000" w:rsidP="005B5EC0">
            <w:pPr>
              <w:pStyle w:val="IOPText"/>
              <w:ind w:firstLine="0"/>
              <w:rPr>
                <w:rFonts w:cs="Times New Roman"/>
                <w:sz w:val="16"/>
                <w:szCs w:val="16"/>
                <w:lang w:val="en-GB"/>
              </w:rPr>
            </w:pPr>
            <w:hyperlink r:id="rId79" w:history="1">
              <w:r w:rsidR="009A6DC9" w:rsidRPr="005E7449">
                <w:rPr>
                  <w:rStyle w:val="Hyperlink"/>
                  <w:rFonts w:cs="Times New Roman"/>
                  <w:sz w:val="16"/>
                  <w:szCs w:val="16"/>
                  <w:lang w:val="en-GB"/>
                </w:rPr>
                <w:t>http://doi.org/10.22033/ESGF/CMIP6.3692</w:t>
              </w:r>
            </w:hyperlink>
            <w:r w:rsidR="009A6DC9">
              <w:rPr>
                <w:rFonts w:cs="Times New Roman"/>
                <w:sz w:val="16"/>
                <w:szCs w:val="16"/>
                <w:lang w:val="en-GB"/>
              </w:rPr>
              <w:t xml:space="preserve"> </w:t>
            </w:r>
          </w:p>
        </w:tc>
        <w:tc>
          <w:tcPr>
            <w:tcW w:w="1407" w:type="dxa"/>
          </w:tcPr>
          <w:p w14:paraId="1A8FAE53" w14:textId="77777777" w:rsidR="009A6DC9" w:rsidRPr="00D85694" w:rsidRDefault="009A6DC9" w:rsidP="005B5EC0">
            <w:pPr>
              <w:pStyle w:val="IOPText"/>
              <w:ind w:firstLine="0"/>
              <w:rPr>
                <w:rFonts w:cs="Times New Roman"/>
                <w:sz w:val="16"/>
                <w:szCs w:val="16"/>
                <w:lang w:val="en-GB"/>
              </w:rPr>
            </w:pPr>
          </w:p>
        </w:tc>
        <w:tc>
          <w:tcPr>
            <w:tcW w:w="1408" w:type="dxa"/>
          </w:tcPr>
          <w:p w14:paraId="151F6C96" w14:textId="77777777" w:rsidR="009A6DC9" w:rsidRPr="00D85694" w:rsidRDefault="00000000" w:rsidP="005B5EC0">
            <w:pPr>
              <w:pStyle w:val="IOPText"/>
              <w:ind w:firstLine="0"/>
              <w:rPr>
                <w:rFonts w:cs="Times New Roman"/>
                <w:sz w:val="16"/>
                <w:szCs w:val="16"/>
                <w:lang w:val="en-GB"/>
              </w:rPr>
            </w:pPr>
            <w:hyperlink r:id="rId80" w:history="1">
              <w:r w:rsidR="009A6DC9" w:rsidRPr="005E7449">
                <w:rPr>
                  <w:rStyle w:val="Hyperlink"/>
                  <w:rFonts w:cs="Times New Roman"/>
                  <w:sz w:val="16"/>
                  <w:szCs w:val="16"/>
                  <w:lang w:val="en-GB"/>
                </w:rPr>
                <w:t>http://doi.org/10.22033/ESGF/CMIP6.4213</w:t>
              </w:r>
            </w:hyperlink>
            <w:r w:rsidR="009A6DC9">
              <w:rPr>
                <w:rFonts w:cs="Times New Roman"/>
                <w:sz w:val="16"/>
                <w:szCs w:val="16"/>
                <w:lang w:val="en-GB"/>
              </w:rPr>
              <w:t xml:space="preserve"> </w:t>
            </w:r>
          </w:p>
        </w:tc>
        <w:tc>
          <w:tcPr>
            <w:tcW w:w="1407" w:type="dxa"/>
            <w:shd w:val="clear" w:color="auto" w:fill="auto"/>
            <w:tcMar>
              <w:top w:w="15" w:type="dxa"/>
              <w:left w:w="15" w:type="dxa"/>
              <w:bottom w:w="0" w:type="dxa"/>
              <w:right w:w="15" w:type="dxa"/>
            </w:tcMar>
          </w:tcPr>
          <w:p w14:paraId="71958670" w14:textId="77777777" w:rsidR="009A6DC9" w:rsidRPr="00D85694" w:rsidRDefault="00000000" w:rsidP="005B5EC0">
            <w:pPr>
              <w:pStyle w:val="IOPText"/>
              <w:ind w:firstLine="0"/>
              <w:rPr>
                <w:rFonts w:cs="Times New Roman"/>
                <w:sz w:val="16"/>
                <w:szCs w:val="16"/>
                <w:lang w:val="en-GB"/>
              </w:rPr>
            </w:pPr>
            <w:hyperlink r:id="rId81" w:history="1">
              <w:r w:rsidR="009A6DC9" w:rsidRPr="005E7449">
                <w:rPr>
                  <w:rStyle w:val="Hyperlink"/>
                  <w:rFonts w:cs="Times New Roman"/>
                  <w:sz w:val="16"/>
                  <w:szCs w:val="16"/>
                  <w:lang w:val="en-GB"/>
                </w:rPr>
                <w:t>http://doi.org/10.22033/ESGF/CMIP6.5267</w:t>
              </w:r>
            </w:hyperlink>
            <w:r w:rsidR="009A6DC9">
              <w:rPr>
                <w:rFonts w:cs="Times New Roman"/>
                <w:sz w:val="16"/>
                <w:szCs w:val="16"/>
                <w:lang w:val="en-GB"/>
              </w:rPr>
              <w:t xml:space="preserve"> </w:t>
            </w:r>
          </w:p>
        </w:tc>
        <w:tc>
          <w:tcPr>
            <w:tcW w:w="1408" w:type="dxa"/>
          </w:tcPr>
          <w:p w14:paraId="10536FA0" w14:textId="77777777" w:rsidR="009A6DC9" w:rsidRPr="00D85694" w:rsidRDefault="009A6DC9" w:rsidP="005B5EC0">
            <w:pPr>
              <w:pStyle w:val="IOPText"/>
              <w:ind w:firstLine="0"/>
              <w:rPr>
                <w:rFonts w:cs="Times New Roman"/>
                <w:sz w:val="16"/>
                <w:szCs w:val="16"/>
                <w:lang w:val="en-GB"/>
              </w:rPr>
            </w:pPr>
          </w:p>
        </w:tc>
        <w:tc>
          <w:tcPr>
            <w:tcW w:w="1407" w:type="dxa"/>
          </w:tcPr>
          <w:p w14:paraId="6BEE0731" w14:textId="77777777" w:rsidR="009A6DC9" w:rsidRPr="00D85694" w:rsidRDefault="009A6DC9" w:rsidP="005B5EC0">
            <w:pPr>
              <w:pStyle w:val="IOPText"/>
              <w:ind w:firstLine="0"/>
              <w:rPr>
                <w:rFonts w:cs="Times New Roman"/>
                <w:sz w:val="16"/>
                <w:szCs w:val="16"/>
                <w:lang w:val="en-GB"/>
              </w:rPr>
            </w:pPr>
          </w:p>
        </w:tc>
        <w:tc>
          <w:tcPr>
            <w:tcW w:w="1408" w:type="dxa"/>
          </w:tcPr>
          <w:p w14:paraId="2596DA3D" w14:textId="77777777" w:rsidR="009A6DC9" w:rsidRPr="00D85694" w:rsidRDefault="009A6DC9" w:rsidP="005B5EC0">
            <w:pPr>
              <w:pStyle w:val="IOPText"/>
              <w:ind w:firstLine="0"/>
              <w:rPr>
                <w:rFonts w:cs="Times New Roman"/>
                <w:sz w:val="16"/>
                <w:szCs w:val="16"/>
                <w:lang w:val="en-GB"/>
              </w:rPr>
            </w:pPr>
          </w:p>
        </w:tc>
        <w:tc>
          <w:tcPr>
            <w:tcW w:w="1408" w:type="dxa"/>
            <w:shd w:val="clear" w:color="auto" w:fill="auto"/>
            <w:tcMar>
              <w:top w:w="15" w:type="dxa"/>
              <w:left w:w="15" w:type="dxa"/>
              <w:bottom w:w="0" w:type="dxa"/>
              <w:right w:w="15" w:type="dxa"/>
            </w:tcMar>
          </w:tcPr>
          <w:p w14:paraId="273F1E51" w14:textId="77777777" w:rsidR="009A6DC9" w:rsidRPr="00D85694" w:rsidRDefault="00000000" w:rsidP="005B5EC0">
            <w:pPr>
              <w:pStyle w:val="IOPText"/>
              <w:ind w:firstLine="0"/>
              <w:rPr>
                <w:rFonts w:cs="Times New Roman"/>
                <w:sz w:val="16"/>
                <w:szCs w:val="16"/>
                <w:lang w:val="en-GB"/>
              </w:rPr>
            </w:pPr>
            <w:hyperlink r:id="rId82" w:history="1">
              <w:r w:rsidR="009A6DC9" w:rsidRPr="005E7449">
                <w:rPr>
                  <w:rStyle w:val="Hyperlink"/>
                  <w:rFonts w:cs="Times New Roman"/>
                  <w:sz w:val="16"/>
                  <w:szCs w:val="16"/>
                  <w:lang w:val="en-GB"/>
                </w:rPr>
                <w:t>http://doi.org/10.22033/ESGF/CMIP6.6389</w:t>
              </w:r>
            </w:hyperlink>
            <w:r w:rsidR="009A6DC9">
              <w:rPr>
                <w:rFonts w:cs="Times New Roman"/>
                <w:sz w:val="16"/>
                <w:szCs w:val="16"/>
                <w:lang w:val="en-GB"/>
              </w:rPr>
              <w:t xml:space="preserve"> </w:t>
            </w:r>
          </w:p>
        </w:tc>
      </w:tr>
      <w:tr w:rsidR="009A6DC9" w:rsidRPr="00D85694" w14:paraId="553DE227" w14:textId="77777777" w:rsidTr="009A6DC9">
        <w:trPr>
          <w:cantSplit/>
          <w:trHeight w:val="363"/>
        </w:trPr>
        <w:tc>
          <w:tcPr>
            <w:tcW w:w="1030" w:type="dxa"/>
            <w:shd w:val="clear" w:color="auto" w:fill="auto"/>
            <w:tcMar>
              <w:top w:w="15" w:type="dxa"/>
              <w:left w:w="15" w:type="dxa"/>
              <w:bottom w:w="0" w:type="dxa"/>
              <w:right w:w="15" w:type="dxa"/>
            </w:tcMar>
          </w:tcPr>
          <w:p w14:paraId="73F79EAD"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ssp460</w:t>
            </w:r>
          </w:p>
        </w:tc>
        <w:tc>
          <w:tcPr>
            <w:tcW w:w="1407" w:type="dxa"/>
          </w:tcPr>
          <w:p w14:paraId="7D8F3BBE" w14:textId="77777777" w:rsidR="009A6DC9" w:rsidRPr="00D85694" w:rsidRDefault="009A6DC9" w:rsidP="005B5EC0">
            <w:pPr>
              <w:pStyle w:val="IOPText"/>
              <w:ind w:firstLine="0"/>
              <w:rPr>
                <w:rFonts w:cs="Times New Roman"/>
                <w:sz w:val="16"/>
                <w:szCs w:val="16"/>
                <w:lang w:val="en-GB"/>
              </w:rPr>
            </w:pPr>
          </w:p>
        </w:tc>
        <w:tc>
          <w:tcPr>
            <w:tcW w:w="1408" w:type="dxa"/>
          </w:tcPr>
          <w:p w14:paraId="7AF3F39D"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7" w:type="dxa"/>
          </w:tcPr>
          <w:p w14:paraId="7BD5B728" w14:textId="77777777" w:rsidR="009A6DC9" w:rsidRPr="00D85694" w:rsidRDefault="009A6DC9" w:rsidP="005B5EC0">
            <w:pPr>
              <w:pStyle w:val="IOPText"/>
              <w:ind w:firstLine="0"/>
              <w:rPr>
                <w:rFonts w:cs="Times New Roman"/>
                <w:sz w:val="16"/>
                <w:szCs w:val="16"/>
                <w:lang w:val="en-GB"/>
              </w:rPr>
            </w:pPr>
          </w:p>
        </w:tc>
        <w:tc>
          <w:tcPr>
            <w:tcW w:w="1408" w:type="dxa"/>
          </w:tcPr>
          <w:p w14:paraId="50E073BD"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shd w:val="clear" w:color="auto" w:fill="auto"/>
            <w:tcMar>
              <w:top w:w="15" w:type="dxa"/>
              <w:left w:w="15" w:type="dxa"/>
              <w:bottom w:w="0" w:type="dxa"/>
              <w:right w:w="15" w:type="dxa"/>
            </w:tcMar>
          </w:tcPr>
          <w:p w14:paraId="4DC4FD64"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1939B61B" w14:textId="77777777" w:rsidR="009A6DC9" w:rsidRPr="00D85694" w:rsidRDefault="009A6DC9" w:rsidP="005B5EC0">
            <w:pPr>
              <w:pStyle w:val="IOPText"/>
              <w:ind w:firstLine="0"/>
              <w:rPr>
                <w:rFonts w:cs="Times New Roman"/>
                <w:sz w:val="16"/>
                <w:szCs w:val="16"/>
                <w:lang w:val="en-GB"/>
              </w:rPr>
            </w:pPr>
          </w:p>
        </w:tc>
        <w:tc>
          <w:tcPr>
            <w:tcW w:w="1407" w:type="dxa"/>
          </w:tcPr>
          <w:p w14:paraId="560BD5F1" w14:textId="77777777" w:rsidR="009A6DC9" w:rsidRPr="00D85694" w:rsidRDefault="009A6DC9" w:rsidP="005B5EC0">
            <w:pPr>
              <w:pStyle w:val="IOPText"/>
              <w:ind w:firstLine="0"/>
              <w:rPr>
                <w:rFonts w:cs="Times New Roman"/>
                <w:sz w:val="16"/>
                <w:szCs w:val="16"/>
                <w:lang w:val="en-GB"/>
              </w:rPr>
            </w:pPr>
          </w:p>
        </w:tc>
        <w:tc>
          <w:tcPr>
            <w:tcW w:w="1408" w:type="dxa"/>
          </w:tcPr>
          <w:p w14:paraId="1F1B57DE" w14:textId="77777777" w:rsidR="009A6DC9" w:rsidRPr="00D85694" w:rsidRDefault="009A6DC9" w:rsidP="005B5EC0">
            <w:pPr>
              <w:pStyle w:val="IOPText"/>
              <w:ind w:firstLine="0"/>
              <w:rPr>
                <w:rFonts w:cs="Times New Roman"/>
                <w:sz w:val="16"/>
                <w:szCs w:val="16"/>
                <w:lang w:val="en-GB"/>
              </w:rPr>
            </w:pPr>
          </w:p>
        </w:tc>
        <w:tc>
          <w:tcPr>
            <w:tcW w:w="1408" w:type="dxa"/>
            <w:shd w:val="clear" w:color="auto" w:fill="auto"/>
            <w:tcMar>
              <w:top w:w="15" w:type="dxa"/>
              <w:left w:w="15" w:type="dxa"/>
              <w:bottom w:w="0" w:type="dxa"/>
              <w:right w:w="15" w:type="dxa"/>
            </w:tcMar>
          </w:tcPr>
          <w:p w14:paraId="7706A6E7"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r4i1p1f2</w:t>
            </w:r>
          </w:p>
        </w:tc>
      </w:tr>
      <w:tr w:rsidR="009A6DC9" w:rsidRPr="00D85694" w14:paraId="5B609A76" w14:textId="77777777" w:rsidTr="009A6DC9">
        <w:trPr>
          <w:cantSplit/>
          <w:trHeight w:val="363"/>
        </w:trPr>
        <w:tc>
          <w:tcPr>
            <w:tcW w:w="1030" w:type="dxa"/>
            <w:shd w:val="clear" w:color="auto" w:fill="auto"/>
            <w:tcMar>
              <w:top w:w="15" w:type="dxa"/>
              <w:left w:w="15" w:type="dxa"/>
              <w:bottom w:w="0" w:type="dxa"/>
              <w:right w:w="15" w:type="dxa"/>
            </w:tcMar>
          </w:tcPr>
          <w:p w14:paraId="4219E449" w14:textId="77777777" w:rsidR="009A6DC9" w:rsidRPr="00FD2891" w:rsidRDefault="009A6DC9" w:rsidP="005B5EC0">
            <w:pPr>
              <w:pStyle w:val="IOPText"/>
              <w:ind w:firstLine="0"/>
              <w:rPr>
                <w:rFonts w:cs="Times New Roman"/>
                <w:b/>
                <w:bCs/>
                <w:sz w:val="16"/>
                <w:szCs w:val="16"/>
                <w:lang w:val="en-GB"/>
              </w:rPr>
            </w:pPr>
          </w:p>
        </w:tc>
        <w:tc>
          <w:tcPr>
            <w:tcW w:w="1407" w:type="dxa"/>
          </w:tcPr>
          <w:p w14:paraId="7657907E" w14:textId="77777777" w:rsidR="009A6DC9" w:rsidRPr="00D85694" w:rsidRDefault="009A6DC9" w:rsidP="005B5EC0">
            <w:pPr>
              <w:pStyle w:val="IOPText"/>
              <w:ind w:firstLine="0"/>
              <w:rPr>
                <w:rFonts w:cs="Times New Roman"/>
                <w:sz w:val="16"/>
                <w:szCs w:val="16"/>
                <w:lang w:val="en-GB"/>
              </w:rPr>
            </w:pPr>
          </w:p>
        </w:tc>
        <w:tc>
          <w:tcPr>
            <w:tcW w:w="1408" w:type="dxa"/>
          </w:tcPr>
          <w:p w14:paraId="184F3906" w14:textId="77777777" w:rsidR="009A6DC9" w:rsidRPr="00D85694" w:rsidRDefault="00000000" w:rsidP="005B5EC0">
            <w:pPr>
              <w:pStyle w:val="IOPText"/>
              <w:ind w:firstLine="0"/>
              <w:rPr>
                <w:rFonts w:cs="Times New Roman"/>
                <w:sz w:val="16"/>
                <w:szCs w:val="16"/>
                <w:lang w:val="en-GB"/>
              </w:rPr>
            </w:pPr>
            <w:hyperlink r:id="rId83" w:history="1">
              <w:r w:rsidR="009A6DC9" w:rsidRPr="005E7449">
                <w:rPr>
                  <w:rStyle w:val="Hyperlink"/>
                  <w:rFonts w:cs="Times New Roman"/>
                  <w:sz w:val="16"/>
                  <w:szCs w:val="16"/>
                  <w:lang w:val="en-GB"/>
                </w:rPr>
                <w:t>http://doi.org/10.22033/ESGF/CMIP6.3693</w:t>
              </w:r>
            </w:hyperlink>
            <w:r w:rsidR="009A6DC9">
              <w:rPr>
                <w:rFonts w:cs="Times New Roman"/>
                <w:sz w:val="16"/>
                <w:szCs w:val="16"/>
                <w:lang w:val="en-GB"/>
              </w:rPr>
              <w:t xml:space="preserve"> </w:t>
            </w:r>
          </w:p>
        </w:tc>
        <w:tc>
          <w:tcPr>
            <w:tcW w:w="1407" w:type="dxa"/>
          </w:tcPr>
          <w:p w14:paraId="324B4969" w14:textId="77777777" w:rsidR="009A6DC9" w:rsidRPr="00D85694" w:rsidRDefault="009A6DC9" w:rsidP="005B5EC0">
            <w:pPr>
              <w:pStyle w:val="IOPText"/>
              <w:ind w:firstLine="0"/>
              <w:rPr>
                <w:rFonts w:cs="Times New Roman"/>
                <w:sz w:val="16"/>
                <w:szCs w:val="16"/>
                <w:lang w:val="en-GB"/>
              </w:rPr>
            </w:pPr>
          </w:p>
        </w:tc>
        <w:tc>
          <w:tcPr>
            <w:tcW w:w="1408" w:type="dxa"/>
          </w:tcPr>
          <w:p w14:paraId="0D4C1DC2" w14:textId="77777777" w:rsidR="009A6DC9" w:rsidRPr="00D85694" w:rsidRDefault="00000000" w:rsidP="005B5EC0">
            <w:pPr>
              <w:pStyle w:val="IOPText"/>
              <w:ind w:firstLine="0"/>
              <w:rPr>
                <w:rFonts w:cs="Times New Roman"/>
                <w:sz w:val="16"/>
                <w:szCs w:val="16"/>
                <w:lang w:val="en-GB"/>
              </w:rPr>
            </w:pPr>
            <w:hyperlink r:id="rId84" w:history="1">
              <w:r w:rsidR="009A6DC9" w:rsidRPr="005E7449">
                <w:rPr>
                  <w:rStyle w:val="Hyperlink"/>
                  <w:rFonts w:cs="Times New Roman"/>
                  <w:sz w:val="16"/>
                  <w:szCs w:val="16"/>
                  <w:lang w:val="en-GB"/>
                </w:rPr>
                <w:t>http://doi.org/10.22033/ESGF/CMIP6.4217</w:t>
              </w:r>
            </w:hyperlink>
            <w:r w:rsidR="009A6DC9">
              <w:rPr>
                <w:rFonts w:cs="Times New Roman"/>
                <w:sz w:val="16"/>
                <w:szCs w:val="16"/>
                <w:lang w:val="en-GB"/>
              </w:rPr>
              <w:t xml:space="preserve"> </w:t>
            </w:r>
          </w:p>
        </w:tc>
        <w:tc>
          <w:tcPr>
            <w:tcW w:w="1407" w:type="dxa"/>
            <w:shd w:val="clear" w:color="auto" w:fill="auto"/>
            <w:tcMar>
              <w:top w:w="15" w:type="dxa"/>
              <w:left w:w="15" w:type="dxa"/>
              <w:bottom w:w="0" w:type="dxa"/>
              <w:right w:w="15" w:type="dxa"/>
            </w:tcMar>
          </w:tcPr>
          <w:p w14:paraId="3C1E626F" w14:textId="77777777" w:rsidR="009A6DC9" w:rsidRPr="00D85694" w:rsidRDefault="00000000" w:rsidP="005B5EC0">
            <w:pPr>
              <w:pStyle w:val="IOPText"/>
              <w:ind w:firstLine="0"/>
              <w:rPr>
                <w:rFonts w:cs="Times New Roman"/>
                <w:sz w:val="16"/>
                <w:szCs w:val="16"/>
                <w:lang w:val="en-GB"/>
              </w:rPr>
            </w:pPr>
            <w:hyperlink r:id="rId85" w:history="1">
              <w:r w:rsidR="009A6DC9" w:rsidRPr="005E7449">
                <w:rPr>
                  <w:rStyle w:val="Hyperlink"/>
                  <w:rFonts w:cs="Times New Roman"/>
                  <w:sz w:val="16"/>
                  <w:szCs w:val="16"/>
                  <w:lang w:val="en-GB"/>
                </w:rPr>
                <w:t>http://doi.org/10.22033/ESGF/CMIP6.5268</w:t>
              </w:r>
            </w:hyperlink>
            <w:r w:rsidR="009A6DC9">
              <w:rPr>
                <w:rFonts w:cs="Times New Roman"/>
                <w:sz w:val="16"/>
                <w:szCs w:val="16"/>
                <w:lang w:val="en-GB"/>
              </w:rPr>
              <w:t xml:space="preserve"> </w:t>
            </w:r>
          </w:p>
        </w:tc>
        <w:tc>
          <w:tcPr>
            <w:tcW w:w="1408" w:type="dxa"/>
          </w:tcPr>
          <w:p w14:paraId="74B316AF" w14:textId="77777777" w:rsidR="009A6DC9" w:rsidRPr="00D85694" w:rsidRDefault="009A6DC9" w:rsidP="005B5EC0">
            <w:pPr>
              <w:pStyle w:val="IOPText"/>
              <w:ind w:firstLine="0"/>
              <w:rPr>
                <w:rFonts w:cs="Times New Roman"/>
                <w:sz w:val="16"/>
                <w:szCs w:val="16"/>
                <w:lang w:val="en-GB"/>
              </w:rPr>
            </w:pPr>
          </w:p>
        </w:tc>
        <w:tc>
          <w:tcPr>
            <w:tcW w:w="1407" w:type="dxa"/>
          </w:tcPr>
          <w:p w14:paraId="157A3A07" w14:textId="77777777" w:rsidR="009A6DC9" w:rsidRPr="00D85694" w:rsidRDefault="009A6DC9" w:rsidP="005B5EC0">
            <w:pPr>
              <w:pStyle w:val="IOPText"/>
              <w:ind w:firstLine="0"/>
              <w:rPr>
                <w:rFonts w:cs="Times New Roman"/>
                <w:sz w:val="16"/>
                <w:szCs w:val="16"/>
                <w:lang w:val="en-GB"/>
              </w:rPr>
            </w:pPr>
          </w:p>
        </w:tc>
        <w:tc>
          <w:tcPr>
            <w:tcW w:w="1408" w:type="dxa"/>
          </w:tcPr>
          <w:p w14:paraId="0D10DB2A" w14:textId="77777777" w:rsidR="009A6DC9" w:rsidRPr="00D85694" w:rsidRDefault="009A6DC9" w:rsidP="005B5EC0">
            <w:pPr>
              <w:pStyle w:val="IOPText"/>
              <w:ind w:firstLine="0"/>
              <w:rPr>
                <w:rFonts w:cs="Times New Roman"/>
                <w:sz w:val="16"/>
                <w:szCs w:val="16"/>
                <w:lang w:val="en-GB"/>
              </w:rPr>
            </w:pPr>
          </w:p>
        </w:tc>
        <w:tc>
          <w:tcPr>
            <w:tcW w:w="1408" w:type="dxa"/>
            <w:shd w:val="clear" w:color="auto" w:fill="auto"/>
            <w:tcMar>
              <w:top w:w="15" w:type="dxa"/>
              <w:left w:w="15" w:type="dxa"/>
              <w:bottom w:w="0" w:type="dxa"/>
              <w:right w:w="15" w:type="dxa"/>
            </w:tcMar>
          </w:tcPr>
          <w:p w14:paraId="5AB48BB6" w14:textId="77777777" w:rsidR="009A6DC9" w:rsidRPr="00D85694" w:rsidRDefault="009A6DC9" w:rsidP="005B5EC0">
            <w:pPr>
              <w:pStyle w:val="IOPText"/>
              <w:ind w:firstLine="0"/>
              <w:rPr>
                <w:rFonts w:cs="Times New Roman"/>
                <w:sz w:val="16"/>
                <w:szCs w:val="16"/>
                <w:lang w:val="en-GB"/>
              </w:rPr>
            </w:pPr>
          </w:p>
        </w:tc>
      </w:tr>
      <w:tr w:rsidR="009A6DC9" w:rsidRPr="00D85694" w14:paraId="36BA9CBA" w14:textId="77777777" w:rsidTr="009A6DC9">
        <w:trPr>
          <w:cantSplit/>
          <w:trHeight w:val="363"/>
        </w:trPr>
        <w:tc>
          <w:tcPr>
            <w:tcW w:w="1030" w:type="dxa"/>
            <w:shd w:val="clear" w:color="auto" w:fill="auto"/>
            <w:tcMar>
              <w:top w:w="15" w:type="dxa"/>
              <w:left w:w="15" w:type="dxa"/>
              <w:bottom w:w="0" w:type="dxa"/>
              <w:right w:w="15" w:type="dxa"/>
            </w:tcMar>
            <w:hideMark/>
          </w:tcPr>
          <w:p w14:paraId="24127670"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ssp534-over</w:t>
            </w:r>
          </w:p>
        </w:tc>
        <w:tc>
          <w:tcPr>
            <w:tcW w:w="1407" w:type="dxa"/>
          </w:tcPr>
          <w:p w14:paraId="73566ACB" w14:textId="77777777" w:rsidR="009A6DC9" w:rsidRPr="00D85694" w:rsidRDefault="009A6DC9" w:rsidP="005B5EC0">
            <w:pPr>
              <w:pStyle w:val="IOPText"/>
              <w:ind w:firstLine="0"/>
              <w:rPr>
                <w:rFonts w:cs="Times New Roman"/>
                <w:sz w:val="16"/>
                <w:szCs w:val="16"/>
                <w:lang w:val="en-GB"/>
              </w:rPr>
            </w:pPr>
          </w:p>
        </w:tc>
        <w:tc>
          <w:tcPr>
            <w:tcW w:w="1408" w:type="dxa"/>
          </w:tcPr>
          <w:p w14:paraId="554BF238"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7" w:type="dxa"/>
          </w:tcPr>
          <w:p w14:paraId="5D982D93"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32195B70"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shd w:val="clear" w:color="auto" w:fill="auto"/>
            <w:tcMar>
              <w:top w:w="15" w:type="dxa"/>
              <w:left w:w="15" w:type="dxa"/>
              <w:bottom w:w="0" w:type="dxa"/>
              <w:right w:w="15" w:type="dxa"/>
            </w:tcMar>
          </w:tcPr>
          <w:p w14:paraId="11D594E8" w14:textId="77777777" w:rsidR="009A6DC9" w:rsidRPr="00D85694" w:rsidRDefault="009A6DC9" w:rsidP="005B5EC0">
            <w:pPr>
              <w:pStyle w:val="IOPText"/>
              <w:ind w:firstLine="0"/>
              <w:rPr>
                <w:rFonts w:cs="Times New Roman"/>
                <w:bCs/>
                <w:sz w:val="16"/>
                <w:szCs w:val="16"/>
                <w:highlight w:val="yellow"/>
                <w:lang w:val="en-GB"/>
              </w:rPr>
            </w:pPr>
            <w:r w:rsidRPr="00D85694">
              <w:rPr>
                <w:rFonts w:cs="Times New Roman"/>
                <w:sz w:val="16"/>
                <w:szCs w:val="16"/>
                <w:lang w:val="en-GB"/>
              </w:rPr>
              <w:t>r1i1p1f1</w:t>
            </w:r>
          </w:p>
        </w:tc>
        <w:tc>
          <w:tcPr>
            <w:tcW w:w="1408" w:type="dxa"/>
          </w:tcPr>
          <w:p w14:paraId="49BE4B1E" w14:textId="77777777" w:rsidR="009A6DC9" w:rsidRPr="00D85694" w:rsidRDefault="009A6DC9" w:rsidP="005B5EC0">
            <w:pPr>
              <w:pStyle w:val="IOPText"/>
              <w:ind w:firstLine="0"/>
              <w:rPr>
                <w:rFonts w:cs="Times New Roman"/>
                <w:bCs/>
                <w:sz w:val="16"/>
                <w:szCs w:val="16"/>
                <w:highlight w:val="yellow"/>
                <w:lang w:val="en-GB"/>
              </w:rPr>
            </w:pPr>
            <w:r w:rsidRPr="00D85694">
              <w:rPr>
                <w:rFonts w:cs="Times New Roman"/>
                <w:sz w:val="16"/>
                <w:szCs w:val="16"/>
                <w:lang w:val="en-GB"/>
              </w:rPr>
              <w:t>r1i1p1f2</w:t>
            </w:r>
          </w:p>
        </w:tc>
        <w:tc>
          <w:tcPr>
            <w:tcW w:w="1407" w:type="dxa"/>
          </w:tcPr>
          <w:p w14:paraId="245498A3" w14:textId="77777777" w:rsidR="009A6DC9" w:rsidRPr="00D85694" w:rsidRDefault="009A6DC9" w:rsidP="005B5EC0">
            <w:pPr>
              <w:pStyle w:val="IOPText"/>
              <w:ind w:firstLine="0"/>
              <w:rPr>
                <w:rFonts w:cs="Times New Roman"/>
                <w:sz w:val="16"/>
                <w:szCs w:val="16"/>
                <w:lang w:val="en-GB"/>
              </w:rPr>
            </w:pPr>
          </w:p>
        </w:tc>
        <w:tc>
          <w:tcPr>
            <w:tcW w:w="1408" w:type="dxa"/>
          </w:tcPr>
          <w:p w14:paraId="5C707DC7"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shd w:val="clear" w:color="auto" w:fill="auto"/>
            <w:tcMar>
              <w:top w:w="15" w:type="dxa"/>
              <w:left w:w="15" w:type="dxa"/>
              <w:bottom w:w="0" w:type="dxa"/>
              <w:right w:w="15" w:type="dxa"/>
            </w:tcMar>
          </w:tcPr>
          <w:p w14:paraId="62962FF4" w14:textId="77777777" w:rsidR="009A6DC9" w:rsidRPr="00D85694" w:rsidRDefault="009A6DC9" w:rsidP="005B5EC0">
            <w:pPr>
              <w:pStyle w:val="IOPText"/>
              <w:ind w:firstLine="0"/>
              <w:rPr>
                <w:rFonts w:cs="Times New Roman"/>
                <w:bCs/>
                <w:sz w:val="16"/>
                <w:szCs w:val="16"/>
                <w:highlight w:val="yellow"/>
                <w:lang w:val="en-GB"/>
              </w:rPr>
            </w:pPr>
            <w:r w:rsidRPr="00D85694">
              <w:rPr>
                <w:rFonts w:cs="Times New Roman"/>
                <w:sz w:val="16"/>
                <w:szCs w:val="16"/>
                <w:lang w:val="en-GB"/>
              </w:rPr>
              <w:t>r4i1p1f2</w:t>
            </w:r>
          </w:p>
        </w:tc>
      </w:tr>
      <w:tr w:rsidR="009A6DC9" w:rsidRPr="00D85694" w14:paraId="2B98CB2B" w14:textId="77777777" w:rsidTr="009A6DC9">
        <w:trPr>
          <w:cantSplit/>
          <w:trHeight w:val="363"/>
        </w:trPr>
        <w:tc>
          <w:tcPr>
            <w:tcW w:w="1030" w:type="dxa"/>
            <w:shd w:val="clear" w:color="auto" w:fill="auto"/>
            <w:tcMar>
              <w:top w:w="15" w:type="dxa"/>
              <w:left w:w="15" w:type="dxa"/>
              <w:bottom w:w="0" w:type="dxa"/>
              <w:right w:w="15" w:type="dxa"/>
            </w:tcMar>
          </w:tcPr>
          <w:p w14:paraId="301B536E" w14:textId="77777777" w:rsidR="009A6DC9" w:rsidRPr="00FD2891" w:rsidRDefault="009A6DC9" w:rsidP="005B5EC0">
            <w:pPr>
              <w:pStyle w:val="IOPText"/>
              <w:ind w:firstLine="0"/>
              <w:rPr>
                <w:rFonts w:cs="Times New Roman"/>
                <w:b/>
                <w:bCs/>
                <w:sz w:val="16"/>
                <w:szCs w:val="16"/>
                <w:lang w:val="en-GB"/>
              </w:rPr>
            </w:pPr>
          </w:p>
        </w:tc>
        <w:tc>
          <w:tcPr>
            <w:tcW w:w="1407" w:type="dxa"/>
          </w:tcPr>
          <w:p w14:paraId="235C5DDB" w14:textId="77777777" w:rsidR="009A6DC9" w:rsidRPr="00D85694" w:rsidRDefault="009A6DC9" w:rsidP="005B5EC0">
            <w:pPr>
              <w:pStyle w:val="IOPText"/>
              <w:ind w:firstLine="0"/>
              <w:rPr>
                <w:rFonts w:cs="Times New Roman"/>
                <w:sz w:val="16"/>
                <w:szCs w:val="16"/>
              </w:rPr>
            </w:pPr>
          </w:p>
        </w:tc>
        <w:tc>
          <w:tcPr>
            <w:tcW w:w="1408" w:type="dxa"/>
          </w:tcPr>
          <w:p w14:paraId="29896B8F" w14:textId="77777777" w:rsidR="009A6DC9" w:rsidRPr="00D85694" w:rsidRDefault="00000000" w:rsidP="005B5EC0">
            <w:pPr>
              <w:pStyle w:val="IOPText"/>
              <w:ind w:firstLine="0"/>
              <w:rPr>
                <w:rFonts w:cs="Times New Roman"/>
                <w:sz w:val="16"/>
                <w:szCs w:val="16"/>
              </w:rPr>
            </w:pPr>
            <w:hyperlink r:id="rId86" w:history="1">
              <w:r w:rsidR="009A6DC9" w:rsidRPr="00D85694">
                <w:rPr>
                  <w:rStyle w:val="Hyperlink"/>
                  <w:rFonts w:cs="Times New Roman"/>
                  <w:sz w:val="16"/>
                  <w:szCs w:val="16"/>
                  <w:lang w:val="en-GB"/>
                </w:rPr>
                <w:t>https://doi.org/10.22033/ESGF/CMIP6.3694</w:t>
              </w:r>
            </w:hyperlink>
          </w:p>
        </w:tc>
        <w:tc>
          <w:tcPr>
            <w:tcW w:w="1407" w:type="dxa"/>
          </w:tcPr>
          <w:p w14:paraId="17F00DFD" w14:textId="77777777" w:rsidR="009A6DC9" w:rsidRPr="00D85694" w:rsidRDefault="00000000" w:rsidP="005B5EC0">
            <w:pPr>
              <w:pStyle w:val="IOPText"/>
              <w:ind w:firstLine="0"/>
              <w:rPr>
                <w:rFonts w:cs="Times New Roman"/>
                <w:sz w:val="16"/>
                <w:szCs w:val="16"/>
              </w:rPr>
            </w:pPr>
            <w:hyperlink r:id="rId87" w:history="1">
              <w:r w:rsidR="009A6DC9" w:rsidRPr="005E7449">
                <w:rPr>
                  <w:rStyle w:val="Hyperlink"/>
                  <w:rFonts w:cs="Times New Roman"/>
                  <w:sz w:val="16"/>
                  <w:szCs w:val="16"/>
                </w:rPr>
                <w:t>http://doi.org/10.22033/ESGF/CMIP6.10114</w:t>
              </w:r>
            </w:hyperlink>
            <w:r w:rsidR="009A6DC9">
              <w:rPr>
                <w:rFonts w:cs="Times New Roman"/>
                <w:sz w:val="16"/>
                <w:szCs w:val="16"/>
              </w:rPr>
              <w:t xml:space="preserve"> </w:t>
            </w:r>
          </w:p>
        </w:tc>
        <w:tc>
          <w:tcPr>
            <w:tcW w:w="1408" w:type="dxa"/>
          </w:tcPr>
          <w:p w14:paraId="6F556FDC" w14:textId="77777777" w:rsidR="009A6DC9" w:rsidRPr="00D85694" w:rsidRDefault="00000000" w:rsidP="005B5EC0">
            <w:pPr>
              <w:pStyle w:val="IOPText"/>
              <w:ind w:firstLine="0"/>
              <w:rPr>
                <w:rFonts w:cs="Times New Roman"/>
                <w:sz w:val="16"/>
                <w:szCs w:val="16"/>
              </w:rPr>
            </w:pPr>
            <w:hyperlink r:id="rId88" w:history="1">
              <w:r w:rsidR="009A6DC9" w:rsidRPr="00D85694">
                <w:rPr>
                  <w:rStyle w:val="Hyperlink"/>
                  <w:rFonts w:cs="Times New Roman"/>
                  <w:sz w:val="16"/>
                  <w:szCs w:val="16"/>
                  <w:lang w:val="en-GB"/>
                </w:rPr>
                <w:t>https://doi.org/10.22033/ESGF/CMIP6.4221</w:t>
              </w:r>
            </w:hyperlink>
          </w:p>
        </w:tc>
        <w:tc>
          <w:tcPr>
            <w:tcW w:w="1407" w:type="dxa"/>
            <w:shd w:val="clear" w:color="auto" w:fill="auto"/>
            <w:tcMar>
              <w:top w:w="15" w:type="dxa"/>
              <w:left w:w="15" w:type="dxa"/>
              <w:bottom w:w="0" w:type="dxa"/>
              <w:right w:w="15" w:type="dxa"/>
            </w:tcMar>
          </w:tcPr>
          <w:p w14:paraId="3BB139AB" w14:textId="77777777" w:rsidR="009A6DC9" w:rsidRPr="00D85694" w:rsidRDefault="00000000" w:rsidP="005B5EC0">
            <w:pPr>
              <w:pStyle w:val="IOPText"/>
              <w:ind w:firstLine="0"/>
              <w:rPr>
                <w:rFonts w:cs="Times New Roman"/>
                <w:sz w:val="16"/>
                <w:szCs w:val="16"/>
              </w:rPr>
            </w:pPr>
            <w:hyperlink r:id="rId89" w:history="1">
              <w:r w:rsidR="009A6DC9" w:rsidRPr="00D85694">
                <w:rPr>
                  <w:rStyle w:val="Hyperlink"/>
                  <w:rFonts w:cs="Times New Roman"/>
                  <w:sz w:val="16"/>
                  <w:szCs w:val="16"/>
                  <w:lang w:val="en-GB"/>
                </w:rPr>
                <w:t>https://doi.org/10.22033/ESGF/CMIP6.5269</w:t>
              </w:r>
            </w:hyperlink>
          </w:p>
        </w:tc>
        <w:tc>
          <w:tcPr>
            <w:tcW w:w="1408" w:type="dxa"/>
          </w:tcPr>
          <w:p w14:paraId="18FE1A95" w14:textId="77777777" w:rsidR="009A6DC9" w:rsidRPr="00D85694" w:rsidRDefault="00000000" w:rsidP="005B5EC0">
            <w:pPr>
              <w:pStyle w:val="IOPText"/>
              <w:ind w:firstLine="0"/>
              <w:rPr>
                <w:rFonts w:cs="Times New Roman"/>
                <w:sz w:val="16"/>
                <w:szCs w:val="16"/>
              </w:rPr>
            </w:pPr>
            <w:hyperlink r:id="rId90" w:history="1">
              <w:r w:rsidR="009A6DC9" w:rsidRPr="00D85694">
                <w:rPr>
                  <w:rStyle w:val="Hyperlink"/>
                  <w:rFonts w:cs="Times New Roman"/>
                  <w:sz w:val="16"/>
                  <w:szCs w:val="16"/>
                  <w:lang w:val="en-GB"/>
                </w:rPr>
                <w:t>https://doi.org/10.22033/ESGF/CMIP6.5767</w:t>
              </w:r>
            </w:hyperlink>
          </w:p>
        </w:tc>
        <w:tc>
          <w:tcPr>
            <w:tcW w:w="1407" w:type="dxa"/>
          </w:tcPr>
          <w:p w14:paraId="674E8837" w14:textId="77777777" w:rsidR="009A6DC9" w:rsidRPr="00D85694" w:rsidRDefault="009A6DC9" w:rsidP="005B5EC0">
            <w:pPr>
              <w:pStyle w:val="IOPText"/>
              <w:ind w:firstLine="0"/>
              <w:rPr>
                <w:rFonts w:cs="Times New Roman"/>
                <w:sz w:val="16"/>
                <w:szCs w:val="16"/>
              </w:rPr>
            </w:pPr>
          </w:p>
        </w:tc>
        <w:tc>
          <w:tcPr>
            <w:tcW w:w="1408" w:type="dxa"/>
          </w:tcPr>
          <w:p w14:paraId="4ACC87C3" w14:textId="77777777" w:rsidR="009A6DC9" w:rsidRPr="00D85694" w:rsidRDefault="00000000" w:rsidP="005B5EC0">
            <w:pPr>
              <w:pStyle w:val="IOPText"/>
              <w:ind w:firstLine="0"/>
              <w:rPr>
                <w:rFonts w:cs="Times New Roman"/>
                <w:sz w:val="16"/>
                <w:szCs w:val="16"/>
              </w:rPr>
            </w:pPr>
            <w:hyperlink r:id="rId91" w:history="1">
              <w:r w:rsidR="009A6DC9" w:rsidRPr="005E7449">
                <w:rPr>
                  <w:rStyle w:val="Hyperlink"/>
                  <w:rFonts w:cs="Times New Roman"/>
                  <w:sz w:val="16"/>
                  <w:szCs w:val="16"/>
                </w:rPr>
                <w:t>http://doi.org/10.22033/ESGF/CMIP6.8315</w:t>
              </w:r>
            </w:hyperlink>
            <w:r w:rsidR="009A6DC9">
              <w:rPr>
                <w:rFonts w:cs="Times New Roman"/>
                <w:sz w:val="16"/>
                <w:szCs w:val="16"/>
              </w:rPr>
              <w:t xml:space="preserve"> </w:t>
            </w:r>
          </w:p>
        </w:tc>
        <w:tc>
          <w:tcPr>
            <w:tcW w:w="1408" w:type="dxa"/>
            <w:shd w:val="clear" w:color="auto" w:fill="auto"/>
            <w:tcMar>
              <w:top w:w="15" w:type="dxa"/>
              <w:left w:w="15" w:type="dxa"/>
              <w:bottom w:w="0" w:type="dxa"/>
              <w:right w:w="15" w:type="dxa"/>
            </w:tcMar>
          </w:tcPr>
          <w:p w14:paraId="23811F41" w14:textId="77777777" w:rsidR="009A6DC9" w:rsidRPr="00D85694" w:rsidRDefault="00000000" w:rsidP="005B5EC0">
            <w:pPr>
              <w:pStyle w:val="IOPText"/>
              <w:ind w:firstLine="0"/>
              <w:rPr>
                <w:rFonts w:cs="Times New Roman"/>
                <w:sz w:val="16"/>
                <w:szCs w:val="16"/>
              </w:rPr>
            </w:pPr>
            <w:hyperlink r:id="rId92" w:history="1">
              <w:r w:rsidR="009A6DC9" w:rsidRPr="00D85694">
                <w:rPr>
                  <w:rStyle w:val="Hyperlink"/>
                  <w:rFonts w:cs="Times New Roman"/>
                  <w:sz w:val="16"/>
                  <w:szCs w:val="16"/>
                  <w:lang w:val="en-GB"/>
                </w:rPr>
                <w:t>https://doi.org/10.22033/ESGF/CMIP6.6397</w:t>
              </w:r>
            </w:hyperlink>
          </w:p>
        </w:tc>
      </w:tr>
      <w:tr w:rsidR="009A6DC9" w:rsidRPr="00D85694" w14:paraId="319B05C1" w14:textId="77777777" w:rsidTr="009A6DC9">
        <w:trPr>
          <w:cantSplit/>
          <w:trHeight w:val="363"/>
        </w:trPr>
        <w:tc>
          <w:tcPr>
            <w:tcW w:w="1030" w:type="dxa"/>
            <w:shd w:val="clear" w:color="auto" w:fill="auto"/>
            <w:tcMar>
              <w:top w:w="15" w:type="dxa"/>
              <w:left w:w="15" w:type="dxa"/>
              <w:bottom w:w="0" w:type="dxa"/>
              <w:right w:w="15" w:type="dxa"/>
            </w:tcMar>
            <w:hideMark/>
          </w:tcPr>
          <w:p w14:paraId="1FB70032"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ssp585</w:t>
            </w:r>
          </w:p>
        </w:tc>
        <w:tc>
          <w:tcPr>
            <w:tcW w:w="1407" w:type="dxa"/>
          </w:tcPr>
          <w:p w14:paraId="4A8F5442"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77A03680"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7" w:type="dxa"/>
          </w:tcPr>
          <w:p w14:paraId="5857B420"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37A6118F"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shd w:val="clear" w:color="auto" w:fill="auto"/>
            <w:tcMar>
              <w:top w:w="15" w:type="dxa"/>
              <w:left w:w="15" w:type="dxa"/>
              <w:bottom w:w="0" w:type="dxa"/>
              <w:right w:w="15" w:type="dxa"/>
            </w:tcMar>
          </w:tcPr>
          <w:p w14:paraId="78FC5DEF" w14:textId="77777777" w:rsidR="009A6DC9" w:rsidRPr="00D85694" w:rsidRDefault="009A6DC9" w:rsidP="005B5EC0">
            <w:pPr>
              <w:pStyle w:val="IOPText"/>
              <w:ind w:firstLine="0"/>
              <w:rPr>
                <w:rFonts w:cs="Times New Roman"/>
                <w:bCs/>
                <w:sz w:val="16"/>
                <w:szCs w:val="16"/>
                <w:highlight w:val="yellow"/>
                <w:lang w:val="en-GB"/>
              </w:rPr>
            </w:pPr>
            <w:r w:rsidRPr="00D85694">
              <w:rPr>
                <w:rFonts w:cs="Times New Roman"/>
                <w:sz w:val="16"/>
                <w:szCs w:val="16"/>
                <w:lang w:val="en-GB"/>
              </w:rPr>
              <w:t>r1i1p1f1</w:t>
            </w:r>
          </w:p>
        </w:tc>
        <w:tc>
          <w:tcPr>
            <w:tcW w:w="1408" w:type="dxa"/>
          </w:tcPr>
          <w:p w14:paraId="04AC8281" w14:textId="77777777" w:rsidR="009A6DC9" w:rsidRPr="00D85694" w:rsidRDefault="009A6DC9" w:rsidP="005B5EC0">
            <w:pPr>
              <w:pStyle w:val="IOPText"/>
              <w:ind w:firstLine="0"/>
              <w:rPr>
                <w:rFonts w:cs="Times New Roman"/>
                <w:bCs/>
                <w:sz w:val="16"/>
                <w:szCs w:val="16"/>
                <w:highlight w:val="yellow"/>
                <w:lang w:val="en-GB"/>
              </w:rPr>
            </w:pPr>
            <w:r w:rsidRPr="00D85694">
              <w:rPr>
                <w:rFonts w:cs="Times New Roman"/>
                <w:sz w:val="16"/>
                <w:szCs w:val="16"/>
                <w:lang w:val="en-GB"/>
              </w:rPr>
              <w:t>r1i1p1f2</w:t>
            </w:r>
          </w:p>
        </w:tc>
        <w:tc>
          <w:tcPr>
            <w:tcW w:w="1407" w:type="dxa"/>
          </w:tcPr>
          <w:p w14:paraId="691738E5"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3AEEA593"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shd w:val="clear" w:color="auto" w:fill="auto"/>
            <w:tcMar>
              <w:top w:w="15" w:type="dxa"/>
              <w:left w:w="15" w:type="dxa"/>
              <w:bottom w:w="0" w:type="dxa"/>
              <w:right w:w="15" w:type="dxa"/>
            </w:tcMar>
          </w:tcPr>
          <w:p w14:paraId="7052BFF5" w14:textId="77777777" w:rsidR="009A6DC9" w:rsidRPr="00D85694" w:rsidRDefault="009A6DC9" w:rsidP="005B5EC0">
            <w:pPr>
              <w:pStyle w:val="IOPText"/>
              <w:ind w:firstLine="0"/>
              <w:rPr>
                <w:rFonts w:cs="Times New Roman"/>
                <w:bCs/>
                <w:sz w:val="16"/>
                <w:szCs w:val="16"/>
                <w:highlight w:val="yellow"/>
                <w:lang w:val="en-GB"/>
              </w:rPr>
            </w:pPr>
            <w:r w:rsidRPr="00D85694">
              <w:rPr>
                <w:rFonts w:cs="Times New Roman"/>
                <w:sz w:val="16"/>
                <w:szCs w:val="16"/>
                <w:lang w:val="en-GB"/>
              </w:rPr>
              <w:t>r4i1p1f2</w:t>
            </w:r>
          </w:p>
        </w:tc>
      </w:tr>
      <w:tr w:rsidR="009A6DC9" w:rsidRPr="00D85694" w14:paraId="192CF669" w14:textId="77777777" w:rsidTr="009A6DC9">
        <w:trPr>
          <w:cantSplit/>
          <w:trHeight w:val="363"/>
        </w:trPr>
        <w:tc>
          <w:tcPr>
            <w:tcW w:w="1030" w:type="dxa"/>
            <w:shd w:val="clear" w:color="auto" w:fill="auto"/>
            <w:tcMar>
              <w:top w:w="15" w:type="dxa"/>
              <w:left w:w="15" w:type="dxa"/>
              <w:bottom w:w="0" w:type="dxa"/>
              <w:right w:w="15" w:type="dxa"/>
            </w:tcMar>
          </w:tcPr>
          <w:p w14:paraId="23387862" w14:textId="77777777" w:rsidR="009A6DC9" w:rsidRPr="00FD2891" w:rsidRDefault="009A6DC9" w:rsidP="005B5EC0">
            <w:pPr>
              <w:pStyle w:val="IOPText"/>
              <w:ind w:firstLine="0"/>
              <w:rPr>
                <w:rFonts w:cs="Times New Roman"/>
                <w:b/>
                <w:bCs/>
                <w:sz w:val="16"/>
                <w:szCs w:val="16"/>
                <w:lang w:val="en-GB"/>
              </w:rPr>
            </w:pPr>
          </w:p>
        </w:tc>
        <w:tc>
          <w:tcPr>
            <w:tcW w:w="1407" w:type="dxa"/>
          </w:tcPr>
          <w:p w14:paraId="486F1514" w14:textId="77777777" w:rsidR="009A6DC9" w:rsidRPr="00D85694" w:rsidRDefault="00000000" w:rsidP="005B5EC0">
            <w:pPr>
              <w:pStyle w:val="IOPText"/>
              <w:ind w:firstLine="0"/>
              <w:rPr>
                <w:rFonts w:cs="Times New Roman"/>
                <w:sz w:val="16"/>
                <w:szCs w:val="16"/>
              </w:rPr>
            </w:pPr>
            <w:hyperlink r:id="rId93" w:history="1">
              <w:r w:rsidR="009A6DC9" w:rsidRPr="005E7449">
                <w:rPr>
                  <w:rStyle w:val="Hyperlink"/>
                  <w:rFonts w:cs="Times New Roman"/>
                  <w:sz w:val="16"/>
                  <w:szCs w:val="16"/>
                </w:rPr>
                <w:t>http://doi.org/10.22033/ESGF/CMIP6.4333</w:t>
              </w:r>
            </w:hyperlink>
            <w:r w:rsidR="009A6DC9">
              <w:rPr>
                <w:rFonts w:cs="Times New Roman"/>
                <w:sz w:val="16"/>
                <w:szCs w:val="16"/>
              </w:rPr>
              <w:t xml:space="preserve"> </w:t>
            </w:r>
          </w:p>
        </w:tc>
        <w:tc>
          <w:tcPr>
            <w:tcW w:w="1408" w:type="dxa"/>
          </w:tcPr>
          <w:p w14:paraId="6888730F" w14:textId="77777777" w:rsidR="009A6DC9" w:rsidRPr="00D85694" w:rsidRDefault="00000000" w:rsidP="005B5EC0">
            <w:pPr>
              <w:pStyle w:val="IOPText"/>
              <w:ind w:firstLine="0"/>
              <w:rPr>
                <w:rFonts w:cs="Times New Roman"/>
                <w:sz w:val="16"/>
                <w:szCs w:val="16"/>
              </w:rPr>
            </w:pPr>
            <w:hyperlink r:id="rId94" w:history="1">
              <w:r w:rsidR="009A6DC9" w:rsidRPr="00D85694">
                <w:rPr>
                  <w:rStyle w:val="Hyperlink"/>
                  <w:rFonts w:cs="Times New Roman"/>
                  <w:sz w:val="16"/>
                  <w:szCs w:val="16"/>
                  <w:lang w:val="en-GB"/>
                </w:rPr>
                <w:t>https://doi.org/10.22033/ESGF/CMIP6.3696</w:t>
              </w:r>
            </w:hyperlink>
          </w:p>
        </w:tc>
        <w:tc>
          <w:tcPr>
            <w:tcW w:w="1407" w:type="dxa"/>
          </w:tcPr>
          <w:p w14:paraId="55B2FBA3" w14:textId="77777777" w:rsidR="009A6DC9" w:rsidRPr="00D85694" w:rsidRDefault="00000000" w:rsidP="005B5EC0">
            <w:pPr>
              <w:pStyle w:val="IOPText"/>
              <w:ind w:firstLine="0"/>
              <w:rPr>
                <w:rFonts w:cs="Times New Roman"/>
                <w:sz w:val="16"/>
                <w:szCs w:val="16"/>
              </w:rPr>
            </w:pPr>
            <w:hyperlink r:id="rId95" w:history="1">
              <w:r w:rsidR="009A6DC9" w:rsidRPr="005E7449">
                <w:rPr>
                  <w:rStyle w:val="Hyperlink"/>
                  <w:rFonts w:cs="Times New Roman"/>
                  <w:sz w:val="16"/>
                  <w:szCs w:val="16"/>
                </w:rPr>
                <w:t>http://doi.org/10.22033/ESGF/CMIP6.10115</w:t>
              </w:r>
            </w:hyperlink>
            <w:r w:rsidR="009A6DC9">
              <w:rPr>
                <w:rFonts w:cs="Times New Roman"/>
                <w:sz w:val="16"/>
                <w:szCs w:val="16"/>
              </w:rPr>
              <w:t xml:space="preserve"> </w:t>
            </w:r>
          </w:p>
        </w:tc>
        <w:tc>
          <w:tcPr>
            <w:tcW w:w="1408" w:type="dxa"/>
          </w:tcPr>
          <w:p w14:paraId="4E6C795A" w14:textId="77777777" w:rsidR="009A6DC9" w:rsidRPr="00D85694" w:rsidRDefault="00000000" w:rsidP="005B5EC0">
            <w:pPr>
              <w:pStyle w:val="IOPText"/>
              <w:ind w:firstLine="0"/>
              <w:rPr>
                <w:rFonts w:cs="Times New Roman"/>
                <w:sz w:val="16"/>
                <w:szCs w:val="16"/>
              </w:rPr>
            </w:pPr>
            <w:hyperlink r:id="rId96" w:history="1">
              <w:r w:rsidR="009A6DC9" w:rsidRPr="005E7449">
                <w:rPr>
                  <w:rStyle w:val="Hyperlink"/>
                  <w:rFonts w:cs="Times New Roman"/>
                  <w:sz w:val="16"/>
                  <w:szCs w:val="16"/>
                </w:rPr>
                <w:t>http://doi.org/10.22033/ESGF/CMIP6.4226</w:t>
              </w:r>
            </w:hyperlink>
            <w:r w:rsidR="009A6DC9">
              <w:rPr>
                <w:rFonts w:cs="Times New Roman"/>
                <w:sz w:val="16"/>
                <w:szCs w:val="16"/>
              </w:rPr>
              <w:t xml:space="preserve"> </w:t>
            </w:r>
          </w:p>
        </w:tc>
        <w:tc>
          <w:tcPr>
            <w:tcW w:w="1407" w:type="dxa"/>
            <w:shd w:val="clear" w:color="auto" w:fill="auto"/>
            <w:tcMar>
              <w:top w:w="15" w:type="dxa"/>
              <w:left w:w="15" w:type="dxa"/>
              <w:bottom w:w="0" w:type="dxa"/>
              <w:right w:w="15" w:type="dxa"/>
            </w:tcMar>
          </w:tcPr>
          <w:p w14:paraId="32784312" w14:textId="77777777" w:rsidR="009A6DC9" w:rsidRPr="00D85694" w:rsidRDefault="00000000" w:rsidP="005B5EC0">
            <w:pPr>
              <w:pStyle w:val="IOPText"/>
              <w:ind w:firstLine="0"/>
              <w:rPr>
                <w:rFonts w:cs="Times New Roman"/>
                <w:sz w:val="16"/>
                <w:szCs w:val="16"/>
              </w:rPr>
            </w:pPr>
            <w:hyperlink r:id="rId97" w:history="1">
              <w:r w:rsidR="009A6DC9" w:rsidRPr="00D85694">
                <w:rPr>
                  <w:rStyle w:val="Hyperlink"/>
                  <w:rFonts w:cs="Times New Roman"/>
                  <w:sz w:val="16"/>
                  <w:szCs w:val="16"/>
                  <w:lang w:val="en-GB"/>
                </w:rPr>
                <w:t>https://doi.org/10.22033/ESGF/CMIP6.5271</w:t>
              </w:r>
            </w:hyperlink>
          </w:p>
        </w:tc>
        <w:tc>
          <w:tcPr>
            <w:tcW w:w="1408" w:type="dxa"/>
          </w:tcPr>
          <w:p w14:paraId="4AB1C70E" w14:textId="77777777" w:rsidR="009A6DC9" w:rsidRPr="00D85694" w:rsidRDefault="00000000" w:rsidP="005B5EC0">
            <w:pPr>
              <w:pStyle w:val="IOPText"/>
              <w:ind w:firstLine="0"/>
              <w:rPr>
                <w:rFonts w:cs="Times New Roman"/>
                <w:bCs/>
                <w:sz w:val="16"/>
                <w:szCs w:val="16"/>
                <w:highlight w:val="yellow"/>
                <w:lang w:val="en-GB"/>
              </w:rPr>
            </w:pPr>
            <w:hyperlink r:id="rId98" w:history="1">
              <w:r w:rsidR="009A6DC9" w:rsidRPr="005E7449">
                <w:rPr>
                  <w:rStyle w:val="Hyperlink"/>
                  <w:rFonts w:cs="Times New Roman"/>
                  <w:bCs/>
                  <w:sz w:val="16"/>
                  <w:szCs w:val="16"/>
                  <w:lang w:val="en-GB"/>
                </w:rPr>
                <w:t>http://doi.org/10.22033/ESGF/CMIP6.5770</w:t>
              </w:r>
            </w:hyperlink>
            <w:r w:rsidR="009A6DC9">
              <w:rPr>
                <w:rFonts w:cs="Times New Roman"/>
                <w:bCs/>
                <w:sz w:val="16"/>
                <w:szCs w:val="16"/>
                <w:lang w:val="en-GB"/>
              </w:rPr>
              <w:t xml:space="preserve"> </w:t>
            </w:r>
          </w:p>
        </w:tc>
        <w:tc>
          <w:tcPr>
            <w:tcW w:w="1407" w:type="dxa"/>
          </w:tcPr>
          <w:p w14:paraId="212E42CC" w14:textId="77777777" w:rsidR="009A6DC9" w:rsidRPr="00D85694" w:rsidRDefault="00000000" w:rsidP="005B5EC0">
            <w:pPr>
              <w:pStyle w:val="IOPText"/>
              <w:ind w:firstLine="0"/>
              <w:rPr>
                <w:rFonts w:cs="Times New Roman"/>
                <w:sz w:val="16"/>
                <w:szCs w:val="16"/>
              </w:rPr>
            </w:pPr>
            <w:hyperlink r:id="rId99" w:history="1">
              <w:r w:rsidR="009A6DC9" w:rsidRPr="005E7449">
                <w:rPr>
                  <w:rStyle w:val="Hyperlink"/>
                  <w:rFonts w:cs="Times New Roman"/>
                  <w:sz w:val="16"/>
                  <w:szCs w:val="16"/>
                </w:rPr>
                <w:t>http://doi.org/10.22033/ESGF/CMIP6.6705</w:t>
              </w:r>
            </w:hyperlink>
            <w:r w:rsidR="009A6DC9">
              <w:rPr>
                <w:rFonts w:cs="Times New Roman"/>
                <w:sz w:val="16"/>
                <w:szCs w:val="16"/>
              </w:rPr>
              <w:t xml:space="preserve"> </w:t>
            </w:r>
          </w:p>
        </w:tc>
        <w:tc>
          <w:tcPr>
            <w:tcW w:w="1408" w:type="dxa"/>
          </w:tcPr>
          <w:p w14:paraId="06C5565E" w14:textId="77777777" w:rsidR="009A6DC9" w:rsidRPr="00D85694" w:rsidRDefault="00000000" w:rsidP="005B5EC0">
            <w:pPr>
              <w:pStyle w:val="IOPText"/>
              <w:ind w:firstLine="0"/>
              <w:rPr>
                <w:rFonts w:cs="Times New Roman"/>
                <w:sz w:val="16"/>
                <w:szCs w:val="16"/>
              </w:rPr>
            </w:pPr>
            <w:hyperlink r:id="rId100" w:history="1">
              <w:r w:rsidR="009A6DC9" w:rsidRPr="005E7449">
                <w:rPr>
                  <w:rStyle w:val="Hyperlink"/>
                  <w:rFonts w:cs="Times New Roman"/>
                  <w:sz w:val="16"/>
                  <w:szCs w:val="16"/>
                </w:rPr>
                <w:t>http://doi.org/10.22033/ESGF/CMIP6.8319</w:t>
              </w:r>
            </w:hyperlink>
            <w:r w:rsidR="009A6DC9">
              <w:rPr>
                <w:rFonts w:cs="Times New Roman"/>
                <w:sz w:val="16"/>
                <w:szCs w:val="16"/>
              </w:rPr>
              <w:t xml:space="preserve"> </w:t>
            </w:r>
          </w:p>
        </w:tc>
        <w:tc>
          <w:tcPr>
            <w:tcW w:w="1408" w:type="dxa"/>
            <w:shd w:val="clear" w:color="auto" w:fill="auto"/>
            <w:tcMar>
              <w:top w:w="15" w:type="dxa"/>
              <w:left w:w="15" w:type="dxa"/>
              <w:bottom w:w="0" w:type="dxa"/>
              <w:right w:w="15" w:type="dxa"/>
            </w:tcMar>
          </w:tcPr>
          <w:p w14:paraId="5B8F07D9" w14:textId="77777777" w:rsidR="009A6DC9" w:rsidRPr="00D85694" w:rsidRDefault="00000000" w:rsidP="005B5EC0">
            <w:pPr>
              <w:pStyle w:val="IOPText"/>
              <w:ind w:firstLine="0"/>
              <w:rPr>
                <w:rFonts w:cs="Times New Roman"/>
                <w:sz w:val="16"/>
                <w:szCs w:val="16"/>
              </w:rPr>
            </w:pPr>
            <w:hyperlink r:id="rId101" w:history="1">
              <w:r w:rsidR="009A6DC9" w:rsidRPr="00D85694">
                <w:rPr>
                  <w:rStyle w:val="Hyperlink"/>
                  <w:rFonts w:cs="Times New Roman"/>
                  <w:sz w:val="16"/>
                  <w:szCs w:val="16"/>
                  <w:lang w:val="en-GB"/>
                </w:rPr>
                <w:t>https://doi.org/10.22033/ESGF/CMIP6.6405</w:t>
              </w:r>
            </w:hyperlink>
          </w:p>
        </w:tc>
      </w:tr>
      <w:tr w:rsidR="009A6DC9" w:rsidRPr="00D85694" w14:paraId="6ECD02F1" w14:textId="77777777" w:rsidTr="009A6DC9">
        <w:trPr>
          <w:cantSplit/>
          <w:trHeight w:val="363"/>
        </w:trPr>
        <w:tc>
          <w:tcPr>
            <w:tcW w:w="1030" w:type="dxa"/>
            <w:shd w:val="clear" w:color="auto" w:fill="auto"/>
            <w:tcMar>
              <w:top w:w="15" w:type="dxa"/>
              <w:left w:w="15" w:type="dxa"/>
              <w:bottom w:w="0" w:type="dxa"/>
              <w:right w:w="15" w:type="dxa"/>
            </w:tcMar>
            <w:hideMark/>
          </w:tcPr>
          <w:p w14:paraId="6CF5E72B"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hist-bgc</w:t>
            </w:r>
          </w:p>
        </w:tc>
        <w:tc>
          <w:tcPr>
            <w:tcW w:w="1407" w:type="dxa"/>
          </w:tcPr>
          <w:p w14:paraId="30B25256"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440D6E81"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r1i1p2f1</w:t>
            </w:r>
          </w:p>
        </w:tc>
        <w:tc>
          <w:tcPr>
            <w:tcW w:w="1407" w:type="dxa"/>
          </w:tcPr>
          <w:p w14:paraId="52552CB8" w14:textId="77777777" w:rsidR="009A6DC9" w:rsidRPr="00D85694" w:rsidRDefault="009A6DC9" w:rsidP="005B5EC0">
            <w:pPr>
              <w:pStyle w:val="IOPText"/>
              <w:ind w:firstLine="0"/>
              <w:rPr>
                <w:rFonts w:cs="Times New Roman"/>
                <w:sz w:val="16"/>
                <w:szCs w:val="16"/>
                <w:lang w:val="en-GB"/>
              </w:rPr>
            </w:pPr>
          </w:p>
        </w:tc>
        <w:tc>
          <w:tcPr>
            <w:tcW w:w="1408" w:type="dxa"/>
          </w:tcPr>
          <w:p w14:paraId="28A1713A"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shd w:val="clear" w:color="auto" w:fill="auto"/>
            <w:tcMar>
              <w:top w:w="15" w:type="dxa"/>
              <w:left w:w="15" w:type="dxa"/>
              <w:bottom w:w="0" w:type="dxa"/>
              <w:right w:w="15" w:type="dxa"/>
            </w:tcMar>
          </w:tcPr>
          <w:p w14:paraId="54818481" w14:textId="77777777" w:rsidR="009A6DC9" w:rsidRPr="00D85694" w:rsidRDefault="009A6DC9" w:rsidP="005B5EC0">
            <w:pPr>
              <w:pStyle w:val="IOPText"/>
              <w:ind w:firstLine="0"/>
              <w:rPr>
                <w:rFonts w:cs="Times New Roman"/>
                <w:bCs/>
                <w:sz w:val="16"/>
                <w:szCs w:val="16"/>
                <w:lang w:val="en-GB"/>
              </w:rPr>
            </w:pPr>
            <w:r w:rsidRPr="00D85694">
              <w:rPr>
                <w:rFonts w:cs="Times New Roman"/>
                <w:sz w:val="16"/>
                <w:szCs w:val="16"/>
                <w:lang w:val="en-GB"/>
              </w:rPr>
              <w:t>r1i1p1f1</w:t>
            </w:r>
          </w:p>
        </w:tc>
        <w:tc>
          <w:tcPr>
            <w:tcW w:w="1408" w:type="dxa"/>
          </w:tcPr>
          <w:p w14:paraId="07C518D1" w14:textId="77777777" w:rsidR="009A6DC9" w:rsidRPr="00D85694" w:rsidRDefault="009A6DC9" w:rsidP="005B5EC0">
            <w:pPr>
              <w:pStyle w:val="IOPText"/>
              <w:ind w:firstLine="0"/>
              <w:rPr>
                <w:rFonts w:cs="Times New Roman"/>
                <w:bCs/>
                <w:sz w:val="16"/>
                <w:szCs w:val="16"/>
                <w:lang w:val="en-GB"/>
              </w:rPr>
            </w:pPr>
            <w:r w:rsidRPr="00D85694">
              <w:rPr>
                <w:rFonts w:cs="Times New Roman"/>
                <w:sz w:val="16"/>
                <w:szCs w:val="16"/>
                <w:lang w:val="en-GB"/>
              </w:rPr>
              <w:t>r1i1p1f2</w:t>
            </w:r>
          </w:p>
        </w:tc>
        <w:tc>
          <w:tcPr>
            <w:tcW w:w="1407" w:type="dxa"/>
          </w:tcPr>
          <w:p w14:paraId="2F55B623" w14:textId="77777777" w:rsidR="009A6DC9" w:rsidRPr="00D85694" w:rsidRDefault="009A6DC9" w:rsidP="005B5EC0">
            <w:pPr>
              <w:pStyle w:val="IOPText"/>
              <w:ind w:firstLine="0"/>
              <w:rPr>
                <w:rFonts w:cs="Times New Roman"/>
                <w:sz w:val="16"/>
                <w:szCs w:val="16"/>
                <w:lang w:val="en-GB"/>
              </w:rPr>
            </w:pPr>
          </w:p>
        </w:tc>
        <w:tc>
          <w:tcPr>
            <w:tcW w:w="1408" w:type="dxa"/>
          </w:tcPr>
          <w:p w14:paraId="063916A3" w14:textId="77777777" w:rsidR="009A6DC9" w:rsidRPr="00D85694" w:rsidRDefault="009A6DC9" w:rsidP="005B5EC0">
            <w:pPr>
              <w:pStyle w:val="IOPText"/>
              <w:ind w:firstLine="0"/>
              <w:rPr>
                <w:rFonts w:cs="Times New Roman"/>
                <w:sz w:val="16"/>
                <w:szCs w:val="16"/>
                <w:lang w:val="en-GB"/>
              </w:rPr>
            </w:pPr>
          </w:p>
        </w:tc>
        <w:tc>
          <w:tcPr>
            <w:tcW w:w="1408" w:type="dxa"/>
            <w:shd w:val="clear" w:color="auto" w:fill="auto"/>
            <w:tcMar>
              <w:top w:w="15" w:type="dxa"/>
              <w:left w:w="15" w:type="dxa"/>
              <w:bottom w:w="0" w:type="dxa"/>
              <w:right w:w="15" w:type="dxa"/>
            </w:tcMar>
          </w:tcPr>
          <w:p w14:paraId="57262E59" w14:textId="77777777" w:rsidR="009A6DC9" w:rsidRPr="00D85694" w:rsidRDefault="009A6DC9" w:rsidP="005B5EC0">
            <w:pPr>
              <w:pStyle w:val="IOPText"/>
              <w:ind w:firstLine="0"/>
              <w:rPr>
                <w:rFonts w:cs="Times New Roman"/>
                <w:bCs/>
                <w:sz w:val="16"/>
                <w:szCs w:val="16"/>
                <w:lang w:val="en-GB"/>
              </w:rPr>
            </w:pPr>
            <w:r w:rsidRPr="00D85694">
              <w:rPr>
                <w:rFonts w:cs="Times New Roman"/>
                <w:sz w:val="16"/>
                <w:szCs w:val="16"/>
                <w:lang w:val="en-GB"/>
              </w:rPr>
              <w:t>r4i1p1f2</w:t>
            </w:r>
          </w:p>
        </w:tc>
      </w:tr>
      <w:tr w:rsidR="009A6DC9" w:rsidRPr="00D85694" w14:paraId="7EBA9861" w14:textId="77777777" w:rsidTr="009A6DC9">
        <w:trPr>
          <w:cantSplit/>
          <w:trHeight w:val="363"/>
        </w:trPr>
        <w:tc>
          <w:tcPr>
            <w:tcW w:w="1030" w:type="dxa"/>
            <w:shd w:val="clear" w:color="auto" w:fill="auto"/>
            <w:tcMar>
              <w:top w:w="15" w:type="dxa"/>
              <w:left w:w="15" w:type="dxa"/>
              <w:bottom w:w="0" w:type="dxa"/>
              <w:right w:w="15" w:type="dxa"/>
            </w:tcMar>
          </w:tcPr>
          <w:p w14:paraId="49F6C5FF" w14:textId="77777777" w:rsidR="009A6DC9" w:rsidRPr="00FD2891" w:rsidRDefault="009A6DC9" w:rsidP="005B5EC0">
            <w:pPr>
              <w:pStyle w:val="IOPText"/>
              <w:ind w:firstLine="0"/>
              <w:rPr>
                <w:rFonts w:cs="Times New Roman"/>
                <w:b/>
                <w:bCs/>
                <w:sz w:val="16"/>
                <w:szCs w:val="16"/>
                <w:lang w:val="en-GB"/>
              </w:rPr>
            </w:pPr>
          </w:p>
        </w:tc>
        <w:tc>
          <w:tcPr>
            <w:tcW w:w="1407" w:type="dxa"/>
          </w:tcPr>
          <w:p w14:paraId="1B169796" w14:textId="77777777" w:rsidR="009A6DC9" w:rsidRPr="00D85694" w:rsidRDefault="00000000" w:rsidP="005B5EC0">
            <w:pPr>
              <w:pStyle w:val="IOPText"/>
              <w:ind w:firstLine="0"/>
              <w:rPr>
                <w:rFonts w:cs="Times New Roman"/>
                <w:bCs/>
                <w:sz w:val="16"/>
                <w:szCs w:val="16"/>
                <w:highlight w:val="yellow"/>
                <w:lang w:val="en-GB"/>
              </w:rPr>
            </w:pPr>
            <w:hyperlink r:id="rId102" w:history="1">
              <w:r w:rsidR="009A6DC9" w:rsidRPr="005E7449">
                <w:rPr>
                  <w:rStyle w:val="Hyperlink"/>
                  <w:rFonts w:cs="Times New Roman"/>
                  <w:bCs/>
                  <w:sz w:val="16"/>
                  <w:szCs w:val="16"/>
                  <w:lang w:val="en-GB"/>
                </w:rPr>
                <w:t>http://doi.org/10.22033/ESGF/CMIP6.4266</w:t>
              </w:r>
            </w:hyperlink>
            <w:r w:rsidR="009A6DC9">
              <w:rPr>
                <w:rFonts w:cs="Times New Roman"/>
                <w:bCs/>
                <w:sz w:val="16"/>
                <w:szCs w:val="16"/>
                <w:lang w:val="en-GB"/>
              </w:rPr>
              <w:t xml:space="preserve"> </w:t>
            </w:r>
          </w:p>
        </w:tc>
        <w:tc>
          <w:tcPr>
            <w:tcW w:w="1408" w:type="dxa"/>
          </w:tcPr>
          <w:p w14:paraId="4CC22810" w14:textId="77777777" w:rsidR="009A6DC9" w:rsidRPr="00D85694" w:rsidRDefault="00000000" w:rsidP="005B5EC0">
            <w:pPr>
              <w:pStyle w:val="IOPText"/>
              <w:ind w:firstLine="0"/>
              <w:rPr>
                <w:rFonts w:cs="Times New Roman"/>
                <w:bCs/>
                <w:sz w:val="16"/>
                <w:szCs w:val="16"/>
                <w:highlight w:val="yellow"/>
                <w:lang w:val="en-GB"/>
              </w:rPr>
            </w:pPr>
            <w:hyperlink r:id="rId103" w:history="1">
              <w:r w:rsidR="009A6DC9" w:rsidRPr="00D85694">
                <w:rPr>
                  <w:rStyle w:val="Hyperlink"/>
                  <w:rFonts w:cs="Times New Roman"/>
                  <w:sz w:val="16"/>
                  <w:szCs w:val="16"/>
                  <w:lang w:val="en-GB"/>
                </w:rPr>
                <w:t>https://doi.org/10.22033/ESGF/CMIP6.3600</w:t>
              </w:r>
            </w:hyperlink>
          </w:p>
        </w:tc>
        <w:tc>
          <w:tcPr>
            <w:tcW w:w="1407" w:type="dxa"/>
          </w:tcPr>
          <w:p w14:paraId="4F87CE18" w14:textId="77777777" w:rsidR="009A6DC9" w:rsidRPr="00D85694" w:rsidRDefault="009A6DC9" w:rsidP="005B5EC0">
            <w:pPr>
              <w:pStyle w:val="IOPText"/>
              <w:ind w:firstLine="0"/>
              <w:rPr>
                <w:rFonts w:cs="Times New Roman"/>
                <w:bCs/>
                <w:sz w:val="16"/>
                <w:szCs w:val="16"/>
                <w:highlight w:val="yellow"/>
                <w:lang w:val="en-GB"/>
              </w:rPr>
            </w:pPr>
          </w:p>
        </w:tc>
        <w:tc>
          <w:tcPr>
            <w:tcW w:w="1408" w:type="dxa"/>
          </w:tcPr>
          <w:p w14:paraId="27FA5838" w14:textId="77777777" w:rsidR="009A6DC9" w:rsidRPr="00D85694" w:rsidRDefault="00000000" w:rsidP="005B5EC0">
            <w:pPr>
              <w:pStyle w:val="IOPText"/>
              <w:ind w:firstLine="0"/>
              <w:rPr>
                <w:rFonts w:cs="Times New Roman"/>
                <w:bCs/>
                <w:sz w:val="16"/>
                <w:szCs w:val="16"/>
                <w:highlight w:val="yellow"/>
                <w:lang w:val="en-GB"/>
              </w:rPr>
            </w:pPr>
            <w:hyperlink r:id="rId104" w:history="1">
              <w:r w:rsidR="009A6DC9" w:rsidRPr="00D85694">
                <w:rPr>
                  <w:rStyle w:val="Hyperlink"/>
                  <w:rFonts w:cs="Times New Roman"/>
                  <w:sz w:val="16"/>
                  <w:szCs w:val="16"/>
                  <w:lang w:val="en-GB"/>
                </w:rPr>
                <w:t>https://doi.org/10.22033/ESGF/CMIP6.4047</w:t>
              </w:r>
            </w:hyperlink>
          </w:p>
        </w:tc>
        <w:tc>
          <w:tcPr>
            <w:tcW w:w="1407" w:type="dxa"/>
            <w:shd w:val="clear" w:color="auto" w:fill="auto"/>
            <w:tcMar>
              <w:top w:w="15" w:type="dxa"/>
              <w:left w:w="15" w:type="dxa"/>
              <w:bottom w:w="0" w:type="dxa"/>
              <w:right w:w="15" w:type="dxa"/>
            </w:tcMar>
          </w:tcPr>
          <w:p w14:paraId="4A172C97" w14:textId="77777777" w:rsidR="009A6DC9" w:rsidRPr="00D85694" w:rsidRDefault="009A6DC9" w:rsidP="005B5EC0">
            <w:pPr>
              <w:pStyle w:val="IOPText"/>
              <w:ind w:firstLine="0"/>
              <w:rPr>
                <w:rFonts w:cs="Times New Roman"/>
                <w:bCs/>
                <w:sz w:val="16"/>
                <w:szCs w:val="16"/>
                <w:highlight w:val="yellow"/>
                <w:lang w:val="en-GB"/>
              </w:rPr>
            </w:pPr>
          </w:p>
        </w:tc>
        <w:tc>
          <w:tcPr>
            <w:tcW w:w="1408" w:type="dxa"/>
          </w:tcPr>
          <w:p w14:paraId="76168B4C" w14:textId="77777777" w:rsidR="009A6DC9" w:rsidRPr="00D85694" w:rsidRDefault="00000000" w:rsidP="005B5EC0">
            <w:pPr>
              <w:pStyle w:val="IOPText"/>
              <w:ind w:firstLine="0"/>
              <w:rPr>
                <w:rFonts w:cs="Times New Roman"/>
                <w:sz w:val="16"/>
                <w:szCs w:val="16"/>
              </w:rPr>
            </w:pPr>
            <w:hyperlink r:id="rId105" w:history="1">
              <w:r w:rsidR="009A6DC9" w:rsidRPr="00D85694">
                <w:rPr>
                  <w:rStyle w:val="Hyperlink"/>
                  <w:rFonts w:cs="Times New Roman"/>
                  <w:sz w:val="16"/>
                  <w:szCs w:val="16"/>
                  <w:lang w:val="en-GB"/>
                </w:rPr>
                <w:t>https://doi.org/10.22033/ESGF/CMIP6.5582</w:t>
              </w:r>
            </w:hyperlink>
          </w:p>
        </w:tc>
        <w:tc>
          <w:tcPr>
            <w:tcW w:w="1407" w:type="dxa"/>
          </w:tcPr>
          <w:p w14:paraId="59EAD8C5" w14:textId="77777777" w:rsidR="009A6DC9" w:rsidRPr="00D85694" w:rsidRDefault="009A6DC9" w:rsidP="005B5EC0">
            <w:pPr>
              <w:pStyle w:val="IOPText"/>
              <w:ind w:firstLine="0"/>
              <w:rPr>
                <w:rFonts w:cs="Times New Roman"/>
                <w:sz w:val="16"/>
                <w:szCs w:val="16"/>
              </w:rPr>
            </w:pPr>
          </w:p>
        </w:tc>
        <w:tc>
          <w:tcPr>
            <w:tcW w:w="1408" w:type="dxa"/>
          </w:tcPr>
          <w:p w14:paraId="218AE8A4" w14:textId="77777777" w:rsidR="009A6DC9" w:rsidRPr="00D85694" w:rsidRDefault="009A6DC9" w:rsidP="005B5EC0">
            <w:pPr>
              <w:pStyle w:val="IOPText"/>
              <w:ind w:firstLine="0"/>
              <w:rPr>
                <w:rFonts w:cs="Times New Roman"/>
                <w:sz w:val="16"/>
                <w:szCs w:val="16"/>
              </w:rPr>
            </w:pPr>
          </w:p>
        </w:tc>
        <w:tc>
          <w:tcPr>
            <w:tcW w:w="1408" w:type="dxa"/>
            <w:shd w:val="clear" w:color="auto" w:fill="auto"/>
            <w:tcMar>
              <w:top w:w="15" w:type="dxa"/>
              <w:left w:w="15" w:type="dxa"/>
              <w:bottom w:w="0" w:type="dxa"/>
              <w:right w:w="15" w:type="dxa"/>
            </w:tcMar>
          </w:tcPr>
          <w:p w14:paraId="690BA4B5" w14:textId="77777777" w:rsidR="009A6DC9" w:rsidRPr="00D85694" w:rsidRDefault="00000000" w:rsidP="005B5EC0">
            <w:pPr>
              <w:pStyle w:val="IOPText"/>
              <w:ind w:firstLine="0"/>
              <w:rPr>
                <w:rFonts w:cs="Times New Roman"/>
                <w:sz w:val="16"/>
                <w:szCs w:val="16"/>
              </w:rPr>
            </w:pPr>
            <w:hyperlink r:id="rId106" w:history="1">
              <w:r w:rsidR="009A6DC9" w:rsidRPr="00D85694">
                <w:rPr>
                  <w:rStyle w:val="Hyperlink"/>
                  <w:rFonts w:cs="Times New Roman"/>
                  <w:sz w:val="16"/>
                  <w:szCs w:val="16"/>
                  <w:lang w:val="en-GB"/>
                </w:rPr>
                <w:t>https://doi.org/10.22033/ESGF/CMIP6.6055</w:t>
              </w:r>
            </w:hyperlink>
          </w:p>
        </w:tc>
      </w:tr>
      <w:tr w:rsidR="009A6DC9" w:rsidRPr="00D85694" w14:paraId="082368F6" w14:textId="77777777" w:rsidTr="009A6DC9">
        <w:trPr>
          <w:cantSplit/>
          <w:trHeight w:val="363"/>
        </w:trPr>
        <w:tc>
          <w:tcPr>
            <w:tcW w:w="1030" w:type="dxa"/>
            <w:shd w:val="clear" w:color="auto" w:fill="auto"/>
            <w:tcMar>
              <w:top w:w="15" w:type="dxa"/>
              <w:left w:w="15" w:type="dxa"/>
              <w:bottom w:w="0" w:type="dxa"/>
              <w:right w:w="15" w:type="dxa"/>
            </w:tcMar>
            <w:hideMark/>
          </w:tcPr>
          <w:p w14:paraId="5774BF44"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ssp534-over-bgc</w:t>
            </w:r>
          </w:p>
        </w:tc>
        <w:tc>
          <w:tcPr>
            <w:tcW w:w="1407" w:type="dxa"/>
          </w:tcPr>
          <w:p w14:paraId="34DA81A0" w14:textId="77777777" w:rsidR="009A6DC9" w:rsidRPr="00D85694" w:rsidRDefault="009A6DC9" w:rsidP="005B5EC0">
            <w:pPr>
              <w:pStyle w:val="IOPText"/>
              <w:ind w:firstLine="0"/>
              <w:rPr>
                <w:rFonts w:cs="Times New Roman"/>
                <w:sz w:val="16"/>
                <w:szCs w:val="16"/>
                <w:lang w:val="en-GB"/>
              </w:rPr>
            </w:pPr>
          </w:p>
        </w:tc>
        <w:tc>
          <w:tcPr>
            <w:tcW w:w="1408" w:type="dxa"/>
          </w:tcPr>
          <w:p w14:paraId="3DAB9C82"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r1i1p2f1</w:t>
            </w:r>
          </w:p>
        </w:tc>
        <w:tc>
          <w:tcPr>
            <w:tcW w:w="1407" w:type="dxa"/>
          </w:tcPr>
          <w:p w14:paraId="7BA008B4" w14:textId="77777777" w:rsidR="009A6DC9" w:rsidRPr="00D85694" w:rsidRDefault="009A6DC9" w:rsidP="005B5EC0">
            <w:pPr>
              <w:pStyle w:val="IOPText"/>
              <w:ind w:firstLine="0"/>
              <w:rPr>
                <w:rFonts w:cs="Times New Roman"/>
                <w:sz w:val="16"/>
                <w:szCs w:val="16"/>
                <w:lang w:val="en-GB"/>
              </w:rPr>
            </w:pPr>
          </w:p>
        </w:tc>
        <w:tc>
          <w:tcPr>
            <w:tcW w:w="1408" w:type="dxa"/>
          </w:tcPr>
          <w:p w14:paraId="457AEDA8"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shd w:val="clear" w:color="auto" w:fill="auto"/>
            <w:tcMar>
              <w:top w:w="15" w:type="dxa"/>
              <w:left w:w="15" w:type="dxa"/>
              <w:bottom w:w="0" w:type="dxa"/>
              <w:right w:w="15" w:type="dxa"/>
            </w:tcMar>
          </w:tcPr>
          <w:p w14:paraId="17FC2112" w14:textId="77777777" w:rsidR="009A6DC9" w:rsidRPr="00D85694" w:rsidRDefault="009A6DC9" w:rsidP="005B5EC0">
            <w:pPr>
              <w:pStyle w:val="IOPText"/>
              <w:ind w:firstLine="0"/>
              <w:rPr>
                <w:rFonts w:cs="Times New Roman"/>
                <w:bCs/>
                <w:sz w:val="16"/>
                <w:szCs w:val="16"/>
                <w:highlight w:val="yellow"/>
                <w:lang w:val="en-GB"/>
              </w:rPr>
            </w:pPr>
            <w:r w:rsidRPr="00D85694">
              <w:rPr>
                <w:rFonts w:cs="Times New Roman"/>
                <w:sz w:val="16"/>
                <w:szCs w:val="16"/>
                <w:lang w:val="en-GB"/>
              </w:rPr>
              <w:t>r1i1p1f1</w:t>
            </w:r>
          </w:p>
        </w:tc>
        <w:tc>
          <w:tcPr>
            <w:tcW w:w="1408" w:type="dxa"/>
          </w:tcPr>
          <w:p w14:paraId="3E8D7D9D" w14:textId="77777777" w:rsidR="009A6DC9" w:rsidRPr="00D85694" w:rsidRDefault="009A6DC9" w:rsidP="005B5EC0">
            <w:pPr>
              <w:pStyle w:val="IOPText"/>
              <w:ind w:firstLine="0"/>
              <w:rPr>
                <w:rFonts w:cs="Times New Roman"/>
                <w:bCs/>
                <w:sz w:val="16"/>
                <w:szCs w:val="16"/>
                <w:highlight w:val="yellow"/>
                <w:lang w:val="en-GB"/>
              </w:rPr>
            </w:pPr>
            <w:r w:rsidRPr="00D85694">
              <w:rPr>
                <w:rFonts w:cs="Times New Roman"/>
                <w:sz w:val="16"/>
                <w:szCs w:val="16"/>
                <w:lang w:val="en-GB"/>
              </w:rPr>
              <w:t>r1i1p1f2</w:t>
            </w:r>
          </w:p>
        </w:tc>
        <w:tc>
          <w:tcPr>
            <w:tcW w:w="1407" w:type="dxa"/>
          </w:tcPr>
          <w:p w14:paraId="5518D437" w14:textId="77777777" w:rsidR="009A6DC9" w:rsidRPr="00D85694" w:rsidRDefault="009A6DC9" w:rsidP="005B5EC0">
            <w:pPr>
              <w:pStyle w:val="IOPText"/>
              <w:ind w:firstLine="0"/>
              <w:rPr>
                <w:rFonts w:cs="Times New Roman"/>
                <w:sz w:val="16"/>
                <w:szCs w:val="16"/>
                <w:lang w:val="en-GB"/>
              </w:rPr>
            </w:pPr>
          </w:p>
        </w:tc>
        <w:tc>
          <w:tcPr>
            <w:tcW w:w="1408" w:type="dxa"/>
          </w:tcPr>
          <w:p w14:paraId="34921633" w14:textId="77777777" w:rsidR="009A6DC9" w:rsidRPr="00D85694" w:rsidRDefault="009A6DC9" w:rsidP="005B5EC0">
            <w:pPr>
              <w:pStyle w:val="IOPText"/>
              <w:ind w:firstLine="0"/>
              <w:rPr>
                <w:rFonts w:cs="Times New Roman"/>
                <w:sz w:val="16"/>
                <w:szCs w:val="16"/>
                <w:lang w:val="en-GB"/>
              </w:rPr>
            </w:pPr>
          </w:p>
        </w:tc>
        <w:tc>
          <w:tcPr>
            <w:tcW w:w="1408" w:type="dxa"/>
            <w:shd w:val="clear" w:color="auto" w:fill="auto"/>
            <w:tcMar>
              <w:top w:w="15" w:type="dxa"/>
              <w:left w:w="15" w:type="dxa"/>
              <w:bottom w:w="0" w:type="dxa"/>
              <w:right w:w="15" w:type="dxa"/>
            </w:tcMar>
          </w:tcPr>
          <w:p w14:paraId="636A82A9" w14:textId="77777777" w:rsidR="009A6DC9" w:rsidRPr="00D85694" w:rsidRDefault="009A6DC9" w:rsidP="005B5EC0">
            <w:pPr>
              <w:pStyle w:val="IOPText"/>
              <w:ind w:firstLine="0"/>
              <w:rPr>
                <w:rFonts w:cs="Times New Roman"/>
                <w:bCs/>
                <w:sz w:val="16"/>
                <w:szCs w:val="16"/>
                <w:highlight w:val="yellow"/>
                <w:lang w:val="en-GB"/>
              </w:rPr>
            </w:pPr>
            <w:r w:rsidRPr="00D85694">
              <w:rPr>
                <w:rFonts w:cs="Times New Roman"/>
                <w:sz w:val="16"/>
                <w:szCs w:val="16"/>
                <w:lang w:val="en-GB"/>
              </w:rPr>
              <w:t>r4i1p1f2</w:t>
            </w:r>
          </w:p>
        </w:tc>
      </w:tr>
      <w:tr w:rsidR="009A6DC9" w:rsidRPr="00D85694" w14:paraId="57C49822" w14:textId="77777777" w:rsidTr="009A6DC9">
        <w:trPr>
          <w:cantSplit/>
          <w:trHeight w:val="363"/>
        </w:trPr>
        <w:tc>
          <w:tcPr>
            <w:tcW w:w="1030" w:type="dxa"/>
            <w:shd w:val="clear" w:color="auto" w:fill="auto"/>
            <w:tcMar>
              <w:top w:w="15" w:type="dxa"/>
              <w:left w:w="15" w:type="dxa"/>
              <w:bottom w:w="0" w:type="dxa"/>
              <w:right w:w="15" w:type="dxa"/>
            </w:tcMar>
          </w:tcPr>
          <w:p w14:paraId="517E577E" w14:textId="77777777" w:rsidR="009A6DC9" w:rsidRPr="00FD2891" w:rsidRDefault="009A6DC9" w:rsidP="005B5EC0">
            <w:pPr>
              <w:pStyle w:val="IOPText"/>
              <w:ind w:firstLine="0"/>
              <w:rPr>
                <w:rFonts w:cs="Times New Roman"/>
                <w:b/>
                <w:bCs/>
                <w:sz w:val="16"/>
                <w:szCs w:val="16"/>
                <w:lang w:val="en-GB"/>
              </w:rPr>
            </w:pPr>
          </w:p>
        </w:tc>
        <w:tc>
          <w:tcPr>
            <w:tcW w:w="1407" w:type="dxa"/>
          </w:tcPr>
          <w:p w14:paraId="76EF6A77" w14:textId="77777777" w:rsidR="009A6DC9" w:rsidRPr="00D85694" w:rsidRDefault="009A6DC9" w:rsidP="005B5EC0">
            <w:pPr>
              <w:pStyle w:val="IOPText"/>
              <w:ind w:firstLine="0"/>
              <w:rPr>
                <w:rFonts w:cs="Times New Roman"/>
                <w:bCs/>
                <w:sz w:val="16"/>
                <w:szCs w:val="16"/>
                <w:highlight w:val="yellow"/>
                <w:lang w:val="en-GB"/>
              </w:rPr>
            </w:pPr>
          </w:p>
        </w:tc>
        <w:tc>
          <w:tcPr>
            <w:tcW w:w="1408" w:type="dxa"/>
          </w:tcPr>
          <w:p w14:paraId="59D4546F" w14:textId="77777777" w:rsidR="009A6DC9" w:rsidRPr="00D85694" w:rsidRDefault="00000000" w:rsidP="005B5EC0">
            <w:pPr>
              <w:pStyle w:val="IOPText"/>
              <w:ind w:firstLine="0"/>
              <w:rPr>
                <w:rFonts w:cs="Times New Roman"/>
                <w:bCs/>
                <w:sz w:val="16"/>
                <w:szCs w:val="16"/>
                <w:highlight w:val="yellow"/>
                <w:lang w:val="en-GB"/>
              </w:rPr>
            </w:pPr>
            <w:hyperlink r:id="rId107" w:history="1">
              <w:r w:rsidR="009A6DC9" w:rsidRPr="00D85694">
                <w:rPr>
                  <w:rStyle w:val="Hyperlink"/>
                  <w:rFonts w:cs="Times New Roman"/>
                  <w:sz w:val="16"/>
                  <w:szCs w:val="16"/>
                  <w:lang w:val="en-GB"/>
                </w:rPr>
                <w:t>https://doi.org/10.22033/ESGF/CMIP6.3695</w:t>
              </w:r>
            </w:hyperlink>
          </w:p>
        </w:tc>
        <w:tc>
          <w:tcPr>
            <w:tcW w:w="1407" w:type="dxa"/>
          </w:tcPr>
          <w:p w14:paraId="41B8143F" w14:textId="77777777" w:rsidR="009A6DC9" w:rsidRPr="00D85694" w:rsidRDefault="009A6DC9" w:rsidP="005B5EC0">
            <w:pPr>
              <w:pStyle w:val="IOPText"/>
              <w:ind w:firstLine="0"/>
              <w:rPr>
                <w:rFonts w:cs="Times New Roman"/>
                <w:bCs/>
                <w:sz w:val="16"/>
                <w:szCs w:val="16"/>
                <w:highlight w:val="yellow"/>
                <w:lang w:val="en-GB"/>
              </w:rPr>
            </w:pPr>
          </w:p>
        </w:tc>
        <w:tc>
          <w:tcPr>
            <w:tcW w:w="1408" w:type="dxa"/>
          </w:tcPr>
          <w:p w14:paraId="4DED7A45" w14:textId="77777777" w:rsidR="009A6DC9" w:rsidRPr="00D85694" w:rsidRDefault="00000000" w:rsidP="005B5EC0">
            <w:pPr>
              <w:pStyle w:val="IOPText"/>
              <w:ind w:firstLine="0"/>
              <w:rPr>
                <w:rFonts w:cs="Times New Roman"/>
                <w:bCs/>
                <w:sz w:val="16"/>
                <w:szCs w:val="16"/>
                <w:highlight w:val="yellow"/>
                <w:lang w:val="en-GB"/>
              </w:rPr>
            </w:pPr>
            <w:hyperlink r:id="rId108" w:history="1">
              <w:r w:rsidR="009A6DC9" w:rsidRPr="00D85694">
                <w:rPr>
                  <w:rStyle w:val="Hyperlink"/>
                  <w:rFonts w:cs="Times New Roman"/>
                  <w:sz w:val="16"/>
                  <w:szCs w:val="16"/>
                  <w:lang w:val="en-GB"/>
                </w:rPr>
                <w:t>https://doi.org/10.22033/ESGF/CMIP6.4223</w:t>
              </w:r>
            </w:hyperlink>
          </w:p>
        </w:tc>
        <w:tc>
          <w:tcPr>
            <w:tcW w:w="1407" w:type="dxa"/>
            <w:shd w:val="clear" w:color="auto" w:fill="auto"/>
            <w:tcMar>
              <w:top w:w="15" w:type="dxa"/>
              <w:left w:w="15" w:type="dxa"/>
              <w:bottom w:w="0" w:type="dxa"/>
              <w:right w:w="15" w:type="dxa"/>
            </w:tcMar>
          </w:tcPr>
          <w:p w14:paraId="2A788A8D" w14:textId="77777777" w:rsidR="009A6DC9" w:rsidRPr="00D85694" w:rsidRDefault="009A6DC9" w:rsidP="005B5EC0">
            <w:pPr>
              <w:pStyle w:val="IOPText"/>
              <w:ind w:firstLine="0"/>
              <w:rPr>
                <w:rFonts w:cs="Times New Roman"/>
                <w:bCs/>
                <w:sz w:val="16"/>
                <w:szCs w:val="16"/>
                <w:highlight w:val="yellow"/>
                <w:lang w:val="en-GB"/>
              </w:rPr>
            </w:pPr>
          </w:p>
        </w:tc>
        <w:tc>
          <w:tcPr>
            <w:tcW w:w="1408" w:type="dxa"/>
          </w:tcPr>
          <w:p w14:paraId="6D6802C2" w14:textId="77777777" w:rsidR="009A6DC9" w:rsidRPr="00D85694" w:rsidRDefault="00000000" w:rsidP="005B5EC0">
            <w:pPr>
              <w:pStyle w:val="IOPText"/>
              <w:ind w:firstLine="0"/>
              <w:rPr>
                <w:rFonts w:cs="Times New Roman"/>
                <w:sz w:val="16"/>
                <w:szCs w:val="16"/>
              </w:rPr>
            </w:pPr>
            <w:hyperlink r:id="rId109" w:history="1">
              <w:r w:rsidR="009A6DC9" w:rsidRPr="00D85694">
                <w:rPr>
                  <w:rStyle w:val="Hyperlink"/>
                  <w:rFonts w:cs="Times New Roman"/>
                  <w:sz w:val="16"/>
                  <w:szCs w:val="16"/>
                  <w:lang w:val="en-GB"/>
                </w:rPr>
                <w:t>https://doi.org/10.22033/ESGF/CMIP6.5769</w:t>
              </w:r>
            </w:hyperlink>
          </w:p>
        </w:tc>
        <w:tc>
          <w:tcPr>
            <w:tcW w:w="1407" w:type="dxa"/>
          </w:tcPr>
          <w:p w14:paraId="4A3ECDE1" w14:textId="77777777" w:rsidR="009A6DC9" w:rsidRPr="00D85694" w:rsidRDefault="009A6DC9" w:rsidP="005B5EC0">
            <w:pPr>
              <w:pStyle w:val="IOPText"/>
              <w:ind w:firstLine="0"/>
              <w:rPr>
                <w:rFonts w:cs="Times New Roman"/>
                <w:sz w:val="16"/>
                <w:szCs w:val="16"/>
              </w:rPr>
            </w:pPr>
          </w:p>
        </w:tc>
        <w:tc>
          <w:tcPr>
            <w:tcW w:w="1408" w:type="dxa"/>
          </w:tcPr>
          <w:p w14:paraId="666CFEE3" w14:textId="77777777" w:rsidR="009A6DC9" w:rsidRPr="00D85694" w:rsidRDefault="009A6DC9" w:rsidP="005B5EC0">
            <w:pPr>
              <w:pStyle w:val="IOPText"/>
              <w:ind w:firstLine="0"/>
              <w:rPr>
                <w:rFonts w:cs="Times New Roman"/>
                <w:sz w:val="16"/>
                <w:szCs w:val="16"/>
              </w:rPr>
            </w:pPr>
          </w:p>
        </w:tc>
        <w:tc>
          <w:tcPr>
            <w:tcW w:w="1408" w:type="dxa"/>
            <w:shd w:val="clear" w:color="auto" w:fill="auto"/>
            <w:tcMar>
              <w:top w:w="15" w:type="dxa"/>
              <w:left w:w="15" w:type="dxa"/>
              <w:bottom w:w="0" w:type="dxa"/>
              <w:right w:w="15" w:type="dxa"/>
            </w:tcMar>
          </w:tcPr>
          <w:p w14:paraId="7E7B359C" w14:textId="77777777" w:rsidR="009A6DC9" w:rsidRPr="00D85694" w:rsidRDefault="00000000" w:rsidP="005B5EC0">
            <w:pPr>
              <w:pStyle w:val="IOPText"/>
              <w:ind w:firstLine="0"/>
              <w:rPr>
                <w:rFonts w:cs="Times New Roman"/>
                <w:sz w:val="16"/>
                <w:szCs w:val="16"/>
              </w:rPr>
            </w:pPr>
            <w:hyperlink r:id="rId110" w:history="1">
              <w:r w:rsidR="009A6DC9" w:rsidRPr="00D85694">
                <w:rPr>
                  <w:rStyle w:val="Hyperlink"/>
                  <w:rFonts w:cs="Times New Roman"/>
                  <w:sz w:val="16"/>
                  <w:szCs w:val="16"/>
                  <w:lang w:val="en-GB"/>
                </w:rPr>
                <w:t>https://doi.org/10.22033/ESGF/CMIP6.6401</w:t>
              </w:r>
            </w:hyperlink>
          </w:p>
        </w:tc>
      </w:tr>
      <w:tr w:rsidR="009A6DC9" w:rsidRPr="00D85694" w14:paraId="493B667D" w14:textId="77777777" w:rsidTr="009A6DC9">
        <w:trPr>
          <w:cantSplit/>
          <w:trHeight w:val="363"/>
        </w:trPr>
        <w:tc>
          <w:tcPr>
            <w:tcW w:w="1030" w:type="dxa"/>
            <w:shd w:val="clear" w:color="auto" w:fill="auto"/>
            <w:tcMar>
              <w:top w:w="15" w:type="dxa"/>
              <w:left w:w="15" w:type="dxa"/>
              <w:bottom w:w="0" w:type="dxa"/>
              <w:right w:w="15" w:type="dxa"/>
            </w:tcMar>
            <w:hideMark/>
          </w:tcPr>
          <w:p w14:paraId="2C0D30F0" w14:textId="77777777" w:rsidR="009A6DC9" w:rsidRPr="00FD2891" w:rsidRDefault="009A6DC9" w:rsidP="005B5EC0">
            <w:pPr>
              <w:pStyle w:val="IOPText"/>
              <w:ind w:firstLine="0"/>
              <w:rPr>
                <w:rFonts w:cs="Times New Roman"/>
                <w:b/>
                <w:bCs/>
                <w:sz w:val="16"/>
                <w:szCs w:val="16"/>
                <w:lang w:val="en-GB"/>
              </w:rPr>
            </w:pPr>
            <w:r w:rsidRPr="00FD2891">
              <w:rPr>
                <w:rFonts w:cs="Times New Roman"/>
                <w:b/>
                <w:bCs/>
                <w:sz w:val="16"/>
                <w:szCs w:val="16"/>
                <w:lang w:val="en-GB"/>
              </w:rPr>
              <w:t>ssp585-bgc</w:t>
            </w:r>
          </w:p>
        </w:tc>
        <w:tc>
          <w:tcPr>
            <w:tcW w:w="1407" w:type="dxa"/>
          </w:tcPr>
          <w:p w14:paraId="111B1FD6"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r1i1p1f1</w:t>
            </w:r>
          </w:p>
        </w:tc>
        <w:tc>
          <w:tcPr>
            <w:tcW w:w="1408" w:type="dxa"/>
          </w:tcPr>
          <w:p w14:paraId="58A11481"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r1i1p2f1</w:t>
            </w:r>
          </w:p>
        </w:tc>
        <w:tc>
          <w:tcPr>
            <w:tcW w:w="1407" w:type="dxa"/>
          </w:tcPr>
          <w:p w14:paraId="369C88CF" w14:textId="77777777" w:rsidR="009A6DC9" w:rsidRPr="00D85694" w:rsidRDefault="009A6DC9" w:rsidP="005B5EC0">
            <w:pPr>
              <w:pStyle w:val="IOPText"/>
              <w:ind w:firstLine="0"/>
              <w:rPr>
                <w:rFonts w:cs="Times New Roman"/>
                <w:sz w:val="16"/>
                <w:szCs w:val="16"/>
                <w:lang w:val="en-GB"/>
              </w:rPr>
            </w:pPr>
          </w:p>
        </w:tc>
        <w:tc>
          <w:tcPr>
            <w:tcW w:w="1408" w:type="dxa"/>
          </w:tcPr>
          <w:p w14:paraId="2E392EEA" w14:textId="77777777" w:rsidR="009A6DC9" w:rsidRPr="00D85694" w:rsidRDefault="009A6DC9" w:rsidP="005B5EC0">
            <w:pPr>
              <w:pStyle w:val="IOPText"/>
              <w:ind w:firstLine="0"/>
              <w:rPr>
                <w:rFonts w:cs="Times New Roman"/>
                <w:sz w:val="16"/>
                <w:szCs w:val="16"/>
                <w:lang w:val="en-GB"/>
              </w:rPr>
            </w:pPr>
            <w:r w:rsidRPr="00D85694">
              <w:rPr>
                <w:rFonts w:cs="Times New Roman"/>
                <w:sz w:val="16"/>
                <w:szCs w:val="16"/>
                <w:lang w:val="en-GB"/>
              </w:rPr>
              <w:t>r1i1p1f2</w:t>
            </w:r>
          </w:p>
        </w:tc>
        <w:tc>
          <w:tcPr>
            <w:tcW w:w="1407" w:type="dxa"/>
            <w:shd w:val="clear" w:color="auto" w:fill="auto"/>
            <w:tcMar>
              <w:top w:w="15" w:type="dxa"/>
              <w:left w:w="15" w:type="dxa"/>
              <w:bottom w:w="0" w:type="dxa"/>
              <w:right w:w="15" w:type="dxa"/>
            </w:tcMar>
          </w:tcPr>
          <w:p w14:paraId="62C985F2" w14:textId="77777777" w:rsidR="009A6DC9" w:rsidRPr="00D85694" w:rsidRDefault="009A6DC9" w:rsidP="005B5EC0">
            <w:pPr>
              <w:pStyle w:val="IOPText"/>
              <w:ind w:firstLine="0"/>
              <w:rPr>
                <w:rFonts w:cs="Times New Roman"/>
                <w:bCs/>
                <w:sz w:val="16"/>
                <w:szCs w:val="16"/>
                <w:highlight w:val="yellow"/>
                <w:lang w:val="en-GB"/>
              </w:rPr>
            </w:pPr>
            <w:r w:rsidRPr="00D85694">
              <w:rPr>
                <w:rFonts w:cs="Times New Roman"/>
                <w:sz w:val="16"/>
                <w:szCs w:val="16"/>
                <w:lang w:val="en-GB"/>
              </w:rPr>
              <w:t>r1i1p1f1</w:t>
            </w:r>
          </w:p>
        </w:tc>
        <w:tc>
          <w:tcPr>
            <w:tcW w:w="1408" w:type="dxa"/>
          </w:tcPr>
          <w:p w14:paraId="682484EE" w14:textId="77777777" w:rsidR="009A6DC9" w:rsidRPr="00D85694" w:rsidRDefault="009A6DC9" w:rsidP="005B5EC0">
            <w:pPr>
              <w:pStyle w:val="IOPText"/>
              <w:ind w:firstLine="0"/>
              <w:rPr>
                <w:rFonts w:cs="Times New Roman"/>
                <w:bCs/>
                <w:sz w:val="16"/>
                <w:szCs w:val="16"/>
                <w:highlight w:val="yellow"/>
                <w:lang w:val="en-GB"/>
              </w:rPr>
            </w:pPr>
            <w:r w:rsidRPr="00D85694">
              <w:rPr>
                <w:rFonts w:cs="Times New Roman"/>
                <w:sz w:val="16"/>
                <w:szCs w:val="16"/>
                <w:lang w:val="en-GB"/>
              </w:rPr>
              <w:t>r1i1p1f2</w:t>
            </w:r>
          </w:p>
        </w:tc>
        <w:tc>
          <w:tcPr>
            <w:tcW w:w="1407" w:type="dxa"/>
          </w:tcPr>
          <w:p w14:paraId="5C0C8D81" w14:textId="77777777" w:rsidR="009A6DC9" w:rsidRPr="00D85694" w:rsidRDefault="009A6DC9" w:rsidP="005B5EC0">
            <w:pPr>
              <w:pStyle w:val="IOPText"/>
              <w:ind w:firstLine="0"/>
              <w:rPr>
                <w:rFonts w:cs="Times New Roman"/>
                <w:sz w:val="16"/>
                <w:szCs w:val="16"/>
                <w:lang w:val="en-GB"/>
              </w:rPr>
            </w:pPr>
          </w:p>
        </w:tc>
        <w:tc>
          <w:tcPr>
            <w:tcW w:w="1408" w:type="dxa"/>
          </w:tcPr>
          <w:p w14:paraId="689D6F0B" w14:textId="77777777" w:rsidR="009A6DC9" w:rsidRPr="00D85694" w:rsidRDefault="009A6DC9" w:rsidP="005B5EC0">
            <w:pPr>
              <w:pStyle w:val="IOPText"/>
              <w:ind w:firstLine="0"/>
              <w:rPr>
                <w:rFonts w:cs="Times New Roman"/>
                <w:sz w:val="16"/>
                <w:szCs w:val="16"/>
                <w:lang w:val="en-GB"/>
              </w:rPr>
            </w:pPr>
          </w:p>
        </w:tc>
        <w:tc>
          <w:tcPr>
            <w:tcW w:w="1408" w:type="dxa"/>
            <w:shd w:val="clear" w:color="auto" w:fill="auto"/>
            <w:tcMar>
              <w:top w:w="15" w:type="dxa"/>
              <w:left w:w="15" w:type="dxa"/>
              <w:bottom w:w="0" w:type="dxa"/>
              <w:right w:w="15" w:type="dxa"/>
            </w:tcMar>
          </w:tcPr>
          <w:p w14:paraId="7AB9E963" w14:textId="77777777" w:rsidR="009A6DC9" w:rsidRPr="00D85694" w:rsidRDefault="009A6DC9" w:rsidP="005B5EC0">
            <w:pPr>
              <w:pStyle w:val="IOPText"/>
              <w:ind w:firstLine="0"/>
              <w:rPr>
                <w:rFonts w:cs="Times New Roman"/>
                <w:bCs/>
                <w:sz w:val="16"/>
                <w:szCs w:val="16"/>
                <w:highlight w:val="yellow"/>
                <w:lang w:val="en-GB"/>
              </w:rPr>
            </w:pPr>
            <w:r w:rsidRPr="00D85694">
              <w:rPr>
                <w:rFonts w:cs="Times New Roman"/>
                <w:sz w:val="16"/>
                <w:szCs w:val="16"/>
                <w:lang w:val="en-GB"/>
              </w:rPr>
              <w:t>r4i1p1f2</w:t>
            </w:r>
          </w:p>
        </w:tc>
      </w:tr>
      <w:tr w:rsidR="009A6DC9" w:rsidRPr="00D85694" w14:paraId="264BCDF3" w14:textId="77777777" w:rsidTr="009A6DC9">
        <w:trPr>
          <w:cantSplit/>
          <w:trHeight w:val="37"/>
        </w:trPr>
        <w:tc>
          <w:tcPr>
            <w:tcW w:w="1030" w:type="dxa"/>
            <w:shd w:val="clear" w:color="auto" w:fill="auto"/>
            <w:tcMar>
              <w:top w:w="15" w:type="dxa"/>
              <w:left w:w="15" w:type="dxa"/>
              <w:bottom w:w="0" w:type="dxa"/>
              <w:right w:w="15" w:type="dxa"/>
            </w:tcMar>
          </w:tcPr>
          <w:p w14:paraId="06D79611" w14:textId="77777777" w:rsidR="009A6DC9" w:rsidRPr="00D85694" w:rsidRDefault="009A6DC9" w:rsidP="005B5EC0">
            <w:pPr>
              <w:pStyle w:val="IOPText"/>
              <w:ind w:firstLine="0"/>
              <w:rPr>
                <w:rFonts w:cs="Times New Roman"/>
                <w:sz w:val="16"/>
                <w:szCs w:val="16"/>
                <w:lang w:val="en-GB"/>
              </w:rPr>
            </w:pPr>
          </w:p>
        </w:tc>
        <w:tc>
          <w:tcPr>
            <w:tcW w:w="1407" w:type="dxa"/>
          </w:tcPr>
          <w:p w14:paraId="17A4B6B0" w14:textId="77777777" w:rsidR="009A6DC9" w:rsidRPr="00D85694" w:rsidRDefault="00000000" w:rsidP="005B5EC0">
            <w:pPr>
              <w:pStyle w:val="IOPText"/>
              <w:ind w:firstLine="0"/>
              <w:rPr>
                <w:rFonts w:cs="Times New Roman"/>
                <w:bCs/>
                <w:sz w:val="16"/>
                <w:szCs w:val="16"/>
                <w:highlight w:val="yellow"/>
                <w:lang w:val="en-GB"/>
              </w:rPr>
            </w:pPr>
            <w:hyperlink r:id="rId111" w:history="1">
              <w:r w:rsidR="009A6DC9" w:rsidRPr="005E7449">
                <w:rPr>
                  <w:rStyle w:val="Hyperlink"/>
                  <w:rFonts w:cs="Times New Roman"/>
                  <w:bCs/>
                  <w:sz w:val="16"/>
                  <w:szCs w:val="16"/>
                  <w:lang w:val="en-GB"/>
                </w:rPr>
                <w:t>http://doi.org/10.22033/ESGF/CMIP6.4334</w:t>
              </w:r>
            </w:hyperlink>
            <w:r w:rsidR="009A6DC9">
              <w:rPr>
                <w:rFonts w:cs="Times New Roman"/>
                <w:bCs/>
                <w:sz w:val="16"/>
                <w:szCs w:val="16"/>
                <w:lang w:val="en-GB"/>
              </w:rPr>
              <w:t xml:space="preserve"> </w:t>
            </w:r>
          </w:p>
        </w:tc>
        <w:tc>
          <w:tcPr>
            <w:tcW w:w="1408" w:type="dxa"/>
          </w:tcPr>
          <w:p w14:paraId="25012D5E" w14:textId="77777777" w:rsidR="009A6DC9" w:rsidRPr="00D85694" w:rsidRDefault="00000000" w:rsidP="005B5EC0">
            <w:pPr>
              <w:pStyle w:val="IOPText"/>
              <w:ind w:firstLine="0"/>
              <w:rPr>
                <w:rFonts w:cs="Times New Roman"/>
                <w:bCs/>
                <w:sz w:val="16"/>
                <w:szCs w:val="16"/>
                <w:highlight w:val="yellow"/>
                <w:lang w:val="en-GB"/>
              </w:rPr>
            </w:pPr>
            <w:hyperlink r:id="rId112" w:history="1">
              <w:r w:rsidR="009A6DC9" w:rsidRPr="00D85694">
                <w:rPr>
                  <w:rStyle w:val="Hyperlink"/>
                  <w:rFonts w:cs="Times New Roman"/>
                  <w:sz w:val="16"/>
                  <w:szCs w:val="16"/>
                  <w:lang w:val="en-GB"/>
                </w:rPr>
                <w:t>https://doi.org/10.22033/ESGF/CMIP6.3697</w:t>
              </w:r>
            </w:hyperlink>
          </w:p>
        </w:tc>
        <w:tc>
          <w:tcPr>
            <w:tcW w:w="1407" w:type="dxa"/>
          </w:tcPr>
          <w:p w14:paraId="3936482A" w14:textId="77777777" w:rsidR="009A6DC9" w:rsidRPr="00D85694" w:rsidRDefault="009A6DC9" w:rsidP="005B5EC0">
            <w:pPr>
              <w:pStyle w:val="IOPText"/>
              <w:ind w:firstLine="0"/>
              <w:rPr>
                <w:rFonts w:cs="Times New Roman"/>
                <w:bCs/>
                <w:sz w:val="16"/>
                <w:szCs w:val="16"/>
                <w:highlight w:val="yellow"/>
                <w:lang w:val="en-GB"/>
              </w:rPr>
            </w:pPr>
          </w:p>
        </w:tc>
        <w:tc>
          <w:tcPr>
            <w:tcW w:w="1408" w:type="dxa"/>
          </w:tcPr>
          <w:p w14:paraId="727B4500" w14:textId="77777777" w:rsidR="009A6DC9" w:rsidRPr="00D85694" w:rsidRDefault="00000000" w:rsidP="005B5EC0">
            <w:pPr>
              <w:pStyle w:val="IOPText"/>
              <w:ind w:firstLine="0"/>
              <w:rPr>
                <w:rFonts w:cs="Times New Roman"/>
                <w:bCs/>
                <w:sz w:val="16"/>
                <w:szCs w:val="16"/>
                <w:highlight w:val="yellow"/>
                <w:lang w:val="en-GB"/>
              </w:rPr>
            </w:pPr>
            <w:hyperlink r:id="rId113" w:history="1">
              <w:r w:rsidR="009A6DC9" w:rsidRPr="005E7449">
                <w:rPr>
                  <w:rStyle w:val="Hyperlink"/>
                  <w:rFonts w:cs="Times New Roman"/>
                  <w:bCs/>
                  <w:sz w:val="16"/>
                  <w:szCs w:val="16"/>
                  <w:lang w:val="en-GB"/>
                </w:rPr>
                <w:t>http://doi.org/10.22033/ESGF/CMIP6.4228</w:t>
              </w:r>
            </w:hyperlink>
            <w:r w:rsidR="009A6DC9">
              <w:rPr>
                <w:rFonts w:cs="Times New Roman"/>
                <w:bCs/>
                <w:sz w:val="16"/>
                <w:szCs w:val="16"/>
                <w:lang w:val="en-GB"/>
              </w:rPr>
              <w:t xml:space="preserve"> </w:t>
            </w:r>
          </w:p>
        </w:tc>
        <w:tc>
          <w:tcPr>
            <w:tcW w:w="1407" w:type="dxa"/>
            <w:shd w:val="clear" w:color="auto" w:fill="auto"/>
            <w:tcMar>
              <w:top w:w="15" w:type="dxa"/>
              <w:left w:w="15" w:type="dxa"/>
              <w:bottom w:w="0" w:type="dxa"/>
              <w:right w:w="15" w:type="dxa"/>
            </w:tcMar>
          </w:tcPr>
          <w:p w14:paraId="7E1317B8" w14:textId="77777777" w:rsidR="009A6DC9" w:rsidRPr="00D85694" w:rsidRDefault="009A6DC9" w:rsidP="005B5EC0">
            <w:pPr>
              <w:pStyle w:val="IOPText"/>
              <w:ind w:firstLine="0"/>
              <w:rPr>
                <w:rFonts w:cs="Times New Roman"/>
                <w:bCs/>
                <w:sz w:val="16"/>
                <w:szCs w:val="16"/>
                <w:highlight w:val="yellow"/>
                <w:lang w:val="en-GB"/>
              </w:rPr>
            </w:pPr>
          </w:p>
        </w:tc>
        <w:tc>
          <w:tcPr>
            <w:tcW w:w="1408" w:type="dxa"/>
          </w:tcPr>
          <w:p w14:paraId="3D81DE76" w14:textId="77777777" w:rsidR="009A6DC9" w:rsidRPr="00D85694" w:rsidRDefault="009A6DC9" w:rsidP="005B5EC0">
            <w:pPr>
              <w:pStyle w:val="IOPText"/>
              <w:ind w:firstLine="0"/>
              <w:rPr>
                <w:rFonts w:cs="Times New Roman"/>
                <w:bCs/>
                <w:sz w:val="16"/>
                <w:szCs w:val="16"/>
                <w:highlight w:val="yellow"/>
                <w:lang w:val="en-GB"/>
              </w:rPr>
            </w:pPr>
          </w:p>
        </w:tc>
        <w:tc>
          <w:tcPr>
            <w:tcW w:w="1407" w:type="dxa"/>
          </w:tcPr>
          <w:p w14:paraId="3A402F02" w14:textId="77777777" w:rsidR="009A6DC9" w:rsidRPr="00D85694" w:rsidRDefault="009A6DC9" w:rsidP="005B5EC0">
            <w:pPr>
              <w:pStyle w:val="IOPText"/>
              <w:ind w:firstLine="0"/>
              <w:rPr>
                <w:rFonts w:cs="Times New Roman"/>
                <w:sz w:val="16"/>
                <w:szCs w:val="16"/>
              </w:rPr>
            </w:pPr>
          </w:p>
        </w:tc>
        <w:tc>
          <w:tcPr>
            <w:tcW w:w="1408" w:type="dxa"/>
          </w:tcPr>
          <w:p w14:paraId="4B5826E8" w14:textId="77777777" w:rsidR="009A6DC9" w:rsidRPr="00D85694" w:rsidRDefault="009A6DC9" w:rsidP="005B5EC0">
            <w:pPr>
              <w:pStyle w:val="IOPText"/>
              <w:ind w:firstLine="0"/>
              <w:rPr>
                <w:rFonts w:cs="Times New Roman"/>
                <w:sz w:val="16"/>
                <w:szCs w:val="16"/>
              </w:rPr>
            </w:pPr>
          </w:p>
        </w:tc>
        <w:tc>
          <w:tcPr>
            <w:tcW w:w="1408" w:type="dxa"/>
            <w:shd w:val="clear" w:color="auto" w:fill="auto"/>
            <w:tcMar>
              <w:top w:w="15" w:type="dxa"/>
              <w:left w:w="15" w:type="dxa"/>
              <w:bottom w:w="0" w:type="dxa"/>
              <w:right w:w="15" w:type="dxa"/>
            </w:tcMar>
          </w:tcPr>
          <w:p w14:paraId="0FD9818E" w14:textId="77777777" w:rsidR="009A6DC9" w:rsidRPr="00D85694" w:rsidRDefault="00000000" w:rsidP="005B5EC0">
            <w:pPr>
              <w:pStyle w:val="IOPText"/>
              <w:ind w:firstLine="0"/>
              <w:rPr>
                <w:rFonts w:cs="Times New Roman"/>
                <w:sz w:val="16"/>
                <w:szCs w:val="16"/>
              </w:rPr>
            </w:pPr>
            <w:hyperlink r:id="rId114" w:history="1">
              <w:r w:rsidR="009A6DC9" w:rsidRPr="00D85694">
                <w:rPr>
                  <w:rStyle w:val="Hyperlink"/>
                  <w:rFonts w:cs="Times New Roman"/>
                  <w:sz w:val="16"/>
                  <w:szCs w:val="16"/>
                  <w:lang w:val="en-GB"/>
                </w:rPr>
                <w:t>https://doi.org/10.22033/ESGF/CMIP6.6409</w:t>
              </w:r>
            </w:hyperlink>
          </w:p>
        </w:tc>
      </w:tr>
    </w:tbl>
    <w:p w14:paraId="4528A0F1" w14:textId="77777777" w:rsidR="009A6DC9" w:rsidRDefault="009A6DC9" w:rsidP="009A6DC9">
      <w:pPr>
        <w:pStyle w:val="IOPText"/>
        <w:ind w:firstLine="0"/>
        <w:rPr>
          <w:noProof/>
        </w:rPr>
      </w:pPr>
    </w:p>
    <w:p w14:paraId="7FB9E07C" w14:textId="77777777" w:rsidR="009A6DC9" w:rsidRPr="009A6DC9" w:rsidRDefault="009A6DC9">
      <w:pPr>
        <w:rPr>
          <w:lang w:val="en-US"/>
        </w:rPr>
      </w:pPr>
    </w:p>
    <w:sectPr w:rsidR="009A6DC9" w:rsidRPr="009A6DC9" w:rsidSect="009A6DC9">
      <w:pgSz w:w="16838" w:h="11906"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930B7C" w14:textId="77777777" w:rsidR="000864F6" w:rsidRDefault="000864F6">
      <w:pPr>
        <w:spacing w:after="0" w:line="240" w:lineRule="auto"/>
      </w:pPr>
      <w:r>
        <w:separator/>
      </w:r>
    </w:p>
  </w:endnote>
  <w:endnote w:type="continuationSeparator" w:id="0">
    <w:p w14:paraId="060C9AC3" w14:textId="77777777" w:rsidR="000864F6" w:rsidRDefault="000864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2633498"/>
      <w:docPartObj>
        <w:docPartGallery w:val="Page Numbers (Bottom of Page)"/>
        <w:docPartUnique/>
      </w:docPartObj>
    </w:sdtPr>
    <w:sdtEndPr>
      <w:rPr>
        <w:noProof/>
      </w:rPr>
    </w:sdtEndPr>
    <w:sdtContent>
      <w:p w14:paraId="7F33C2A4" w14:textId="77777777" w:rsidR="00C330E3" w:rsidRDefault="00000000">
        <w:pPr>
          <w:pStyle w:val="Footer"/>
          <w:jc w:val="center"/>
        </w:pPr>
        <w:r>
          <w:ptab w:relativeTo="margin" w:alignment="center" w:leader="none"/>
        </w:r>
        <w:r w:rsidRPr="000F62A2">
          <w:rPr>
            <w:rFonts w:ascii="Times New Roman" w:hAnsi="Times New Roman" w:cs="Times New Roman"/>
            <w:sz w:val="18"/>
            <w:szCs w:val="14"/>
          </w:rPr>
          <w:fldChar w:fldCharType="begin"/>
        </w:r>
        <w:r w:rsidRPr="000F62A2">
          <w:rPr>
            <w:rFonts w:ascii="Times New Roman" w:hAnsi="Times New Roman" w:cs="Times New Roman"/>
            <w:sz w:val="18"/>
            <w:szCs w:val="14"/>
          </w:rPr>
          <w:instrText xml:space="preserve"> PAGE   \* MERGEFORMAT </w:instrText>
        </w:r>
        <w:r w:rsidRPr="000F62A2">
          <w:rPr>
            <w:rFonts w:ascii="Times New Roman" w:hAnsi="Times New Roman" w:cs="Times New Roman"/>
            <w:sz w:val="18"/>
            <w:szCs w:val="14"/>
          </w:rPr>
          <w:fldChar w:fldCharType="separate"/>
        </w:r>
        <w:r w:rsidRPr="000F62A2">
          <w:rPr>
            <w:rFonts w:ascii="Times New Roman" w:hAnsi="Times New Roman" w:cs="Times New Roman"/>
            <w:noProof/>
            <w:sz w:val="18"/>
            <w:szCs w:val="14"/>
          </w:rPr>
          <w:t>26</w:t>
        </w:r>
        <w:r w:rsidRPr="000F62A2">
          <w:rPr>
            <w:rFonts w:ascii="Times New Roman" w:hAnsi="Times New Roman" w:cs="Times New Roman"/>
            <w:noProof/>
            <w:sz w:val="18"/>
            <w:szCs w:val="14"/>
          </w:rPr>
          <w:fldChar w:fldCharType="end"/>
        </w:r>
        <w:r>
          <w:rPr>
            <w:noProof/>
            <w:sz w:val="14"/>
            <w:szCs w:val="14"/>
          </w:rPr>
          <w:ptab w:relativeTo="margin" w:alignment="right" w:leader="none"/>
        </w:r>
      </w:p>
    </w:sdtContent>
  </w:sdt>
  <w:p w14:paraId="7FBF0323" w14:textId="77777777" w:rsidR="00C330E3"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438E09" w14:textId="77777777" w:rsidR="000864F6" w:rsidRDefault="000864F6">
      <w:pPr>
        <w:spacing w:after="0" w:line="240" w:lineRule="auto"/>
      </w:pPr>
      <w:r>
        <w:separator/>
      </w:r>
    </w:p>
  </w:footnote>
  <w:footnote w:type="continuationSeparator" w:id="0">
    <w:p w14:paraId="545F1A60" w14:textId="77777777" w:rsidR="000864F6" w:rsidRDefault="000864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2351E" w14:textId="77777777" w:rsidR="00C330E3" w:rsidRPr="008C663C" w:rsidRDefault="00000000" w:rsidP="009536C0">
    <w:pPr>
      <w:pStyle w:val="IOPHeader"/>
      <w:rPr>
        <w:rFonts w:ascii="Times New Roman" w:hAnsi="Times New Roman" w:cs="Times New Roman"/>
      </w:rPr>
    </w:pPr>
    <w:r w:rsidRPr="008C663C">
      <w:rPr>
        <w:rFonts w:ascii="Times New Roman" w:hAnsi="Times New Roman" w:cs="Times New Roman"/>
      </w:rPr>
      <w:ptab w:relativeTo="margin" w:alignment="right" w:leader="none"/>
    </w:r>
    <w:r w:rsidRPr="008C663C">
      <w:rPr>
        <w:rFonts w:ascii="Times New Roman" w:hAnsi="Times New Roman" w:cs="Times New Roman"/>
      </w:rPr>
      <w:t xml:space="preserve">Melnikova </w:t>
    </w:r>
    <w:r w:rsidRPr="008C663C">
      <w:rPr>
        <w:rFonts w:ascii="Times New Roman" w:hAnsi="Times New Roman" w:cs="Times New Roman"/>
        <w:i/>
      </w:rPr>
      <w:t>et al</w:t>
    </w:r>
    <w:r w:rsidRPr="008C663C">
      <w:rPr>
        <w:rFonts w:ascii="Times New Roman" w:hAnsi="Times New Roman" w:cs="Times New Roma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C9"/>
    <w:rsid w:val="000864F6"/>
    <w:rsid w:val="009A6DC9"/>
    <w:rsid w:val="00CE7C05"/>
    <w:rsid w:val="00DA5AC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B905A"/>
  <w15:chartTrackingRefBased/>
  <w15:docId w15:val="{9AD4E388-7D1F-468E-B7A2-651B4F51F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6DC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OPTitle">
    <w:name w:val="IOPTitle"/>
    <w:basedOn w:val="Normal"/>
    <w:link w:val="IOPTitleChar"/>
    <w:qFormat/>
    <w:rsid w:val="009A6DC9"/>
    <w:pPr>
      <w:keepNext/>
      <w:keepLines/>
      <w:spacing w:before="200" w:after="520"/>
      <w:outlineLvl w:val="0"/>
    </w:pPr>
    <w:rPr>
      <w:rFonts w:ascii="Times New Roman" w:eastAsiaTheme="majorEastAsia" w:hAnsi="Times New Roman" w:cstheme="majorBidi"/>
      <w:sz w:val="48"/>
      <w:szCs w:val="48"/>
      <w:lang w:val="en-US" w:eastAsia="en-US"/>
    </w:rPr>
  </w:style>
  <w:style w:type="character" w:customStyle="1" w:styleId="IOPTitleChar">
    <w:name w:val="IOPTitle Char"/>
    <w:basedOn w:val="DefaultParagraphFont"/>
    <w:link w:val="IOPTitle"/>
    <w:rsid w:val="009A6DC9"/>
    <w:rPr>
      <w:rFonts w:ascii="Times New Roman" w:eastAsiaTheme="majorEastAsia" w:hAnsi="Times New Roman" w:cstheme="majorBidi"/>
      <w:sz w:val="48"/>
      <w:szCs w:val="48"/>
      <w:lang w:val="en-US" w:eastAsia="en-US"/>
    </w:rPr>
  </w:style>
  <w:style w:type="paragraph" w:customStyle="1" w:styleId="IOPAff">
    <w:name w:val="IOPAff"/>
    <w:basedOn w:val="Normal"/>
    <w:link w:val="IOPAffChar"/>
    <w:qFormat/>
    <w:rsid w:val="009A6DC9"/>
    <w:pPr>
      <w:spacing w:after="0"/>
      <w:ind w:right="2552"/>
    </w:pPr>
    <w:rPr>
      <w:rFonts w:ascii="Times New Roman" w:eastAsiaTheme="minorHAnsi" w:hAnsi="Times New Roman" w:cs="Times New Roman"/>
      <w:szCs w:val="18"/>
      <w:lang w:val="en-US" w:eastAsia="en-US"/>
    </w:rPr>
  </w:style>
  <w:style w:type="character" w:customStyle="1" w:styleId="IOPAffChar">
    <w:name w:val="IOPAff Char"/>
    <w:basedOn w:val="DefaultParagraphFont"/>
    <w:link w:val="IOPAff"/>
    <w:rsid w:val="009A6DC9"/>
    <w:rPr>
      <w:rFonts w:ascii="Times New Roman" w:eastAsiaTheme="minorHAnsi" w:hAnsi="Times New Roman" w:cs="Times New Roman"/>
      <w:szCs w:val="18"/>
      <w:lang w:val="en-US" w:eastAsia="en-US"/>
    </w:rPr>
  </w:style>
  <w:style w:type="paragraph" w:customStyle="1" w:styleId="Affiliation">
    <w:name w:val="Affiliation"/>
    <w:basedOn w:val="Normal"/>
    <w:link w:val="AffiliationChar"/>
    <w:qFormat/>
    <w:rsid w:val="009A6DC9"/>
    <w:pPr>
      <w:spacing w:before="120" w:after="0" w:line="240" w:lineRule="auto"/>
      <w:contextualSpacing/>
      <w:jc w:val="both"/>
    </w:pPr>
    <w:rPr>
      <w:rFonts w:ascii="Times New Roman" w:eastAsia="Times New Roman" w:hAnsi="Times New Roman" w:cs="Times New Roman"/>
      <w:sz w:val="20"/>
      <w:szCs w:val="24"/>
      <w:lang w:val="en-US" w:eastAsia="de-DE"/>
    </w:rPr>
  </w:style>
  <w:style w:type="character" w:customStyle="1" w:styleId="AffiliationChar">
    <w:name w:val="Affiliation Char"/>
    <w:basedOn w:val="DefaultParagraphFont"/>
    <w:link w:val="Affiliation"/>
    <w:rsid w:val="009A6DC9"/>
    <w:rPr>
      <w:rFonts w:ascii="Times New Roman" w:eastAsia="Times New Roman" w:hAnsi="Times New Roman" w:cs="Times New Roman"/>
      <w:sz w:val="20"/>
      <w:szCs w:val="24"/>
      <w:lang w:val="en-US" w:eastAsia="de-DE"/>
    </w:rPr>
  </w:style>
  <w:style w:type="paragraph" w:customStyle="1" w:styleId="Correspondence">
    <w:name w:val="Correspondence"/>
    <w:basedOn w:val="Normal"/>
    <w:link w:val="CorrespondenceChar"/>
    <w:qFormat/>
    <w:rsid w:val="009A6DC9"/>
    <w:pPr>
      <w:spacing w:before="120" w:after="360" w:line="240" w:lineRule="auto"/>
      <w:jc w:val="both"/>
    </w:pPr>
    <w:rPr>
      <w:rFonts w:ascii="Times New Roman" w:eastAsia="Times New Roman" w:hAnsi="Times New Roman" w:cs="Times New Roman"/>
      <w:sz w:val="20"/>
      <w:szCs w:val="24"/>
      <w:lang w:val="en-US" w:eastAsia="de-DE"/>
    </w:rPr>
  </w:style>
  <w:style w:type="character" w:customStyle="1" w:styleId="CorrespondenceChar">
    <w:name w:val="Correspondence Char"/>
    <w:basedOn w:val="DefaultParagraphFont"/>
    <w:link w:val="Correspondence"/>
    <w:rsid w:val="009A6DC9"/>
    <w:rPr>
      <w:rFonts w:ascii="Times New Roman" w:eastAsia="Times New Roman" w:hAnsi="Times New Roman" w:cs="Times New Roman"/>
      <w:sz w:val="20"/>
      <w:szCs w:val="24"/>
      <w:lang w:val="en-US" w:eastAsia="de-DE"/>
    </w:rPr>
  </w:style>
  <w:style w:type="paragraph" w:styleId="Footer">
    <w:name w:val="footer"/>
    <w:basedOn w:val="Normal"/>
    <w:link w:val="FooterChar"/>
    <w:uiPriority w:val="99"/>
    <w:unhideWhenUsed/>
    <w:rsid w:val="009A6DC9"/>
    <w:pPr>
      <w:tabs>
        <w:tab w:val="center" w:pos="4513"/>
        <w:tab w:val="right" w:pos="9026"/>
      </w:tabs>
      <w:spacing w:after="0" w:line="240" w:lineRule="auto"/>
    </w:pPr>
    <w:rPr>
      <w:rFonts w:eastAsiaTheme="minorHAnsi"/>
      <w:lang w:val="en-US" w:eastAsia="en-US"/>
    </w:rPr>
  </w:style>
  <w:style w:type="character" w:customStyle="1" w:styleId="FooterChar">
    <w:name w:val="Footer Char"/>
    <w:basedOn w:val="DefaultParagraphFont"/>
    <w:link w:val="Footer"/>
    <w:uiPriority w:val="99"/>
    <w:rsid w:val="009A6DC9"/>
    <w:rPr>
      <w:rFonts w:eastAsiaTheme="minorHAnsi"/>
      <w:lang w:val="en-US" w:eastAsia="en-US"/>
    </w:rPr>
  </w:style>
  <w:style w:type="paragraph" w:customStyle="1" w:styleId="IOPHeader">
    <w:name w:val="IOPHeader"/>
    <w:basedOn w:val="Header"/>
    <w:link w:val="IOPHeaderChar"/>
    <w:qFormat/>
    <w:rsid w:val="009A6DC9"/>
    <w:pPr>
      <w:pBdr>
        <w:bottom w:val="single" w:sz="4" w:space="1" w:color="auto"/>
      </w:pBdr>
    </w:pPr>
    <w:rPr>
      <w:rFonts w:eastAsiaTheme="minorHAnsi"/>
      <w:lang w:val="en-US" w:eastAsia="en-US"/>
    </w:rPr>
  </w:style>
  <w:style w:type="character" w:customStyle="1" w:styleId="IOPHeaderChar">
    <w:name w:val="IOPHeader Char"/>
    <w:basedOn w:val="HeaderChar"/>
    <w:link w:val="IOPHeader"/>
    <w:rsid w:val="009A6DC9"/>
    <w:rPr>
      <w:rFonts w:eastAsiaTheme="minorHAnsi"/>
      <w:lang w:val="en-US" w:eastAsia="en-US"/>
    </w:rPr>
  </w:style>
  <w:style w:type="paragraph" w:customStyle="1" w:styleId="IOPH1">
    <w:name w:val="IOPH1"/>
    <w:basedOn w:val="Heading1"/>
    <w:link w:val="IOPH1Char"/>
    <w:qFormat/>
    <w:rsid w:val="009A6DC9"/>
    <w:pPr>
      <w:spacing w:before="200" w:after="120"/>
    </w:pPr>
    <w:rPr>
      <w:rFonts w:ascii="Times New Roman" w:hAnsi="Times New Roman"/>
      <w:b/>
      <w:color w:val="auto"/>
      <w:sz w:val="24"/>
      <w:lang w:val="en-US" w:eastAsia="en-US"/>
    </w:rPr>
  </w:style>
  <w:style w:type="character" w:customStyle="1" w:styleId="IOPH1Char">
    <w:name w:val="IOPH1 Char"/>
    <w:basedOn w:val="IOPAffChar"/>
    <w:link w:val="IOPH1"/>
    <w:rsid w:val="009A6DC9"/>
    <w:rPr>
      <w:rFonts w:ascii="Times New Roman" w:eastAsiaTheme="majorEastAsia" w:hAnsi="Times New Roman" w:cstheme="majorBidi"/>
      <w:b/>
      <w:sz w:val="24"/>
      <w:szCs w:val="32"/>
      <w:lang w:val="en-US" w:eastAsia="en-US"/>
    </w:rPr>
  </w:style>
  <w:style w:type="paragraph" w:customStyle="1" w:styleId="IOPText">
    <w:name w:val="IOPText"/>
    <w:basedOn w:val="Normal"/>
    <w:link w:val="IOPTextChar"/>
    <w:qFormat/>
    <w:rsid w:val="009A6DC9"/>
    <w:pPr>
      <w:spacing w:after="0" w:line="360" w:lineRule="auto"/>
      <w:ind w:firstLine="230"/>
      <w:jc w:val="both"/>
    </w:pPr>
    <w:rPr>
      <w:rFonts w:ascii="Times New Roman" w:eastAsiaTheme="minorHAnsi" w:hAnsi="Times New Roman"/>
      <w:lang w:val="en-US" w:eastAsia="en-US"/>
    </w:rPr>
  </w:style>
  <w:style w:type="character" w:customStyle="1" w:styleId="IOPTextChar">
    <w:name w:val="IOPText Char"/>
    <w:basedOn w:val="DefaultParagraphFont"/>
    <w:link w:val="IOPText"/>
    <w:rsid w:val="009A6DC9"/>
    <w:rPr>
      <w:rFonts w:ascii="Times New Roman" w:eastAsiaTheme="minorHAnsi" w:hAnsi="Times New Roman"/>
      <w:lang w:val="en-US" w:eastAsia="en-US"/>
    </w:rPr>
  </w:style>
  <w:style w:type="paragraph" w:customStyle="1" w:styleId="IOPH2">
    <w:name w:val="IOPH2"/>
    <w:basedOn w:val="IOPH1"/>
    <w:link w:val="IOPH2Char"/>
    <w:qFormat/>
    <w:rsid w:val="009A6DC9"/>
    <w:rPr>
      <w:b w:val="0"/>
      <w:i/>
    </w:rPr>
  </w:style>
  <w:style w:type="character" w:customStyle="1" w:styleId="IOPH2Char">
    <w:name w:val="IOPH2 Char"/>
    <w:basedOn w:val="IOPH1Char"/>
    <w:link w:val="IOPH2"/>
    <w:rsid w:val="009A6DC9"/>
    <w:rPr>
      <w:rFonts w:ascii="Times New Roman" w:eastAsiaTheme="majorEastAsia" w:hAnsi="Times New Roman" w:cstheme="majorBidi"/>
      <w:b w:val="0"/>
      <w:i/>
      <w:sz w:val="24"/>
      <w:szCs w:val="32"/>
      <w:lang w:val="en-US" w:eastAsia="en-US"/>
    </w:rPr>
  </w:style>
  <w:style w:type="paragraph" w:styleId="Header">
    <w:name w:val="header"/>
    <w:basedOn w:val="Normal"/>
    <w:link w:val="HeaderChar"/>
    <w:uiPriority w:val="99"/>
    <w:semiHidden/>
    <w:unhideWhenUsed/>
    <w:rsid w:val="009A6DC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A6DC9"/>
  </w:style>
  <w:style w:type="character" w:customStyle="1" w:styleId="Heading1Char">
    <w:name w:val="Heading 1 Char"/>
    <w:basedOn w:val="DefaultParagraphFont"/>
    <w:link w:val="Heading1"/>
    <w:uiPriority w:val="9"/>
    <w:rsid w:val="009A6DC9"/>
    <w:rPr>
      <w:rFonts w:asciiTheme="majorHAnsi" w:eastAsiaTheme="majorEastAsia" w:hAnsiTheme="majorHAnsi" w:cstheme="majorBidi"/>
      <w:color w:val="2F5496" w:themeColor="accent1" w:themeShade="BF"/>
      <w:sz w:val="32"/>
      <w:szCs w:val="32"/>
    </w:rPr>
  </w:style>
  <w:style w:type="character" w:styleId="LineNumber">
    <w:name w:val="line number"/>
    <w:basedOn w:val="DefaultParagraphFont"/>
    <w:uiPriority w:val="99"/>
    <w:semiHidden/>
    <w:unhideWhenUsed/>
    <w:rsid w:val="009A6DC9"/>
  </w:style>
  <w:style w:type="character" w:styleId="Hyperlink">
    <w:name w:val="Hyperlink"/>
    <w:basedOn w:val="DefaultParagraphFont"/>
    <w:uiPriority w:val="99"/>
    <w:unhideWhenUsed/>
    <w:rsid w:val="009A6DC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hyperlink" Target="https://doi.org/10.22033/ESGF/CMIP6.5195" TargetMode="External"/><Relationship Id="rId47" Type="http://schemas.openxmlformats.org/officeDocument/2006/relationships/hyperlink" Target="http://doi.org/10.22033/ESGF/CMIP6.3682" TargetMode="External"/><Relationship Id="rId63" Type="http://schemas.openxmlformats.org/officeDocument/2006/relationships/hyperlink" Target="http://doi.org/10.22033/ESGF/CMIP6.10101" TargetMode="External"/><Relationship Id="rId68" Type="http://schemas.openxmlformats.org/officeDocument/2006/relationships/hyperlink" Target="http://doi.org/10.22033/ESGF/CMIP6.8253" TargetMode="External"/><Relationship Id="rId84" Type="http://schemas.openxmlformats.org/officeDocument/2006/relationships/hyperlink" Target="http://doi.org/10.22033/ESGF/CMIP6.4217" TargetMode="External"/><Relationship Id="rId89" Type="http://schemas.openxmlformats.org/officeDocument/2006/relationships/hyperlink" Target="https://doi.org/10.22033/ESGF/CMIP6.5269" TargetMode="External"/><Relationship Id="rId112" Type="http://schemas.openxmlformats.org/officeDocument/2006/relationships/hyperlink" Target="https://doi.org/10.22033/ESGF/CMIP6.3697" TargetMode="External"/><Relationship Id="rId16" Type="http://schemas.openxmlformats.org/officeDocument/2006/relationships/header" Target="header1.xml"/><Relationship Id="rId107" Type="http://schemas.openxmlformats.org/officeDocument/2006/relationships/hyperlink" Target="https://doi.org/10.22033/ESGF/CMIP6.3695" TargetMode="External"/><Relationship Id="rId11" Type="http://schemas.openxmlformats.org/officeDocument/2006/relationships/image" Target="media/image6.png"/><Relationship Id="rId32" Type="http://schemas.openxmlformats.org/officeDocument/2006/relationships/hyperlink" Target="https://doi.org/10.22033/ESGF/CMIP6.4165" TargetMode="External"/><Relationship Id="rId37" Type="http://schemas.openxmlformats.org/officeDocument/2006/relationships/hyperlink" Target="https://doi.org/10.22033/ESGF/CMIP6.6298" TargetMode="External"/><Relationship Id="rId53" Type="http://schemas.openxmlformats.org/officeDocument/2006/relationships/hyperlink" Target="http://doi.org/10.22033/ESGF/CMIP6.3683" TargetMode="External"/><Relationship Id="rId58" Type="http://schemas.openxmlformats.org/officeDocument/2006/relationships/hyperlink" Target="http://doi.org/10.22033/ESGF/CMIP6.6690" TargetMode="External"/><Relationship Id="rId74" Type="http://schemas.openxmlformats.org/officeDocument/2006/relationships/hyperlink" Target="http://doi.org/10.22033/ESGF/CMIP6.5265" TargetMode="External"/><Relationship Id="rId79" Type="http://schemas.openxmlformats.org/officeDocument/2006/relationships/hyperlink" Target="http://doi.org/10.22033/ESGF/CMIP6.3692" TargetMode="External"/><Relationship Id="rId102" Type="http://schemas.openxmlformats.org/officeDocument/2006/relationships/hyperlink" Target="http://doi.org/10.22033/ESGF/CMIP6.4266" TargetMode="External"/><Relationship Id="rId5" Type="http://schemas.openxmlformats.org/officeDocument/2006/relationships/endnotes" Target="endnotes.xml"/><Relationship Id="rId90" Type="http://schemas.openxmlformats.org/officeDocument/2006/relationships/hyperlink" Target="https://doi.org/10.22033/ESGF/CMIP6.5767" TargetMode="External"/><Relationship Id="rId95" Type="http://schemas.openxmlformats.org/officeDocument/2006/relationships/hyperlink" Target="http://doi.org/10.22033/ESGF/CMIP6.10115" TargetMode="Externa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hyperlink" Target="https://doi.org/10.22033/ESGF/CMIP6.5602" TargetMode="External"/><Relationship Id="rId48" Type="http://schemas.openxmlformats.org/officeDocument/2006/relationships/hyperlink" Target="http://doi.org/10.22033/ESGF/CMIP6.4182" TargetMode="External"/><Relationship Id="rId64" Type="http://schemas.openxmlformats.org/officeDocument/2006/relationships/hyperlink" Target="http://doi.org/10.22033/ESGF/CMIP6.4191" TargetMode="External"/><Relationship Id="rId69" Type="http://schemas.openxmlformats.org/officeDocument/2006/relationships/hyperlink" Target="http://doi.org/10.22033/ESGF/CMIP6.6339" TargetMode="External"/><Relationship Id="rId113" Type="http://schemas.openxmlformats.org/officeDocument/2006/relationships/hyperlink" Target="http://doi.org/10.22033/ESGF/CMIP6.4228" TargetMode="External"/><Relationship Id="rId80" Type="http://schemas.openxmlformats.org/officeDocument/2006/relationships/hyperlink" Target="http://doi.org/10.22033/ESGF/CMIP6.4213" TargetMode="External"/><Relationship Id="rId85" Type="http://schemas.openxmlformats.org/officeDocument/2006/relationships/hyperlink" Target="http://doi.org/10.22033/ESGF/CMIP6.5268" TargetMode="External"/><Relationship Id="rId12" Type="http://schemas.openxmlformats.org/officeDocument/2006/relationships/image" Target="media/image7.png"/><Relationship Id="rId17" Type="http://schemas.openxmlformats.org/officeDocument/2006/relationships/footer" Target="footer1.xml"/><Relationship Id="rId33" Type="http://schemas.openxmlformats.org/officeDocument/2006/relationships/hyperlink" Target="https://doi.org/10.22033/ESGF/CMIP6.5251" TargetMode="External"/><Relationship Id="rId38" Type="http://schemas.openxmlformats.org/officeDocument/2006/relationships/hyperlink" Target="http://doi.org/10.22033/ESGF/CMIP6.4272" TargetMode="External"/><Relationship Id="rId59" Type="http://schemas.openxmlformats.org/officeDocument/2006/relationships/hyperlink" Target="http://doi.org/10.22033/ESGF/CMIP6.8248" TargetMode="External"/><Relationship Id="rId103" Type="http://schemas.openxmlformats.org/officeDocument/2006/relationships/hyperlink" Target="https://doi.org/10.22033/ESGF/CMIP6.3600" TargetMode="External"/><Relationship Id="rId108" Type="http://schemas.openxmlformats.org/officeDocument/2006/relationships/hyperlink" Target="https://doi.org/10.22033/ESGF/CMIP6.4223" TargetMode="External"/><Relationship Id="rId54" Type="http://schemas.openxmlformats.org/officeDocument/2006/relationships/hyperlink" Target="http://doi.org/10.22033/ESGF/CMIP6.10100" TargetMode="External"/><Relationship Id="rId70" Type="http://schemas.openxmlformats.org/officeDocument/2006/relationships/hyperlink" Target="http://doi.org/10.22033/ESGF/CMIP6.4324" TargetMode="External"/><Relationship Id="rId75" Type="http://schemas.openxmlformats.org/officeDocument/2006/relationships/hyperlink" Target="http://doi.org/10.22033/ESGF/CMIP6.5751" TargetMode="External"/><Relationship Id="rId91" Type="http://schemas.openxmlformats.org/officeDocument/2006/relationships/hyperlink" Target="http://doi.org/10.22033/ESGF/CMIP6.8315" TargetMode="External"/><Relationship Id="rId96" Type="http://schemas.openxmlformats.org/officeDocument/2006/relationships/hyperlink" Target="http://doi.org/10.22033/ESGF/CMIP6.4226" TargetMode="Externa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hyperlink" Target="http://doi.org/10.22033/ESGF/CMIP6.8217" TargetMode="External"/><Relationship Id="rId49" Type="http://schemas.openxmlformats.org/officeDocument/2006/relationships/hyperlink" Target="http://doi.org/10.22033/ESGF/CMIP6.5261" TargetMode="External"/><Relationship Id="rId57" Type="http://schemas.openxmlformats.org/officeDocument/2006/relationships/hyperlink" Target="http://doi.org/10.22033/ESGF/CMIP6.5742" TargetMode="External"/><Relationship Id="rId106" Type="http://schemas.openxmlformats.org/officeDocument/2006/relationships/hyperlink" Target="https://doi.org/10.22033/ESGF/CMIP6.6055" TargetMode="External"/><Relationship Id="rId114" Type="http://schemas.openxmlformats.org/officeDocument/2006/relationships/hyperlink" Target="https://doi.org/10.22033/ESGF/CMIP6.6409" TargetMode="External"/><Relationship Id="rId10" Type="http://schemas.openxmlformats.org/officeDocument/2006/relationships/image" Target="media/image5.png"/><Relationship Id="rId31" Type="http://schemas.openxmlformats.org/officeDocument/2006/relationships/hyperlink" Target="http://doi.org/10.22033/ESGF/CMIP6.10094" TargetMode="External"/><Relationship Id="rId44" Type="http://schemas.openxmlformats.org/officeDocument/2006/relationships/hyperlink" Target="http://doi.org/10.22033/ESGF/CMIP6.6595" TargetMode="External"/><Relationship Id="rId52" Type="http://schemas.openxmlformats.org/officeDocument/2006/relationships/hyperlink" Target="http://doi.org/10.22033/ESGF/CMIP6.4320" TargetMode="External"/><Relationship Id="rId60" Type="http://schemas.openxmlformats.org/officeDocument/2006/relationships/hyperlink" Target="http://doi.org/10.22033/ESGF/CMIP6.6333" TargetMode="External"/><Relationship Id="rId65" Type="http://schemas.openxmlformats.org/officeDocument/2006/relationships/hyperlink" Target="http://doi.org/10.22033/ESGF/CMIP6.5264" TargetMode="External"/><Relationship Id="rId73" Type="http://schemas.openxmlformats.org/officeDocument/2006/relationships/hyperlink" Target="http://doi.org/10.22033/ESGF/CMIP6.4199" TargetMode="External"/><Relationship Id="rId78" Type="http://schemas.openxmlformats.org/officeDocument/2006/relationships/hyperlink" Target="http://doi.org/10.22033/ESGF/CMIP6.6347" TargetMode="External"/><Relationship Id="rId81" Type="http://schemas.openxmlformats.org/officeDocument/2006/relationships/hyperlink" Target="http://doi.org/10.22033/ESGF/CMIP6.5267" TargetMode="External"/><Relationship Id="rId86" Type="http://schemas.openxmlformats.org/officeDocument/2006/relationships/hyperlink" Target="https://doi.org/10.22033/ESGF/CMIP6.3694" TargetMode="External"/><Relationship Id="rId94" Type="http://schemas.openxmlformats.org/officeDocument/2006/relationships/hyperlink" Target="https://doi.org/10.22033/ESGF/CMIP6.3696" TargetMode="External"/><Relationship Id="rId99" Type="http://schemas.openxmlformats.org/officeDocument/2006/relationships/hyperlink" Target="http://doi.org/10.22033/ESGF/CMIP6.6705" TargetMode="External"/><Relationship Id="rId101" Type="http://schemas.openxmlformats.org/officeDocument/2006/relationships/hyperlink" Target="https://doi.org/10.22033/ESGF/CMIP6.6405" TargetMode="External"/><Relationship Id="rId4" Type="http://schemas.openxmlformats.org/officeDocument/2006/relationships/footnotes" Target="footnote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1.png"/><Relationship Id="rId39" Type="http://schemas.openxmlformats.org/officeDocument/2006/relationships/hyperlink" Target="https://doi.org/10.22033/ESGF/CMIP6.3610" TargetMode="External"/><Relationship Id="rId109" Type="http://schemas.openxmlformats.org/officeDocument/2006/relationships/hyperlink" Target="https://doi.org/10.22033/ESGF/CMIP6.5769" TargetMode="External"/><Relationship Id="rId34" Type="http://schemas.openxmlformats.org/officeDocument/2006/relationships/hyperlink" Target="https://doi.org/10.22033/ESGF/CMIP6.5710" TargetMode="External"/><Relationship Id="rId50" Type="http://schemas.openxmlformats.org/officeDocument/2006/relationships/hyperlink" Target="http://doi.org/10.22033/ESGF/CMIP6.5740" TargetMode="External"/><Relationship Id="rId55" Type="http://schemas.openxmlformats.org/officeDocument/2006/relationships/hyperlink" Target="http://doi.org/10.22033/ESGF/CMIP6.4186" TargetMode="External"/><Relationship Id="rId76" Type="http://schemas.openxmlformats.org/officeDocument/2006/relationships/hyperlink" Target="http://doi.org/10.22033/ESGF/CMIP6.6695" TargetMode="External"/><Relationship Id="rId97" Type="http://schemas.openxmlformats.org/officeDocument/2006/relationships/hyperlink" Target="https://doi.org/10.22033/ESGF/CMIP6.5271" TargetMode="External"/><Relationship Id="rId104" Type="http://schemas.openxmlformats.org/officeDocument/2006/relationships/hyperlink" Target="https://doi.org/10.22033/ESGF/CMIP6.4047" TargetMode="External"/><Relationship Id="rId7" Type="http://schemas.openxmlformats.org/officeDocument/2006/relationships/image" Target="media/image2.png"/><Relationship Id="rId71" Type="http://schemas.openxmlformats.org/officeDocument/2006/relationships/hyperlink" Target="http://doi.org/10.22033/ESGF/CMIP6.3690" TargetMode="External"/><Relationship Id="rId92" Type="http://schemas.openxmlformats.org/officeDocument/2006/relationships/hyperlink" Target="https://doi.org/10.22033/ESGF/CMIP6.6397" TargetMode="External"/><Relationship Id="rId2" Type="http://schemas.openxmlformats.org/officeDocument/2006/relationships/settings" Target="settings.xml"/><Relationship Id="rId29" Type="http://schemas.openxmlformats.org/officeDocument/2006/relationships/hyperlink" Target="http://doi.org/10.22033/ESGF/CMIP6.4312" TargetMode="External"/><Relationship Id="rId24" Type="http://schemas.openxmlformats.org/officeDocument/2006/relationships/image" Target="media/image17.png"/><Relationship Id="rId40" Type="http://schemas.openxmlformats.org/officeDocument/2006/relationships/hyperlink" Target="http://doi.org/10.22033/ESGF/CMIP6.10071" TargetMode="External"/><Relationship Id="rId45" Type="http://schemas.openxmlformats.org/officeDocument/2006/relationships/hyperlink" Target="http://doi.org/10.22033/ESGF/CMIP6.8036" TargetMode="External"/><Relationship Id="rId66" Type="http://schemas.openxmlformats.org/officeDocument/2006/relationships/hyperlink" Target="http://doi.org/10.22033/ESGF/CMIP6.5745" TargetMode="External"/><Relationship Id="rId87" Type="http://schemas.openxmlformats.org/officeDocument/2006/relationships/hyperlink" Target="http://doi.org/10.22033/ESGF/CMIP6.10114" TargetMode="External"/><Relationship Id="rId110" Type="http://schemas.openxmlformats.org/officeDocument/2006/relationships/hyperlink" Target="https://doi.org/10.22033/ESGF/CMIP6.6401" TargetMode="External"/><Relationship Id="rId115" Type="http://schemas.openxmlformats.org/officeDocument/2006/relationships/fontTable" Target="fontTable.xml"/><Relationship Id="rId61" Type="http://schemas.openxmlformats.org/officeDocument/2006/relationships/hyperlink" Target="http://doi.org/10.22033/ESGF/CMIP6.4322" TargetMode="External"/><Relationship Id="rId82" Type="http://schemas.openxmlformats.org/officeDocument/2006/relationships/hyperlink" Target="http://doi.org/10.22033/ESGF/CMIP6.6389" TargetMode="External"/><Relationship Id="rId19" Type="http://schemas.openxmlformats.org/officeDocument/2006/relationships/image" Target="media/image12.png"/><Relationship Id="rId14" Type="http://schemas.openxmlformats.org/officeDocument/2006/relationships/image" Target="media/image9.png"/><Relationship Id="rId30" Type="http://schemas.openxmlformats.org/officeDocument/2006/relationships/hyperlink" Target="https://doi.org/10.22033/ESGF/CMIP6.3673" TargetMode="External"/><Relationship Id="rId35" Type="http://schemas.openxmlformats.org/officeDocument/2006/relationships/hyperlink" Target="http://doi.org/10.22033/ESGF/CMIP6.6675" TargetMode="External"/><Relationship Id="rId56" Type="http://schemas.openxmlformats.org/officeDocument/2006/relationships/hyperlink" Target="http://doi.org/10.22033/ESGF/CMIP6.5262" TargetMode="External"/><Relationship Id="rId77" Type="http://schemas.openxmlformats.org/officeDocument/2006/relationships/hyperlink" Target="http://doi.org/10.22033/ESGF/CMIP6.8268" TargetMode="External"/><Relationship Id="rId100" Type="http://schemas.openxmlformats.org/officeDocument/2006/relationships/hyperlink" Target="http://doi.org/10.22033/ESGF/CMIP6.8319" TargetMode="External"/><Relationship Id="rId105" Type="http://schemas.openxmlformats.org/officeDocument/2006/relationships/hyperlink" Target="https://doi.org/10.22033/ESGF/CMIP6.5582" TargetMode="External"/><Relationship Id="rId8" Type="http://schemas.openxmlformats.org/officeDocument/2006/relationships/image" Target="media/image3.png"/><Relationship Id="rId51" Type="http://schemas.openxmlformats.org/officeDocument/2006/relationships/hyperlink" Target="http://doi.org/10.22033/ESGF/CMIP6.6329" TargetMode="External"/><Relationship Id="rId72" Type="http://schemas.openxmlformats.org/officeDocument/2006/relationships/hyperlink" Target="http://doi.org/10.22033/ESGF/CMIP6.10102" TargetMode="External"/><Relationship Id="rId93" Type="http://schemas.openxmlformats.org/officeDocument/2006/relationships/hyperlink" Target="http://doi.org/10.22033/ESGF/CMIP6.4333" TargetMode="External"/><Relationship Id="rId98" Type="http://schemas.openxmlformats.org/officeDocument/2006/relationships/hyperlink" Target="http://doi.org/10.22033/ESGF/CMIP6.5770" TargetMode="External"/><Relationship Id="rId3" Type="http://schemas.openxmlformats.org/officeDocument/2006/relationships/webSettings" Target="webSettings.xml"/><Relationship Id="rId25" Type="http://schemas.openxmlformats.org/officeDocument/2006/relationships/image" Target="media/image18.png"/><Relationship Id="rId46" Type="http://schemas.openxmlformats.org/officeDocument/2006/relationships/hyperlink" Target="https://doi.org/10.22033/ESGF/CMIP6.6113" TargetMode="External"/><Relationship Id="rId67" Type="http://schemas.openxmlformats.org/officeDocument/2006/relationships/hyperlink" Target="http://doi.org/10.22033/ESGF/CMIP6.6693" TargetMode="External"/><Relationship Id="rId116" Type="http://schemas.openxmlformats.org/officeDocument/2006/relationships/theme" Target="theme/theme1.xml"/><Relationship Id="rId20" Type="http://schemas.openxmlformats.org/officeDocument/2006/relationships/image" Target="media/image13.png"/><Relationship Id="rId41" Type="http://schemas.openxmlformats.org/officeDocument/2006/relationships/hyperlink" Target="https://doi.org/10.22033/ESGF/CMIP6.4068" TargetMode="External"/><Relationship Id="rId62" Type="http://schemas.openxmlformats.org/officeDocument/2006/relationships/hyperlink" Target="http://doi.org/10.22033/ESGF/CMIP6.3685" TargetMode="External"/><Relationship Id="rId83" Type="http://schemas.openxmlformats.org/officeDocument/2006/relationships/hyperlink" Target="http://doi.org/10.22033/ESGF/CMIP6.3693" TargetMode="External"/><Relationship Id="rId88" Type="http://schemas.openxmlformats.org/officeDocument/2006/relationships/hyperlink" Target="https://doi.org/10.22033/ESGF/CMIP6.4221" TargetMode="External"/><Relationship Id="rId111" Type="http://schemas.openxmlformats.org/officeDocument/2006/relationships/hyperlink" Target="http://doi.org/10.22033/ESGF/CMIP6.4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25</Pages>
  <Words>3157</Words>
  <Characters>17998</Characters>
  <Application>Microsoft Office Word</Application>
  <DocSecurity>0</DocSecurity>
  <Lines>149</Lines>
  <Paragraphs>42</Paragraphs>
  <ScaleCrop>false</ScaleCrop>
  <Company/>
  <LinksUpToDate>false</LinksUpToDate>
  <CharactersWithSpaces>21113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 Melnikova</dc:creator>
  <cp:keywords/>
  <dc:description/>
  <cp:lastModifiedBy>Irina Melnikova</cp:lastModifiedBy>
  <cp:revision>3</cp:revision>
  <cp:lastPrinted>2022-12-26T07:56:00Z</cp:lastPrinted>
  <dcterms:created xsi:type="dcterms:W3CDTF">2022-12-26T08:10:00Z</dcterms:created>
  <dcterms:modified xsi:type="dcterms:W3CDTF">2022-12-27T07:02:00Z</dcterms:modified>
</cp:coreProperties>
</file>