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3185" w:rsidRDefault="008E3EF9" w:rsidP="00FF5A33">
      <w:pPr>
        <w:rPr>
          <w:lang w:val="en-US"/>
        </w:rPr>
      </w:pPr>
      <w:r w:rsidRPr="008E3EF9">
        <w:rPr>
          <w:lang w:val="en-US"/>
        </w:rPr>
        <w:t>Graph 3. Current and past affective disorders vs. affective disorders with coexisting anxiety disorders in terms of duration of the disease.</w:t>
      </w:r>
    </w:p>
    <w:p w:rsidR="008E3EF9" w:rsidRPr="00FF5A33" w:rsidRDefault="008E3EF9" w:rsidP="00FF5A33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 wp14:anchorId="2773636E" wp14:editId="10BA3474">
            <wp:extent cx="4764094" cy="359092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6733" cy="3592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E3EF9" w:rsidRPr="00FF5A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7A1"/>
    <w:rsid w:val="00153185"/>
    <w:rsid w:val="00414ED8"/>
    <w:rsid w:val="006D47A1"/>
    <w:rsid w:val="008E0FD5"/>
    <w:rsid w:val="008E3EF9"/>
    <w:rsid w:val="00C15B4A"/>
    <w:rsid w:val="00EB1B98"/>
    <w:rsid w:val="00FF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0489F"/>
  <w15:chartTrackingRefBased/>
  <w15:docId w15:val="{139100B6-C074-4674-A373-E256C76BB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5A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Sz.</dc:creator>
  <cp:keywords/>
  <dc:description/>
  <cp:lastModifiedBy>Anna Sz.</cp:lastModifiedBy>
  <cp:revision>2</cp:revision>
  <dcterms:created xsi:type="dcterms:W3CDTF">2019-07-16T20:02:00Z</dcterms:created>
  <dcterms:modified xsi:type="dcterms:W3CDTF">2019-07-16T20:02:00Z</dcterms:modified>
</cp:coreProperties>
</file>