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25BAC" w14:textId="77777777" w:rsidR="00147B7A" w:rsidRPr="0020356D" w:rsidRDefault="00147B7A" w:rsidP="00147B7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356D">
        <w:rPr>
          <w:rFonts w:ascii="Times New Roman" w:hAnsi="Times New Roman" w:cs="Times New Roman"/>
          <w:b/>
          <w:sz w:val="26"/>
          <w:szCs w:val="26"/>
        </w:rPr>
        <w:t>Computational design of  Checkpoint Kinase-1 (CHK-1) inhibitors for cancer therapy</w:t>
      </w:r>
    </w:p>
    <w:p w14:paraId="6E83A50E" w14:textId="77777777" w:rsidR="00147B7A" w:rsidRPr="0020356D" w:rsidRDefault="00147B7A" w:rsidP="00147B7A">
      <w:pPr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Jaikanth</w:t>
      </w:r>
      <w:proofErr w:type="spellEnd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Chandrasekaran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Saptami Kanekar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20356D">
        <w:rPr>
          <w:rFonts w:ascii="Times New Roman" w:hAnsi="Times New Roman" w:cs="Times New Roman"/>
          <w:color w:val="000000" w:themeColor="text1"/>
          <w:sz w:val="24"/>
          <w:szCs w:val="24"/>
        </w:rPr>
        <w:t>Shobha Dagamajalu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20356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Prashanth Modi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bookmarkStart w:id="0" w:name="_Hlk122692696"/>
      <w:proofErr w:type="spellStart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Kirthika</w:t>
      </w:r>
      <w:proofErr w:type="spellEnd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Gopinathan</w:t>
      </w:r>
      <w:bookmarkEnd w:id="0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Rajesh Raju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T. S. Keshava Prasad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Rex </w:t>
      </w:r>
      <w:proofErr w:type="spellStart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Devasahayam</w:t>
      </w:r>
      <w:proofErr w:type="spellEnd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Arokia</w:t>
      </w:r>
      <w:proofErr w:type="spellEnd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Balaya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2*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4B60068B" w14:textId="77777777" w:rsidR="00147B7A" w:rsidRPr="0020356D" w:rsidRDefault="00147B7A" w:rsidP="00147B7A">
      <w:pPr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</w:p>
    <w:p w14:paraId="3DE7D119" w14:textId="77777777" w:rsidR="00147B7A" w:rsidRPr="0020356D" w:rsidRDefault="00147B7A" w:rsidP="00147B7A">
      <w:pPr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20356D">
        <w:rPr>
          <w:rFonts w:ascii="Times New Roman" w:hAnsi="Times New Roman" w:cs="Times New Roman"/>
          <w:sz w:val="24"/>
          <w:szCs w:val="24"/>
        </w:rPr>
        <w:t xml:space="preserve"> Sri Ramachandra Faculty of Pharmacy, Sri Ramachandra Institute of Higher </w:t>
      </w:r>
      <w:proofErr w:type="gramStart"/>
      <w:r w:rsidRPr="0020356D">
        <w:rPr>
          <w:rFonts w:ascii="Times New Roman" w:hAnsi="Times New Roman" w:cs="Times New Roman"/>
          <w:sz w:val="24"/>
          <w:szCs w:val="24"/>
        </w:rPr>
        <w:t>education</w:t>
      </w:r>
      <w:proofErr w:type="gramEnd"/>
      <w:r w:rsidRPr="0020356D">
        <w:rPr>
          <w:rFonts w:ascii="Times New Roman" w:hAnsi="Times New Roman" w:cs="Times New Roman"/>
          <w:sz w:val="24"/>
          <w:szCs w:val="24"/>
        </w:rPr>
        <w:t xml:space="preserve"> and Research (Deemed to be University) </w:t>
      </w:r>
      <w:proofErr w:type="spellStart"/>
      <w:r w:rsidRPr="0020356D">
        <w:rPr>
          <w:rFonts w:ascii="Times New Roman" w:hAnsi="Times New Roman" w:cs="Times New Roman"/>
          <w:sz w:val="24"/>
          <w:szCs w:val="24"/>
        </w:rPr>
        <w:t>Porur</w:t>
      </w:r>
      <w:proofErr w:type="spellEnd"/>
      <w:r w:rsidRPr="0020356D">
        <w:rPr>
          <w:rFonts w:ascii="Times New Roman" w:hAnsi="Times New Roman" w:cs="Times New Roman"/>
          <w:sz w:val="24"/>
          <w:szCs w:val="24"/>
        </w:rPr>
        <w:t>, Chennai, India</w:t>
      </w:r>
    </w:p>
    <w:p w14:paraId="014D7451" w14:textId="77777777" w:rsidR="00147B7A" w:rsidRPr="0020356D" w:rsidRDefault="00147B7A" w:rsidP="00147B7A">
      <w:pPr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20356D">
        <w:rPr>
          <w:rFonts w:ascii="Times New Roman" w:hAnsi="Times New Roman" w:cs="Times New Roman"/>
          <w:sz w:val="24"/>
          <w:szCs w:val="24"/>
        </w:rPr>
        <w:t xml:space="preserve"> 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Centre for Integrative Omics Data Science, Yenepoya (Deemed to be University), Mangalore, Karnataka, India</w:t>
      </w:r>
    </w:p>
    <w:p w14:paraId="1373FECD" w14:textId="77777777" w:rsidR="00147B7A" w:rsidRPr="0020356D" w:rsidRDefault="00147B7A" w:rsidP="00147B7A">
      <w:pPr>
        <w:jc w:val="both"/>
        <w:rPr>
          <w:rFonts w:ascii="Times New Roman" w:hAnsi="Times New Roman" w:cs="Times New Roman"/>
          <w:sz w:val="24"/>
          <w:szCs w:val="24"/>
        </w:rPr>
      </w:pPr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 </w:t>
      </w:r>
      <w:proofErr w:type="spellStart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Center</w:t>
      </w:r>
      <w:proofErr w:type="spellEnd"/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for Systems Biology and Molecular Medicine, Yenepoya Research Centre, Yenepoya (Deemed to Be University), Mangalore, Karnataka, India</w:t>
      </w:r>
    </w:p>
    <w:p w14:paraId="6402BADD" w14:textId="77777777" w:rsidR="00147B7A" w:rsidRPr="0020356D" w:rsidRDefault="00147B7A" w:rsidP="00147B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7A50F" w14:textId="77777777" w:rsidR="00147B7A" w:rsidRPr="0020356D" w:rsidRDefault="00147B7A" w:rsidP="00147B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420D8" w14:textId="77777777" w:rsidR="00147B7A" w:rsidRPr="0020356D" w:rsidRDefault="00147B7A" w:rsidP="00147B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* </w:t>
      </w:r>
      <w:r w:rsidRPr="0020356D">
        <w:rPr>
          <w:rFonts w:ascii="Times New Roman" w:hAnsi="Times New Roman" w:cs="Times New Roman"/>
          <w:b/>
          <w:bCs/>
          <w:sz w:val="24"/>
          <w:szCs w:val="24"/>
        </w:rPr>
        <w:t>Corresponding author:</w:t>
      </w:r>
    </w:p>
    <w:p w14:paraId="1C3CC3A1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Rex </w:t>
      </w:r>
      <w:proofErr w:type="spellStart"/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Devasahayam</w:t>
      </w:r>
      <w:proofErr w:type="spellEnd"/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Arokia</w:t>
      </w:r>
      <w:proofErr w:type="spellEnd"/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Balaya</w:t>
      </w:r>
      <w:proofErr w:type="spellEnd"/>
      <w:r w:rsidRPr="0020356D">
        <w:rPr>
          <w:rStyle w:val="Emphasis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6229C410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Assistant professor</w:t>
      </w:r>
    </w:p>
    <w:p w14:paraId="77538C13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Centre for Integrative Omics Data Science, Yenepoya (Deemed to be University), </w:t>
      </w:r>
    </w:p>
    <w:p w14:paraId="5B31B52E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Mangalore -575018, Karnataka, India</w:t>
      </w:r>
    </w:p>
    <w:p w14:paraId="1D007E5B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Fonts w:ascii="Times New Roman" w:hAnsi="Times New Roman" w:cs="Times New Roman"/>
          <w:sz w:val="24"/>
          <w:szCs w:val="24"/>
        </w:rPr>
        <w:t>Ph.+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9035056486</w:t>
      </w:r>
    </w:p>
    <w:p w14:paraId="36FC17F7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Email:</w:t>
      </w:r>
      <w:r w:rsidRPr="0020356D"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  <w:t>rexprem@yenepoya.edu.in</w:t>
      </w:r>
    </w:p>
    <w:p w14:paraId="00302D56" w14:textId="77777777" w:rsidR="00147B7A" w:rsidRPr="0020356D" w:rsidRDefault="00147B7A" w:rsidP="00147B7A">
      <w:pPr>
        <w:spacing w:after="0"/>
        <w:jc w:val="both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</w:p>
    <w:p w14:paraId="693DCDF8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2032016D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396F9BD9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58665F83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252E3974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494A0AA0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180F65ED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3FC5E918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656B31E6" w14:textId="11D2B20E" w:rsidR="00147B7A" w:rsidRDefault="00147B7A" w:rsidP="003D7662">
      <w:pPr>
        <w:spacing w:line="276" w:lineRule="auto"/>
        <w:jc w:val="both"/>
        <w:rPr>
          <w:noProof/>
        </w:rPr>
      </w:pPr>
    </w:p>
    <w:p w14:paraId="5B0572D0" w14:textId="7B128A73" w:rsidR="00147B7A" w:rsidRDefault="00147B7A" w:rsidP="003D7662">
      <w:pPr>
        <w:spacing w:line="276" w:lineRule="auto"/>
        <w:jc w:val="both"/>
        <w:rPr>
          <w:noProof/>
        </w:rPr>
      </w:pPr>
    </w:p>
    <w:p w14:paraId="11564568" w14:textId="35B1625A" w:rsidR="00147B7A" w:rsidRDefault="00147B7A" w:rsidP="003D7662">
      <w:pPr>
        <w:spacing w:line="276" w:lineRule="auto"/>
        <w:jc w:val="both"/>
        <w:rPr>
          <w:noProof/>
        </w:rPr>
      </w:pPr>
    </w:p>
    <w:p w14:paraId="7116D9AE" w14:textId="14A9D0E4" w:rsidR="00147B7A" w:rsidRDefault="00147B7A" w:rsidP="003D7662">
      <w:pPr>
        <w:spacing w:line="276" w:lineRule="auto"/>
        <w:jc w:val="both"/>
        <w:rPr>
          <w:noProof/>
        </w:rPr>
      </w:pPr>
    </w:p>
    <w:p w14:paraId="51BF64DD" w14:textId="368D484E" w:rsidR="00147B7A" w:rsidRDefault="00147B7A" w:rsidP="003D7662">
      <w:pPr>
        <w:spacing w:line="276" w:lineRule="auto"/>
        <w:jc w:val="both"/>
        <w:rPr>
          <w:noProof/>
        </w:rPr>
      </w:pPr>
    </w:p>
    <w:p w14:paraId="651B9FE4" w14:textId="3F0843DE" w:rsidR="00147B7A" w:rsidRPr="00147B7A" w:rsidRDefault="00147B7A" w:rsidP="003D7662">
      <w:pPr>
        <w:spacing w:line="276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47B7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Supplementary figures</w:t>
      </w:r>
    </w:p>
    <w:p w14:paraId="568604E5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58A5BD3B" w14:textId="77777777" w:rsidR="00147B7A" w:rsidRDefault="00147B7A" w:rsidP="003D7662">
      <w:pPr>
        <w:spacing w:line="276" w:lineRule="auto"/>
        <w:jc w:val="both"/>
        <w:rPr>
          <w:noProof/>
        </w:rPr>
      </w:pPr>
    </w:p>
    <w:p w14:paraId="51295D1B" w14:textId="6E76A506" w:rsidR="003D7662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>
        <w:rPr>
          <w:noProof/>
        </w:rPr>
        <w:drawing>
          <wp:inline distT="0" distB="0" distL="0" distR="0" wp14:anchorId="3DBD3C82" wp14:editId="1FC72723">
            <wp:extent cx="5731510" cy="220980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5AB0D" w14:textId="2487AF2C" w:rsidR="003D7662" w:rsidRPr="00322CF8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322CF8">
        <w:rPr>
          <w:rFonts w:ascii="Times New Roman" w:hAnsi="Times New Roman" w:cs="Times New Roman"/>
          <w:b/>
          <w:sz w:val="20"/>
        </w:rPr>
        <w:t>Fig S1:</w:t>
      </w:r>
      <w:r w:rsidRPr="00322CF8">
        <w:rPr>
          <w:rFonts w:ascii="Times New Roman" w:hAnsi="Times New Roman" w:cs="Times New Roman"/>
          <w:sz w:val="20"/>
        </w:rPr>
        <w:t xml:space="preserve"> Validation of the CHK-1 protein docking method. </w:t>
      </w:r>
      <w:r w:rsidRPr="00322CF8">
        <w:rPr>
          <w:rFonts w:ascii="Times New Roman" w:hAnsi="Times New Roman" w:cs="Times New Roman"/>
          <w:b/>
          <w:sz w:val="20"/>
        </w:rPr>
        <w:t>a)</w:t>
      </w:r>
      <w:r w:rsidRPr="00322CF8">
        <w:rPr>
          <w:rFonts w:ascii="Times New Roman" w:hAnsi="Times New Roman" w:cs="Times New Roman"/>
          <w:sz w:val="20"/>
        </w:rPr>
        <w:t xml:space="preserve"> Superimposed pose of CCT245737 conformations with native structure. </w:t>
      </w:r>
      <w:r w:rsidRPr="00322CF8">
        <w:rPr>
          <w:rFonts w:ascii="Times New Roman" w:hAnsi="Times New Roman" w:cs="Times New Roman"/>
          <w:b/>
          <w:sz w:val="20"/>
        </w:rPr>
        <w:t>b)</w:t>
      </w:r>
      <w:r w:rsidRPr="00322CF8">
        <w:rPr>
          <w:rFonts w:ascii="Times New Roman" w:hAnsi="Times New Roman" w:cs="Times New Roman"/>
          <w:sz w:val="20"/>
        </w:rPr>
        <w:t xml:space="preserve"> the ATP binding pocket of CHK-1 protein occupied by the CCT245737 conformations. </w:t>
      </w:r>
    </w:p>
    <w:p w14:paraId="17DFEE30" w14:textId="77777777" w:rsidR="003D7662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14:paraId="04C16076" w14:textId="77777777" w:rsidR="003D7662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14:paraId="099E4B1D" w14:textId="77777777" w:rsidR="003D7662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14:paraId="18B44C83" w14:textId="77777777" w:rsidR="003D7662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14:paraId="57E8012D" w14:textId="77777777" w:rsidR="003D7662" w:rsidRPr="00C44D3A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14:paraId="7A81EF0A" w14:textId="77777777" w:rsidR="003D7662" w:rsidRPr="00C44D3A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C44D3A">
        <w:rPr>
          <w:noProof/>
          <w:sz w:val="20"/>
        </w:rPr>
        <w:lastRenderedPageBreak/>
        <w:drawing>
          <wp:inline distT="0" distB="0" distL="0" distR="0" wp14:anchorId="36353060" wp14:editId="318D915E">
            <wp:extent cx="5731510" cy="598551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8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C4EB6" w14:textId="77777777" w:rsidR="003D7662" w:rsidRPr="00C44D3A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C44D3A">
        <w:rPr>
          <w:rFonts w:ascii="Times New Roman" w:hAnsi="Times New Roman" w:cs="Times New Roman"/>
          <w:b/>
          <w:sz w:val="20"/>
        </w:rPr>
        <w:t xml:space="preserve">Fig </w:t>
      </w:r>
      <w:r>
        <w:rPr>
          <w:rFonts w:ascii="Times New Roman" w:hAnsi="Times New Roman" w:cs="Times New Roman"/>
          <w:b/>
          <w:sz w:val="20"/>
        </w:rPr>
        <w:t>S2</w:t>
      </w:r>
      <w:r w:rsidRPr="00C44D3A">
        <w:rPr>
          <w:rFonts w:ascii="Times New Roman" w:hAnsi="Times New Roman" w:cs="Times New Roman"/>
          <w:b/>
          <w:sz w:val="20"/>
        </w:rPr>
        <w:t xml:space="preserve">: </w:t>
      </w:r>
      <w:r w:rsidRPr="00C44D3A">
        <w:rPr>
          <w:rFonts w:ascii="Times New Roman" w:eastAsia="Calibri" w:hAnsi="Times New Roman" w:cs="Times New Roman"/>
          <w:sz w:val="20"/>
        </w:rPr>
        <w:t>The 2D interaction nature of top 10% scored drugs with Human CHK-1 protein from Glide XP molecular docking.</w:t>
      </w:r>
    </w:p>
    <w:p w14:paraId="04249488" w14:textId="77777777" w:rsidR="003D7662" w:rsidRPr="00C44D3A" w:rsidRDefault="003D7662" w:rsidP="003D7662">
      <w:pPr>
        <w:spacing w:line="480" w:lineRule="auto"/>
        <w:jc w:val="both"/>
        <w:rPr>
          <w:rFonts w:ascii="Times New Roman" w:hAnsi="Times New Roman" w:cs="Times New Roman"/>
          <w:b/>
          <w:sz w:val="20"/>
        </w:rPr>
      </w:pPr>
    </w:p>
    <w:p w14:paraId="0A62D4EA" w14:textId="77777777" w:rsidR="003D7662" w:rsidRPr="00C44D3A" w:rsidRDefault="003D7662" w:rsidP="003D7662">
      <w:pPr>
        <w:rPr>
          <w:sz w:val="20"/>
        </w:rPr>
      </w:pPr>
    </w:p>
    <w:p w14:paraId="0C8ECEA2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</w:p>
    <w:p w14:paraId="5D99C41D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</w:p>
    <w:p w14:paraId="6F056D44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</w:p>
    <w:p w14:paraId="3E3DB6A6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</w:p>
    <w:p w14:paraId="6094DC57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  <w:r>
        <w:rPr>
          <w:noProof/>
        </w:rPr>
        <w:lastRenderedPageBreak/>
        <w:drawing>
          <wp:inline distT="0" distB="0" distL="0" distR="0" wp14:anchorId="1F0E895C" wp14:editId="0BB84978">
            <wp:extent cx="5731510" cy="242062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5CDDF" w14:textId="77777777" w:rsidR="003D7662" w:rsidRPr="00322CF8" w:rsidRDefault="003D7662" w:rsidP="003D7662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322CF8">
        <w:rPr>
          <w:rFonts w:ascii="Times New Roman" w:eastAsia="Calibri" w:hAnsi="Times New Roman" w:cs="Times New Roman"/>
          <w:b/>
          <w:sz w:val="20"/>
        </w:rPr>
        <w:t>Fig S3:</w:t>
      </w:r>
      <w:r w:rsidRPr="00322CF8">
        <w:rPr>
          <w:rFonts w:ascii="Times New Roman" w:eastAsia="Calibri" w:hAnsi="Times New Roman" w:cs="Times New Roman"/>
          <w:sz w:val="20"/>
        </w:rPr>
        <w:t xml:space="preserve"> </w:t>
      </w:r>
      <w:r w:rsidRPr="00322CF8">
        <w:rPr>
          <w:rFonts w:ascii="Times New Roman" w:hAnsi="Times New Roman" w:cs="Times New Roman"/>
          <w:sz w:val="20"/>
        </w:rPr>
        <w:t xml:space="preserve">Validation of the CHK-2 protein docking method. </w:t>
      </w:r>
      <w:r w:rsidRPr="00322CF8">
        <w:rPr>
          <w:rFonts w:ascii="Times New Roman" w:hAnsi="Times New Roman" w:cs="Times New Roman"/>
          <w:b/>
          <w:bCs/>
          <w:sz w:val="20"/>
        </w:rPr>
        <w:t>(a)</w:t>
      </w:r>
      <w:r w:rsidRPr="00322CF8">
        <w:rPr>
          <w:rFonts w:ascii="Times New Roman" w:hAnsi="Times New Roman" w:cs="Times New Roman"/>
          <w:sz w:val="20"/>
        </w:rPr>
        <w:t xml:space="preserve"> Superimposed pose of </w:t>
      </w:r>
      <w:proofErr w:type="spellStart"/>
      <w:r w:rsidRPr="00322CF8">
        <w:rPr>
          <w:rFonts w:ascii="Times New Roman" w:hAnsi="Times New Roman" w:cs="Times New Roman"/>
          <w:sz w:val="20"/>
        </w:rPr>
        <w:t>Debromohymenialdisine</w:t>
      </w:r>
      <w:proofErr w:type="spellEnd"/>
      <w:r w:rsidRPr="00322CF8">
        <w:rPr>
          <w:rFonts w:ascii="Times New Roman" w:hAnsi="Times New Roman" w:cs="Times New Roman"/>
          <w:sz w:val="20"/>
        </w:rPr>
        <w:t xml:space="preserve"> conformations with native structure. </w:t>
      </w:r>
      <w:r w:rsidRPr="00322CF8">
        <w:rPr>
          <w:rFonts w:ascii="Times New Roman" w:hAnsi="Times New Roman" w:cs="Times New Roman"/>
          <w:b/>
          <w:bCs/>
          <w:sz w:val="20"/>
        </w:rPr>
        <w:t xml:space="preserve">(b) </w:t>
      </w:r>
      <w:r w:rsidRPr="00322CF8">
        <w:rPr>
          <w:rFonts w:ascii="Times New Roman" w:hAnsi="Times New Roman" w:cs="Times New Roman"/>
          <w:sz w:val="20"/>
        </w:rPr>
        <w:t xml:space="preserve">the ATP binding pocket of CHK-2 protein occupied by the </w:t>
      </w:r>
      <w:proofErr w:type="spellStart"/>
      <w:r w:rsidRPr="00322CF8">
        <w:rPr>
          <w:rFonts w:ascii="Times New Roman" w:hAnsi="Times New Roman" w:cs="Times New Roman"/>
          <w:sz w:val="20"/>
        </w:rPr>
        <w:t>Debromohymenialdisine</w:t>
      </w:r>
      <w:proofErr w:type="spellEnd"/>
      <w:r w:rsidRPr="00322CF8">
        <w:rPr>
          <w:rFonts w:ascii="Times New Roman" w:hAnsi="Times New Roman" w:cs="Times New Roman"/>
          <w:sz w:val="20"/>
        </w:rPr>
        <w:t xml:space="preserve"> conformations. </w:t>
      </w:r>
    </w:p>
    <w:p w14:paraId="2A47BCCE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</w:p>
    <w:p w14:paraId="1D22E7AE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</w:p>
    <w:p w14:paraId="5F1EC491" w14:textId="77777777" w:rsidR="003D7662" w:rsidRPr="00C44D3A" w:rsidRDefault="003D7662" w:rsidP="003D7662">
      <w:pPr>
        <w:spacing w:line="480" w:lineRule="auto"/>
        <w:rPr>
          <w:rFonts w:ascii="Times New Roman" w:eastAsia="Calibri" w:hAnsi="Times New Roman" w:cs="Times New Roman"/>
          <w:b/>
          <w:sz w:val="20"/>
        </w:rPr>
      </w:pPr>
      <w:r w:rsidRPr="00C44D3A">
        <w:rPr>
          <w:noProof/>
          <w:sz w:val="20"/>
        </w:rPr>
        <w:lastRenderedPageBreak/>
        <w:drawing>
          <wp:inline distT="0" distB="0" distL="0" distR="0" wp14:anchorId="37E7392A" wp14:editId="3C88DF6B">
            <wp:extent cx="5691505" cy="6840220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505" cy="684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7DE05" w14:textId="77777777" w:rsidR="003D7662" w:rsidRPr="00C44D3A" w:rsidRDefault="003D7662" w:rsidP="003D7662">
      <w:pPr>
        <w:spacing w:line="276" w:lineRule="auto"/>
        <w:rPr>
          <w:rFonts w:ascii="Times New Roman" w:eastAsia="Calibri" w:hAnsi="Times New Roman" w:cs="Times New Roman"/>
          <w:b/>
          <w:sz w:val="20"/>
        </w:rPr>
      </w:pPr>
      <w:r w:rsidRPr="00C44D3A">
        <w:rPr>
          <w:rFonts w:ascii="Times New Roman" w:eastAsia="Calibri" w:hAnsi="Times New Roman" w:cs="Times New Roman"/>
          <w:b/>
          <w:sz w:val="20"/>
        </w:rPr>
        <w:t xml:space="preserve">Fig </w:t>
      </w:r>
      <w:r>
        <w:rPr>
          <w:rFonts w:ascii="Times New Roman" w:eastAsia="Calibri" w:hAnsi="Times New Roman" w:cs="Times New Roman"/>
          <w:b/>
          <w:sz w:val="20"/>
        </w:rPr>
        <w:t>S4</w:t>
      </w:r>
      <w:r w:rsidRPr="00C44D3A">
        <w:rPr>
          <w:rFonts w:ascii="Times New Roman" w:eastAsia="Calibri" w:hAnsi="Times New Roman" w:cs="Times New Roman"/>
          <w:b/>
          <w:sz w:val="20"/>
        </w:rPr>
        <w:t>:</w:t>
      </w:r>
      <w:r w:rsidRPr="00C44D3A">
        <w:rPr>
          <w:rFonts w:ascii="Times New Roman" w:eastAsia="Calibri" w:hAnsi="Times New Roman" w:cs="Times New Roman"/>
          <w:sz w:val="20"/>
        </w:rPr>
        <w:t xml:space="preserve"> The2D and 3DMolecular docking poses of CHK-2 protein with CCT245737 (</w:t>
      </w:r>
      <w:proofErr w:type="spellStart"/>
      <w:r>
        <w:rPr>
          <w:rFonts w:ascii="Times New Roman" w:eastAsia="Calibri" w:hAnsi="Times New Roman" w:cs="Times New Roman"/>
          <w:sz w:val="20"/>
        </w:rPr>
        <w:t>a</w:t>
      </w:r>
      <w:r w:rsidRPr="00C44D3A">
        <w:rPr>
          <w:rFonts w:ascii="Times New Roman" w:eastAsia="Calibri" w:hAnsi="Times New Roman" w:cs="Times New Roman"/>
          <w:sz w:val="20"/>
        </w:rPr>
        <w:t>&amp;</w:t>
      </w:r>
      <w:r>
        <w:rPr>
          <w:rFonts w:ascii="Times New Roman" w:eastAsia="Calibri" w:hAnsi="Times New Roman" w:cs="Times New Roman"/>
          <w:sz w:val="20"/>
        </w:rPr>
        <w:t>b</w:t>
      </w:r>
      <w:proofErr w:type="spellEnd"/>
      <w:r w:rsidRPr="00C44D3A">
        <w:rPr>
          <w:rFonts w:ascii="Times New Roman" w:eastAsia="Calibri" w:hAnsi="Times New Roman" w:cs="Times New Roman"/>
          <w:sz w:val="20"/>
        </w:rPr>
        <w:t>), Procaterol (</w:t>
      </w:r>
      <w:proofErr w:type="spellStart"/>
      <w:r>
        <w:rPr>
          <w:rFonts w:ascii="Times New Roman" w:eastAsia="Calibri" w:hAnsi="Times New Roman" w:cs="Times New Roman"/>
          <w:sz w:val="20"/>
        </w:rPr>
        <w:t>c</w:t>
      </w:r>
      <w:r w:rsidRPr="00C44D3A">
        <w:rPr>
          <w:rFonts w:ascii="Times New Roman" w:eastAsia="Calibri" w:hAnsi="Times New Roman" w:cs="Times New Roman"/>
          <w:sz w:val="20"/>
        </w:rPr>
        <w:t>&amp;</w:t>
      </w:r>
      <w:r>
        <w:rPr>
          <w:rFonts w:ascii="Times New Roman" w:eastAsia="Calibri" w:hAnsi="Times New Roman" w:cs="Times New Roman"/>
          <w:sz w:val="20"/>
        </w:rPr>
        <w:t>d</w:t>
      </w:r>
      <w:proofErr w:type="spellEnd"/>
      <w:r w:rsidRPr="00C44D3A">
        <w:rPr>
          <w:rFonts w:ascii="Times New Roman" w:eastAsia="Calibri" w:hAnsi="Times New Roman" w:cs="Times New Roman"/>
          <w:sz w:val="20"/>
        </w:rPr>
        <w:t>) and Dexrazoxane (</w:t>
      </w:r>
      <w:proofErr w:type="spellStart"/>
      <w:r>
        <w:rPr>
          <w:rFonts w:ascii="Times New Roman" w:eastAsia="Calibri" w:hAnsi="Times New Roman" w:cs="Times New Roman"/>
          <w:sz w:val="20"/>
        </w:rPr>
        <w:t>e</w:t>
      </w:r>
      <w:r w:rsidRPr="00C44D3A">
        <w:rPr>
          <w:rFonts w:ascii="Times New Roman" w:eastAsia="Calibri" w:hAnsi="Times New Roman" w:cs="Times New Roman"/>
          <w:sz w:val="20"/>
        </w:rPr>
        <w:t>&amp;</w:t>
      </w:r>
      <w:r>
        <w:rPr>
          <w:rFonts w:ascii="Times New Roman" w:eastAsia="Calibri" w:hAnsi="Times New Roman" w:cs="Times New Roman"/>
          <w:sz w:val="20"/>
        </w:rPr>
        <w:t>f</w:t>
      </w:r>
      <w:proofErr w:type="spellEnd"/>
      <w:r w:rsidRPr="00C44D3A">
        <w:rPr>
          <w:rFonts w:ascii="Times New Roman" w:eastAsia="Calibri" w:hAnsi="Times New Roman" w:cs="Times New Roman"/>
          <w:sz w:val="20"/>
        </w:rPr>
        <w:t>) molecules.</w:t>
      </w:r>
    </w:p>
    <w:p w14:paraId="12BC8C03" w14:textId="77777777" w:rsidR="00502622" w:rsidRDefault="00502622"/>
    <w:sectPr w:rsidR="005026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662"/>
    <w:rsid w:val="00147B7A"/>
    <w:rsid w:val="003D7662"/>
    <w:rsid w:val="0050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8941D"/>
  <w15:chartTrackingRefBased/>
  <w15:docId w15:val="{71713FBE-F144-40C7-A821-9F0813B6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zh-C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47B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Saptami Kanekar</dc:creator>
  <cp:keywords/>
  <dc:description/>
  <cp:lastModifiedBy>Saptami Kanekar</cp:lastModifiedBy>
  <cp:revision>2</cp:revision>
  <dcterms:created xsi:type="dcterms:W3CDTF">2022-12-23T11:01:00Z</dcterms:created>
  <dcterms:modified xsi:type="dcterms:W3CDTF">2022-12-26T04:16:00Z</dcterms:modified>
</cp:coreProperties>
</file>