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9C82F" w14:textId="77777777" w:rsidR="00447601" w:rsidRDefault="00447601" w:rsidP="00447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Molecular Docking result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Voxelotor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L- Glutamine and </w:t>
      </w:r>
      <w:r>
        <w:rPr>
          <w:rFonts w:ascii="Times New Roman" w:hAnsi="Times New Roman" w:cs="Times New Roman"/>
          <w:sz w:val="24"/>
          <w:szCs w:val="24"/>
        </w:rPr>
        <w:t>Hydroxyurea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title-text"/>
          <w:rFonts w:ascii="Times New Roman" w:hAnsi="Times New Roman" w:cs="Times New Roman"/>
          <w:sz w:val="24"/>
          <w:szCs w:val="24"/>
        </w:rPr>
        <w:t xml:space="preserve">Human </w:t>
      </w:r>
      <w:r>
        <w:rPr>
          <w:rFonts w:ascii="Times New Roman" w:hAnsi="Times New Roman" w:cs="Times New Roman"/>
          <w:sz w:val="24"/>
          <w:szCs w:val="24"/>
        </w:rPr>
        <w:t>Carbonmonoxy Hemoglobin S.</w:t>
      </w:r>
    </w:p>
    <w:tbl>
      <w:tblPr>
        <w:tblStyle w:val="GridTable4-Accent4"/>
        <w:tblW w:w="9121" w:type="dxa"/>
        <w:tblInd w:w="0" w:type="dxa"/>
        <w:tblLook w:val="04A0" w:firstRow="1" w:lastRow="0" w:firstColumn="1" w:lastColumn="0" w:noHBand="0" w:noVBand="1"/>
      </w:tblPr>
      <w:tblGrid>
        <w:gridCol w:w="575"/>
        <w:gridCol w:w="1431"/>
        <w:gridCol w:w="2620"/>
        <w:gridCol w:w="2187"/>
        <w:gridCol w:w="2537"/>
      </w:tblGrid>
      <w:tr w:rsidR="00447601" w14:paraId="4084BE35" w14:textId="77777777" w:rsidTr="004476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hideMark/>
          </w:tcPr>
          <w:p w14:paraId="60819BAC" w14:textId="77777777" w:rsidR="00447601" w:rsidRDefault="004476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S/N</w:t>
            </w:r>
          </w:p>
        </w:tc>
        <w:tc>
          <w:tcPr>
            <w:tcW w:w="1484" w:type="dxa"/>
            <w:hideMark/>
          </w:tcPr>
          <w:p w14:paraId="673E0533" w14:textId="77777777" w:rsidR="00447601" w:rsidRDefault="0044760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name</w:t>
            </w:r>
          </w:p>
        </w:tc>
        <w:tc>
          <w:tcPr>
            <w:tcW w:w="2200" w:type="dxa"/>
            <w:hideMark/>
          </w:tcPr>
          <w:p w14:paraId="515A6F0F" w14:textId="77777777" w:rsidR="00447601" w:rsidRDefault="0044760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IUPAC name</w:t>
            </w:r>
          </w:p>
        </w:tc>
        <w:tc>
          <w:tcPr>
            <w:tcW w:w="2175" w:type="dxa"/>
            <w:hideMark/>
          </w:tcPr>
          <w:p w14:paraId="1563841E" w14:textId="77777777" w:rsidR="00447601" w:rsidRDefault="0044760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Molecular Structure</w:t>
            </w:r>
          </w:p>
        </w:tc>
        <w:tc>
          <w:tcPr>
            <w:tcW w:w="2635" w:type="dxa"/>
            <w:hideMark/>
          </w:tcPr>
          <w:p w14:paraId="25D03B6E" w14:textId="77777777" w:rsidR="00447601" w:rsidRDefault="0044760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Binding Energy(kcal/mol)</w:t>
            </w:r>
          </w:p>
        </w:tc>
      </w:tr>
      <w:tr w:rsidR="00447601" w14:paraId="240FCE2D" w14:textId="77777777" w:rsidTr="00447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  <w:hideMark/>
          </w:tcPr>
          <w:p w14:paraId="3F81C987" w14:textId="77777777" w:rsidR="00447601" w:rsidRDefault="004476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4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  <w:hideMark/>
          </w:tcPr>
          <w:p w14:paraId="711D0473" w14:textId="77777777" w:rsidR="00447601" w:rsidRDefault="0044760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Voxelotor</w:t>
            </w:r>
            <w:proofErr w:type="spellEnd"/>
          </w:p>
        </w:tc>
        <w:tc>
          <w:tcPr>
            <w:tcW w:w="2200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  <w:hideMark/>
          </w:tcPr>
          <w:p w14:paraId="0140A9C4" w14:textId="77777777" w:rsidR="00447601" w:rsidRDefault="0044760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2-hydroxy-6-((2-(2-isopropyl-2,5-dihydro-1H-pyrazol-1-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yl)pyridin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-3-yl)methoxy)benzaldehyde</w:t>
            </w:r>
          </w:p>
        </w:tc>
        <w:tc>
          <w:tcPr>
            <w:tcW w:w="2175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  <w:hideMark/>
          </w:tcPr>
          <w:p w14:paraId="28BD6C97" w14:textId="79A3B068" w:rsidR="00447601" w:rsidRDefault="0044760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631BCD" wp14:editId="2A00BEC7">
                  <wp:extent cx="1123950" cy="12001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22" t="5370" r="26749" b="97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  <w:noWrap/>
            <w:hideMark/>
          </w:tcPr>
          <w:p w14:paraId="05FBB307" w14:textId="77777777" w:rsidR="00447601" w:rsidRDefault="00447601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-21.66</w:t>
            </w:r>
          </w:p>
        </w:tc>
      </w:tr>
      <w:tr w:rsidR="00447601" w14:paraId="4EE83672" w14:textId="77777777" w:rsidTr="0044760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  <w:hideMark/>
          </w:tcPr>
          <w:p w14:paraId="0D656024" w14:textId="77777777" w:rsidR="00447601" w:rsidRDefault="004476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  <w:hideMark/>
          </w:tcPr>
          <w:p w14:paraId="0526015D" w14:textId="77777777" w:rsidR="00447601" w:rsidRDefault="0044760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Hydroxyurea</w:t>
            </w:r>
          </w:p>
        </w:tc>
        <w:tc>
          <w:tcPr>
            <w:tcW w:w="2200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  <w:hideMark/>
          </w:tcPr>
          <w:p w14:paraId="1E0EF210" w14:textId="77777777" w:rsidR="00447601" w:rsidRDefault="0044760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2-hydroxy-6-((2-(2-isopropyl-2,5-dihydro-1H-pyrazol-1-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yl)pyridin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-3-yl)methoxy)benzaldehyde</w:t>
            </w:r>
          </w:p>
        </w:tc>
        <w:tc>
          <w:tcPr>
            <w:tcW w:w="2175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  <w:hideMark/>
          </w:tcPr>
          <w:p w14:paraId="3E692485" w14:textId="7705D484" w:rsidR="00447601" w:rsidRDefault="0044760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2E5EEA" wp14:editId="4F011169">
                  <wp:extent cx="1266825" cy="9620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64" t="5907" r="19357" b="11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  <w:noWrap/>
            <w:hideMark/>
          </w:tcPr>
          <w:p w14:paraId="62AAD632" w14:textId="77777777" w:rsidR="00447601" w:rsidRDefault="0044760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-12.23</w:t>
            </w:r>
          </w:p>
        </w:tc>
      </w:tr>
      <w:tr w:rsidR="00447601" w14:paraId="5AFC014C" w14:textId="77777777" w:rsidTr="00447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  <w:hideMark/>
          </w:tcPr>
          <w:p w14:paraId="3D7D9E0A" w14:textId="77777777" w:rsidR="00447601" w:rsidRDefault="004476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4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  <w:hideMark/>
          </w:tcPr>
          <w:p w14:paraId="1724AB52" w14:textId="77777777" w:rsidR="00447601" w:rsidRDefault="0044760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L- Glutamine</w:t>
            </w:r>
          </w:p>
        </w:tc>
        <w:tc>
          <w:tcPr>
            <w:tcW w:w="2200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  <w:hideMark/>
          </w:tcPr>
          <w:p w14:paraId="74CD196A" w14:textId="77777777" w:rsidR="00447601" w:rsidRDefault="0044760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2-hydroxy-6-((2-(2-isopropyl-2,5-dihydro-1H-pyrazol-1-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yl)pyridin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-3-yl)methoxy)benzaldehyde</w:t>
            </w:r>
          </w:p>
        </w:tc>
        <w:tc>
          <w:tcPr>
            <w:tcW w:w="2175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  <w:hideMark/>
          </w:tcPr>
          <w:p w14:paraId="7B54F349" w14:textId="2D2311C8" w:rsidR="00447601" w:rsidRDefault="0044760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FC0FE0" wp14:editId="22C9A747">
                  <wp:extent cx="1200150" cy="1123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81" t="5907" r="23856" b="146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  <w:noWrap/>
            <w:hideMark/>
          </w:tcPr>
          <w:p w14:paraId="05063A6C" w14:textId="77777777" w:rsidR="00447601" w:rsidRDefault="00447601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-19.40</w:t>
            </w:r>
          </w:p>
        </w:tc>
      </w:tr>
    </w:tbl>
    <w:p w14:paraId="453E682A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601"/>
    <w:rsid w:val="0044760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1C9D3"/>
  <w15:chartTrackingRefBased/>
  <w15:docId w15:val="{17129C8C-390B-42FD-9E6C-53EAF7EF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60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447601"/>
  </w:style>
  <w:style w:type="character" w:customStyle="1" w:styleId="title-text">
    <w:name w:val="title-text"/>
    <w:basedOn w:val="DefaultParagraphFont"/>
    <w:rsid w:val="00447601"/>
  </w:style>
  <w:style w:type="table" w:styleId="GridTable4-Accent4">
    <w:name w:val="Grid Table 4 Accent 4"/>
    <w:basedOn w:val="TableNormal"/>
    <w:uiPriority w:val="49"/>
    <w:rsid w:val="0044760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>Springer Nature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2022-12-30T07:09:00Z</dcterms:created>
  <dcterms:modified xsi:type="dcterms:W3CDTF">2022-12-30T07:10:00Z</dcterms:modified>
</cp:coreProperties>
</file>