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b w:val="0"/>
        </w:rPr>
      </w:pPr>
      <w:r>
        <w:t>Supplementary Material</w:t>
      </w:r>
    </w:p>
    <w:p>
      <w:pPr>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Style w:val="10"/>
          <w:rFonts w:hint="default" w:ascii="Times New Roman Regular" w:hAnsi="Times New Roman Regular" w:eastAsia="宋体" w:cs="Times New Roman Regular"/>
          <w:b w:val="0"/>
          <w:bCs/>
          <w:sz w:val="24"/>
          <w:szCs w:val="22"/>
          <w:lang w:eastAsia="zh-Hans"/>
        </w:rPr>
      </w:pPr>
    </w:p>
    <w:p>
      <w:pPr>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10"/>
          <w:rFonts w:hint="default" w:ascii="Times New Roman Regular" w:hAnsi="Times New Roman Regular" w:eastAsia="宋体" w:cs="Times New Roman Regular"/>
          <w:b w:val="0"/>
          <w:bCs/>
          <w:sz w:val="24"/>
          <w:szCs w:val="22"/>
          <w:lang w:eastAsia="zh-Hans"/>
        </w:rPr>
      </w:pPr>
      <w:r>
        <w:rPr>
          <w:rStyle w:val="10"/>
          <w:rFonts w:hint="default" w:ascii="Times New Roman Regular" w:hAnsi="Times New Roman Regular" w:eastAsia="宋体" w:cs="Times New Roman Regular"/>
          <w:b w:val="0"/>
          <w:bCs/>
          <w:sz w:val="24"/>
          <w:szCs w:val="22"/>
          <w:lang w:eastAsia="zh-Hans"/>
        </w:rPr>
        <w:drawing>
          <wp:inline distT="0" distB="0" distL="114300" distR="114300">
            <wp:extent cx="5257800" cy="5289550"/>
            <wp:effectExtent l="0" t="0" r="0" b="19050"/>
            <wp:docPr id="6" name="图片 6" descr="模型评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模型评价"/>
                    <pic:cNvPicPr>
                      <a:picLocks noChangeAspect="1"/>
                    </pic:cNvPicPr>
                  </pic:nvPicPr>
                  <pic:blipFill>
                    <a:blip r:embed="rId10"/>
                    <a:stretch>
                      <a:fillRect/>
                    </a:stretch>
                  </pic:blipFill>
                  <pic:spPr>
                    <a:xfrm>
                      <a:off x="0" y="0"/>
                      <a:ext cx="5257800" cy="5289550"/>
                    </a:xfrm>
                    <a:prstGeom prst="rect">
                      <a:avLst/>
                    </a:prstGeom>
                  </pic:spPr>
                </pic:pic>
              </a:graphicData>
            </a:graphic>
          </wp:inline>
        </w:drawing>
      </w:r>
    </w:p>
    <w:p>
      <w:pPr>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outlineLvl w:val="9"/>
        <w:rPr>
          <w:rStyle w:val="10"/>
          <w:rFonts w:hint="default" w:ascii="Times New Roman Bold" w:hAnsi="Times New Roman Bold" w:eastAsia="宋体" w:cs="Times New Roman Bold"/>
          <w:b/>
          <w:bCs w:val="0"/>
          <w:sz w:val="24"/>
          <w:szCs w:val="22"/>
          <w:lang w:eastAsia="zh-Hans"/>
        </w:rPr>
      </w:pPr>
      <w:r>
        <w:rPr>
          <w:rStyle w:val="10"/>
          <w:rFonts w:hint="default" w:ascii="Times New Roman Bold" w:hAnsi="Times New Roman Bold" w:eastAsia="宋体" w:cs="Times New Roman Bold"/>
          <w:b/>
          <w:bCs w:val="0"/>
          <w:sz w:val="24"/>
          <w:szCs w:val="22"/>
          <w:lang w:eastAsia="zh-Hans"/>
        </w:rPr>
        <w:t xml:space="preserve">Figure </w:t>
      </w:r>
      <w:r>
        <w:rPr>
          <w:rStyle w:val="10"/>
          <w:rFonts w:hint="eastAsia" w:ascii="Times New Roman Bold" w:hAnsi="Times New Roman Bold" w:eastAsia="宋体" w:cs="Times New Roman Bold"/>
          <w:b/>
          <w:bCs w:val="0"/>
          <w:sz w:val="24"/>
          <w:szCs w:val="22"/>
          <w:lang w:val="en-US" w:eastAsia="zh-Hans"/>
        </w:rPr>
        <w:t>S</w:t>
      </w:r>
      <w:r>
        <w:rPr>
          <w:rStyle w:val="10"/>
          <w:rFonts w:hint="default" w:ascii="Times New Roman Bold" w:hAnsi="Times New Roman Bold" w:eastAsia="宋体" w:cs="Times New Roman Bold"/>
          <w:b/>
          <w:bCs w:val="0"/>
          <w:sz w:val="24"/>
          <w:szCs w:val="22"/>
          <w:lang w:eastAsia="zh-Hans"/>
        </w:rPr>
        <w:t xml:space="preserve">1  A rat model of post-myocardial infarction </w:t>
      </w:r>
      <w:r>
        <w:rPr>
          <w:rStyle w:val="10"/>
          <w:rFonts w:hint="default" w:ascii="Times New Roman Bold" w:hAnsi="Times New Roman Bold" w:eastAsia="宋体" w:cs="Times New Roman Bold"/>
          <w:b/>
          <w:bCs w:val="0"/>
          <w:sz w:val="24"/>
          <w:szCs w:val="22"/>
          <w:lang w:val="en-US" w:eastAsia="zh-Hans"/>
        </w:rPr>
        <w:t>chronic</w:t>
      </w:r>
      <w:r>
        <w:rPr>
          <w:rStyle w:val="10"/>
          <w:rFonts w:hint="default" w:ascii="Times New Roman Bold" w:hAnsi="Times New Roman Bold" w:eastAsia="宋体" w:cs="Times New Roman Bold"/>
          <w:b/>
          <w:bCs w:val="0"/>
          <w:sz w:val="24"/>
          <w:szCs w:val="22"/>
          <w:lang w:eastAsia="zh-Hans"/>
        </w:rPr>
        <w:t xml:space="preserve"> heart failure </w:t>
      </w:r>
      <w:r>
        <w:rPr>
          <w:rStyle w:val="10"/>
          <w:rFonts w:hint="default" w:ascii="Times New Roman Bold" w:hAnsi="Times New Roman Bold" w:eastAsia="宋体" w:cs="Times New Roman Bold"/>
          <w:b/>
          <w:bCs w:val="0"/>
          <w:sz w:val="24"/>
          <w:szCs w:val="22"/>
          <w:lang w:val="en-US" w:eastAsia="zh-Hans"/>
        </w:rPr>
        <w:t>via</w:t>
      </w:r>
      <w:r>
        <w:rPr>
          <w:rStyle w:val="10"/>
          <w:rFonts w:hint="default" w:ascii="Times New Roman Bold" w:hAnsi="Times New Roman Bold" w:eastAsia="宋体" w:cs="Times New Roman Bold"/>
          <w:b/>
          <w:bCs w:val="0"/>
          <w:sz w:val="24"/>
          <w:szCs w:val="22"/>
          <w:lang w:eastAsia="zh-Hans"/>
        </w:rPr>
        <w:t xml:space="preserve"> left anterior descending and </w:t>
      </w:r>
      <w:r>
        <w:rPr>
          <w:rStyle w:val="10"/>
          <w:rFonts w:hint="default" w:ascii="Times New Roman Bold" w:hAnsi="Times New Roman Bold" w:eastAsia="宋体" w:cs="Times New Roman Bold"/>
          <w:b/>
          <w:bCs w:val="0"/>
          <w:sz w:val="24"/>
          <w:szCs w:val="22"/>
          <w:lang w:val="en-US" w:eastAsia="zh-Hans"/>
        </w:rPr>
        <w:t>e</w:t>
      </w:r>
      <w:r>
        <w:rPr>
          <w:rStyle w:val="10"/>
          <w:rFonts w:hint="default" w:ascii="Times New Roman Bold" w:hAnsi="Times New Roman Bold" w:eastAsia="宋体" w:cs="Times New Roman Bold"/>
          <w:b/>
          <w:bCs w:val="0"/>
          <w:sz w:val="24"/>
          <w:szCs w:val="22"/>
          <w:lang w:eastAsia="zh-Hans"/>
        </w:rPr>
        <w:t>xhaustive swimming</w:t>
      </w:r>
    </w:p>
    <w:p>
      <w:pPr>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sz w:val="24"/>
          <w:lang w:bidi="ar"/>
        </w:rPr>
      </w:pPr>
      <w:r>
        <w:rPr>
          <w:rFonts w:hint="default" w:ascii="Times New Roman Regular" w:hAnsi="Times New Roman Regular" w:cs="Times New Roman Regular"/>
          <w:sz w:val="24"/>
          <w:lang w:val="en-US" w:eastAsia="zh-CN"/>
        </w:rPr>
        <w:t>M</w:t>
      </w:r>
      <w:r>
        <w:rPr>
          <w:rFonts w:hint="default" w:ascii="Times New Roman Regular" w:hAnsi="Times New Roman Regular" w:cs="Times New Roman Regular"/>
          <w:sz w:val="24"/>
          <w:lang w:eastAsia="zh-CN"/>
        </w:rPr>
        <w:t>-</w:t>
      </w:r>
      <w:r>
        <w:rPr>
          <w:rFonts w:hint="default" w:ascii="Times New Roman Regular" w:hAnsi="Times New Roman Regular" w:cs="Times New Roman Regular"/>
          <w:sz w:val="24"/>
          <w:lang w:val="en-US" w:eastAsia="zh-CN"/>
        </w:rPr>
        <w:t>mode echocardiography</w:t>
      </w:r>
      <w:r>
        <w:rPr>
          <w:rFonts w:hint="default" w:ascii="Times New Roman Regular" w:hAnsi="Times New Roman Regular" w:cs="Times New Roman Regular"/>
          <w:sz w:val="24"/>
          <w:lang w:val="en-US" w:eastAsia="zh-Hans"/>
        </w:rPr>
        <w:t>and</w:t>
      </w:r>
      <w:r>
        <w:rPr>
          <w:rFonts w:hint="default" w:ascii="Times New Roman Regular" w:hAnsi="Times New Roman Regular" w:cs="Times New Roman Regular"/>
          <w:sz w:val="24"/>
          <w:lang w:eastAsia="zh-Hans"/>
        </w:rPr>
        <w:t xml:space="preserve"> </w:t>
      </w:r>
      <w:r>
        <w:rPr>
          <w:rFonts w:hint="default" w:ascii="Times New Roman Regular" w:hAnsi="Times New Roman Regular" w:cs="Times New Roman Regular"/>
          <w:sz w:val="24"/>
          <w:lang w:val="en-US" w:eastAsia="zh-Hans"/>
        </w:rPr>
        <w:t>c</w:t>
      </w:r>
      <w:r>
        <w:rPr>
          <w:rFonts w:hint="default" w:ascii="Times New Roman Regular" w:hAnsi="Times New Roman Regular" w:cs="Times New Roman Regular"/>
          <w:sz w:val="24"/>
          <w:lang w:eastAsia="zh-Hans"/>
        </w:rPr>
        <w:t>ardiac function parameters.</w:t>
      </w:r>
      <w:r>
        <w:rPr>
          <w:rFonts w:hint="default" w:ascii="Times New Roman Regular" w:hAnsi="Times New Roman Regular" w:cs="Times New Roman Regular"/>
          <w:sz w:val="24"/>
        </w:rPr>
        <w:t xml:space="preserve">  LVAW;d, </w:t>
      </w:r>
      <w:r>
        <w:rPr>
          <w:rFonts w:hint="default" w:ascii="Times New Roman Regular" w:hAnsi="Times New Roman Regular" w:cs="Times New Roman Regular"/>
          <w:color w:val="000000"/>
          <w:kern w:val="0"/>
          <w:sz w:val="24"/>
          <w:lang w:bidi="ar"/>
        </w:rPr>
        <w:t>l</w:t>
      </w:r>
      <w:r>
        <w:rPr>
          <w:rStyle w:val="11"/>
          <w:rFonts w:hint="default" w:ascii="Times New Roman Regular" w:hAnsi="Times New Roman Regular" w:cs="Times New Roman Regular"/>
          <w:lang w:bidi="ar"/>
        </w:rPr>
        <w:t>eft ventricular anterior wall thickness of diastolic.</w:t>
      </w:r>
      <w:r>
        <w:rPr>
          <w:rFonts w:hint="default" w:ascii="Times New Roman Regular" w:hAnsi="Times New Roman Regular" w:cs="Times New Roman Regular"/>
          <w:sz w:val="24"/>
        </w:rPr>
        <w:t xml:space="preserve">  LVAW;s, </w:t>
      </w:r>
      <w:r>
        <w:rPr>
          <w:rFonts w:hint="default" w:ascii="Times New Roman Regular" w:hAnsi="Times New Roman Regular" w:cs="Times New Roman Regular"/>
          <w:color w:val="000000"/>
          <w:kern w:val="0"/>
          <w:sz w:val="24"/>
          <w:lang w:bidi="ar"/>
        </w:rPr>
        <w:t>l</w:t>
      </w:r>
      <w:r>
        <w:rPr>
          <w:rStyle w:val="11"/>
          <w:rFonts w:hint="default" w:ascii="Times New Roman Regular" w:hAnsi="Times New Roman Regular" w:cs="Times New Roman Regular"/>
          <w:lang w:bidi="ar"/>
        </w:rPr>
        <w:t xml:space="preserve">eft ventricular anterior wall of systolic.  </w:t>
      </w:r>
      <w:r>
        <w:rPr>
          <w:rFonts w:hint="default" w:ascii="Times New Roman Regular" w:hAnsi="Times New Roman Regular" w:cs="Times New Roman Regular"/>
          <w:sz w:val="24"/>
        </w:rPr>
        <w:t>LVID;s, left ventricular internal diameter of systole</w:t>
      </w:r>
      <w:r>
        <w:rPr>
          <w:rFonts w:hint="default" w:ascii="Times New Roman Regular" w:hAnsi="Times New Roman Regular" w:cs="Times New Roman Regular"/>
          <w:color w:val="000000"/>
          <w:kern w:val="0"/>
          <w:sz w:val="24"/>
          <w:lang w:bidi="ar"/>
        </w:rPr>
        <w:t xml:space="preserve">.  </w:t>
      </w:r>
      <w:r>
        <w:rPr>
          <w:rStyle w:val="12"/>
          <w:rFonts w:hint="default" w:ascii="Times New Roman Regular" w:hAnsi="Times New Roman Regular" w:cs="Times New Roman Regular"/>
        </w:rPr>
        <w:t>LVID;d</w:t>
      </w:r>
      <w:r>
        <w:rPr>
          <w:rFonts w:hint="default" w:ascii="Times New Roman Regular" w:hAnsi="Times New Roman Regular" w:cs="Times New Roman Regular"/>
          <w:sz w:val="24"/>
        </w:rPr>
        <w:t xml:space="preserve">, left ventricular internal diameter of </w:t>
      </w:r>
      <w:r>
        <w:rPr>
          <w:rFonts w:hint="default" w:ascii="Times New Roman Regular" w:hAnsi="Times New Roman Regular" w:cs="Times New Roman Regular"/>
          <w:color w:val="000000"/>
          <w:kern w:val="0"/>
          <w:sz w:val="24"/>
          <w:lang w:bidi="ar"/>
        </w:rPr>
        <w:t>diastolic</w:t>
      </w:r>
      <w:r>
        <w:rPr>
          <w:rStyle w:val="11"/>
          <w:rFonts w:hint="default" w:ascii="Times New Roman Regular" w:hAnsi="Times New Roman Regular" w:cs="Times New Roman Regular"/>
          <w:lang w:bidi="ar"/>
        </w:rPr>
        <w:t xml:space="preserve">.  </w:t>
      </w:r>
      <w:r>
        <w:rPr>
          <w:rFonts w:hint="default" w:ascii="Times New Roman Regular" w:hAnsi="Times New Roman Regular" w:cs="Times New Roman Regular"/>
          <w:sz w:val="24"/>
        </w:rPr>
        <w:t xml:space="preserve">LVPW;d, </w:t>
      </w:r>
      <w:r>
        <w:rPr>
          <w:rFonts w:hint="default" w:ascii="Times New Roman Regular" w:hAnsi="Times New Roman Regular" w:cs="Times New Roman Regular"/>
          <w:color w:val="000000"/>
          <w:kern w:val="0"/>
          <w:sz w:val="24"/>
          <w:lang w:bidi="ar"/>
        </w:rPr>
        <w:t xml:space="preserve">left ventricular posterior wall of diastolic.  </w:t>
      </w:r>
      <w:r>
        <w:rPr>
          <w:rFonts w:hint="default" w:ascii="Times New Roman Regular" w:hAnsi="Times New Roman Regular" w:cs="Times New Roman Regular"/>
          <w:sz w:val="24"/>
        </w:rPr>
        <w:t xml:space="preserve">LVPW;s, </w:t>
      </w:r>
      <w:r>
        <w:rPr>
          <w:rFonts w:hint="default" w:ascii="Times New Roman Regular" w:hAnsi="Times New Roman Regular" w:cs="Times New Roman Regular"/>
          <w:color w:val="000000"/>
          <w:kern w:val="0"/>
          <w:sz w:val="24"/>
          <w:lang w:bidi="ar"/>
        </w:rPr>
        <w:t>l</w:t>
      </w:r>
      <w:r>
        <w:rPr>
          <w:rStyle w:val="11"/>
          <w:rFonts w:hint="default" w:ascii="Times New Roman Regular" w:hAnsi="Times New Roman Regular" w:cs="Times New Roman Regular"/>
          <w:lang w:bidi="ar"/>
        </w:rPr>
        <w:t xml:space="preserve">eft ventricular posterior wall of systolic.  </w:t>
      </w:r>
      <w:r>
        <w:rPr>
          <w:rFonts w:hint="default" w:ascii="Times New Roman Regular" w:hAnsi="Times New Roman Regular" w:cs="Times New Roman Regular"/>
          <w:sz w:val="24"/>
        </w:rPr>
        <w:t xml:space="preserve">LVEF, </w:t>
      </w:r>
      <w:r>
        <w:rPr>
          <w:rFonts w:hint="default" w:ascii="Times New Roman Regular" w:hAnsi="Times New Roman Regular" w:cs="Times New Roman Regular"/>
          <w:color w:val="000000"/>
          <w:kern w:val="0"/>
          <w:sz w:val="24"/>
          <w:lang w:bidi="ar"/>
        </w:rPr>
        <w:t>l</w:t>
      </w:r>
      <w:r>
        <w:rPr>
          <w:rStyle w:val="11"/>
          <w:rFonts w:hint="default" w:ascii="Times New Roman Regular" w:hAnsi="Times New Roman Regular" w:cs="Times New Roman Regular"/>
          <w:lang w:bidi="ar"/>
        </w:rPr>
        <w:t xml:space="preserve">eft ventricular ejection fraction.  </w:t>
      </w:r>
      <w:r>
        <w:rPr>
          <w:rStyle w:val="12"/>
          <w:rFonts w:hint="default" w:ascii="Times New Roman Regular" w:hAnsi="Times New Roman Regular" w:cs="Times New Roman Regular"/>
        </w:rPr>
        <w:t xml:space="preserve">LVFS, left ventricular percent fractional shortening.  </w:t>
      </w:r>
      <w:r>
        <w:rPr>
          <w:rStyle w:val="10"/>
          <w:rFonts w:hint="default" w:ascii="Times New Roman Bold" w:hAnsi="Times New Roman Bold" w:eastAsia="宋体" w:cs="Times New Roman Bold"/>
          <w:b/>
          <w:bCs w:val="0"/>
          <w:sz w:val="24"/>
          <w:szCs w:val="22"/>
          <w:lang w:eastAsia="zh-Hans"/>
        </w:rPr>
        <w:t xml:space="preserve"> (b) </w:t>
      </w:r>
      <w:r>
        <w:rPr>
          <w:rFonts w:hint="default" w:ascii="Times New Roman Regular" w:hAnsi="Times New Roman Regular" w:cs="Times New Roman Regular"/>
          <w:sz w:val="24"/>
        </w:rPr>
        <w:t xml:space="preserve">NT-proBNP in serum.  NT-proBNP, N terminal pro Brain natriuretic peptidepeptide.   </w:t>
      </w:r>
      <w:r>
        <w:rPr>
          <w:rStyle w:val="10"/>
          <w:rFonts w:hint="default" w:ascii="Times New Roman Bold" w:hAnsi="Times New Roman Bold" w:eastAsia="宋体" w:cs="Times New Roman Bold"/>
          <w:b/>
          <w:bCs w:val="0"/>
          <w:sz w:val="24"/>
          <w:szCs w:val="22"/>
          <w:lang w:eastAsia="zh-Hans"/>
        </w:rPr>
        <w:t>(c)</w:t>
      </w:r>
      <w:r>
        <w:rPr>
          <w:rFonts w:hint="default" w:ascii="Times New Roman Regular" w:hAnsi="Times New Roman Regular" w:cs="Times New Roman Regular"/>
          <w:b/>
          <w:bCs/>
          <w:sz w:val="24"/>
        </w:rPr>
        <w:t xml:space="preserve"> </w:t>
      </w:r>
      <w:r>
        <w:rPr>
          <w:rFonts w:hint="default" w:ascii="Times New Roman Regular" w:hAnsi="Times New Roman Regular" w:cs="Times New Roman Regular"/>
          <w:sz w:val="24"/>
        </w:rPr>
        <w:t xml:space="preserve">HE stain image.   </w:t>
      </w:r>
      <w:r>
        <w:rPr>
          <w:rStyle w:val="10"/>
          <w:rFonts w:hint="default" w:ascii="Times New Roman Bold" w:hAnsi="Times New Roman Bold" w:eastAsia="宋体" w:cs="Times New Roman Bold"/>
          <w:b/>
          <w:bCs w:val="0"/>
          <w:sz w:val="24"/>
          <w:szCs w:val="22"/>
          <w:lang w:eastAsia="zh-Hans"/>
        </w:rPr>
        <w:t xml:space="preserve">(d) </w:t>
      </w:r>
      <w:r>
        <w:rPr>
          <w:rFonts w:hint="default" w:ascii="Times New Roman Regular" w:hAnsi="Times New Roman Regular" w:cs="Times New Roman Regular"/>
          <w:sz w:val="24"/>
        </w:rPr>
        <w:t xml:space="preserve">Masson stain image.  </w:t>
      </w:r>
      <w:r>
        <w:rPr>
          <w:rStyle w:val="10"/>
          <w:rFonts w:hint="default" w:ascii="Times New Roman Bold" w:hAnsi="Times New Roman Bold" w:eastAsia="宋体" w:cs="Times New Roman Bold"/>
          <w:b/>
          <w:bCs w:val="0"/>
          <w:sz w:val="24"/>
          <w:szCs w:val="22"/>
          <w:lang w:eastAsia="zh-Hans"/>
        </w:rPr>
        <w:t xml:space="preserve"> (e) </w:t>
      </w:r>
      <w:r>
        <w:rPr>
          <w:rFonts w:hint="default" w:ascii="Times New Roman Regular" w:hAnsi="Times New Roman Regular" w:cs="Times New Roman Regular"/>
          <w:sz w:val="24"/>
        </w:rPr>
        <w:t xml:space="preserve">CVF.  CVF, collagen volume fraction.  </w:t>
      </w:r>
      <w:r>
        <w:rPr>
          <w:rFonts w:hint="default" w:ascii="Times New Roman Regular" w:hAnsi="Times New Roman Regular" w:cs="Times New Roman Regular"/>
          <w:sz w:val="24"/>
          <w:lang w:bidi="ar"/>
        </w:rPr>
        <w:t xml:space="preserve">Compaerd with Sham group, </w:t>
      </w:r>
      <w:r>
        <w:rPr>
          <w:rFonts w:hint="default" w:ascii="Times New Roman Regular" w:hAnsi="Times New Roman Regular" w:cs="Times New Roman Regular"/>
          <w:sz w:val="24"/>
          <w:vertAlign w:val="superscript"/>
          <w:lang w:bidi="ar"/>
        </w:rPr>
        <w:t>**</w:t>
      </w:r>
      <w:r>
        <w:rPr>
          <w:rFonts w:hint="default" w:ascii="Times New Roman Regular" w:hAnsi="Times New Roman Regular" w:cs="Times New Roman Regular"/>
          <w:i/>
          <w:iCs/>
          <w:sz w:val="24"/>
          <w:lang w:bidi="ar"/>
        </w:rPr>
        <w:t>P</w:t>
      </w:r>
      <w:r>
        <w:rPr>
          <w:rFonts w:hint="default" w:ascii="Times New Roman Regular" w:hAnsi="Times New Roman Regular" w:cs="Times New Roman Regular"/>
          <w:sz w:val="24"/>
          <w:lang w:bidi="ar"/>
        </w:rPr>
        <w:t>＜0.01,</w:t>
      </w:r>
      <w:r>
        <w:rPr>
          <w:rFonts w:hint="default" w:ascii="Times New Roman Regular" w:hAnsi="Times New Roman Regular" w:cs="Times New Roman Regular"/>
          <w:sz w:val="24"/>
          <w:vertAlign w:val="superscript"/>
          <w:lang w:bidi="ar"/>
        </w:rPr>
        <w:t>*</w:t>
      </w:r>
      <w:r>
        <w:rPr>
          <w:rFonts w:hint="default" w:ascii="Times New Roman Regular" w:hAnsi="Times New Roman Regular" w:cs="Times New Roman Regular"/>
          <w:i/>
          <w:iCs/>
          <w:sz w:val="24"/>
          <w:lang w:bidi="ar"/>
        </w:rPr>
        <w:t>P</w:t>
      </w:r>
      <w:r>
        <w:rPr>
          <w:rFonts w:hint="default" w:ascii="Times New Roman Regular" w:hAnsi="Times New Roman Regular" w:cs="Times New Roman Regular"/>
          <w:sz w:val="24"/>
          <w:lang w:bidi="ar"/>
        </w:rPr>
        <w:t>＜0.05.</w:t>
      </w:r>
    </w:p>
    <w:p>
      <w:pPr>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outlineLvl w:val="9"/>
        <w:rPr>
          <w:rFonts w:hint="default" w:ascii="Times New Roman Regular" w:hAnsi="Times New Roman Regular" w:cs="Times New Roman Regular"/>
          <w:sz w:val="24"/>
          <w:lang w:eastAsia="zh-Hans" w:bidi="ar"/>
        </w:rPr>
      </w:pPr>
    </w:p>
    <w:p>
      <w:pPr>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sz w:val="24"/>
          <w:lang w:bidi="ar"/>
        </w:rPr>
      </w:pPr>
    </w:p>
    <w:tbl>
      <w:tblPr>
        <w:tblStyle w:val="7"/>
        <w:tblW w:w="4931" w:type="pct"/>
        <w:jc w:val="center"/>
        <w:tblLayout w:type="autofit"/>
        <w:tblCellMar>
          <w:top w:w="0" w:type="dxa"/>
          <w:left w:w="108" w:type="dxa"/>
          <w:bottom w:w="0" w:type="dxa"/>
          <w:right w:w="108" w:type="dxa"/>
        </w:tblCellMar>
      </w:tblPr>
      <w:tblGrid>
        <w:gridCol w:w="3233"/>
        <w:gridCol w:w="3621"/>
        <w:gridCol w:w="3001"/>
      </w:tblGrid>
      <w:tr>
        <w:trPr>
          <w:jc w:val="center"/>
        </w:trPr>
        <w:tc>
          <w:tcPr>
            <w:tcW w:w="1640" w:type="pct"/>
            <w:tcBorders>
              <w:top w:val="single" w:color="auto" w:sz="12" w:space="0"/>
              <w:bottom w:val="single" w:color="auto" w:sz="4"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p>
        </w:tc>
        <w:tc>
          <w:tcPr>
            <w:tcW w:w="1837" w:type="pct"/>
            <w:tcBorders>
              <w:top w:val="single" w:color="auto" w:sz="12" w:space="0"/>
              <w:bottom w:val="single" w:color="auto" w:sz="4"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Sham（n=9）</w:t>
            </w:r>
          </w:p>
        </w:tc>
        <w:tc>
          <w:tcPr>
            <w:tcW w:w="1522" w:type="pct"/>
            <w:tcBorders>
              <w:top w:val="single" w:color="auto" w:sz="12" w:space="0"/>
              <w:bottom w:val="single" w:color="auto" w:sz="4"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Model（n=27）</w:t>
            </w:r>
          </w:p>
        </w:tc>
      </w:tr>
      <w:tr>
        <w:trPr>
          <w:jc w:val="center"/>
        </w:trPr>
        <w:tc>
          <w:tcPr>
            <w:tcW w:w="1640" w:type="pct"/>
            <w:tcBorders>
              <w:top w:val="single" w:color="auto" w:sz="4" w:space="0"/>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LVAW;d（mm）</w:t>
            </w:r>
          </w:p>
        </w:tc>
        <w:tc>
          <w:tcPr>
            <w:tcW w:w="1837" w:type="pct"/>
            <w:tcBorders>
              <w:top w:val="single" w:color="auto" w:sz="4" w:space="0"/>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2.27±0.21</w:t>
            </w:r>
          </w:p>
        </w:tc>
        <w:tc>
          <w:tcPr>
            <w:tcW w:w="1522" w:type="pct"/>
            <w:tcBorders>
              <w:top w:val="single" w:color="auto" w:sz="4" w:space="0"/>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1.50±0.63</w:t>
            </w:r>
            <w:r>
              <w:rPr>
                <w:rFonts w:hint="default" w:ascii="Times New Roman Regular" w:hAnsi="Times New Roman Regular" w:cs="Times New Roman Regular"/>
                <w:sz w:val="24"/>
                <w:vertAlign w:val="superscript"/>
              </w:rPr>
              <w:t>**</w:t>
            </w:r>
          </w:p>
        </w:tc>
      </w:tr>
      <w:tr>
        <w:trPr>
          <w:jc w:val="center"/>
        </w:trPr>
        <w:tc>
          <w:tcPr>
            <w:tcW w:w="1640"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LVAW;s（mm）</w:t>
            </w:r>
          </w:p>
        </w:tc>
        <w:tc>
          <w:tcPr>
            <w:tcW w:w="1837"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3.49±0.31</w:t>
            </w:r>
          </w:p>
        </w:tc>
        <w:tc>
          <w:tcPr>
            <w:tcW w:w="1522"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1.85±0.90</w:t>
            </w:r>
            <w:r>
              <w:rPr>
                <w:rFonts w:hint="default" w:ascii="Times New Roman Regular" w:hAnsi="Times New Roman Regular" w:cs="Times New Roman Regular"/>
                <w:sz w:val="24"/>
                <w:vertAlign w:val="superscript"/>
              </w:rPr>
              <w:t>**</w:t>
            </w:r>
          </w:p>
        </w:tc>
      </w:tr>
      <w:tr>
        <w:trPr>
          <w:jc w:val="center"/>
        </w:trPr>
        <w:tc>
          <w:tcPr>
            <w:tcW w:w="1640"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Style w:val="12"/>
                <w:rFonts w:hint="default" w:ascii="Times New Roman Regular" w:hAnsi="Times New Roman Regular" w:cs="Times New Roman Regular"/>
              </w:rPr>
              <w:t>LVID;d</w:t>
            </w:r>
            <w:r>
              <w:rPr>
                <w:rFonts w:hint="default" w:ascii="Times New Roman Regular" w:hAnsi="Times New Roman Regular" w:cs="Times New Roman Regular"/>
                <w:sz w:val="24"/>
              </w:rPr>
              <w:t>（mm）</w:t>
            </w:r>
          </w:p>
        </w:tc>
        <w:tc>
          <w:tcPr>
            <w:tcW w:w="1837"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5.83±0.78</w:t>
            </w:r>
          </w:p>
        </w:tc>
        <w:tc>
          <w:tcPr>
            <w:tcW w:w="1522"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7.76±0.92</w:t>
            </w:r>
            <w:r>
              <w:rPr>
                <w:rFonts w:hint="default" w:ascii="Times New Roman Regular" w:hAnsi="Times New Roman Regular" w:cs="Times New Roman Regular"/>
                <w:sz w:val="24"/>
                <w:vertAlign w:val="superscript"/>
              </w:rPr>
              <w:t>**</w:t>
            </w:r>
          </w:p>
        </w:tc>
      </w:tr>
      <w:tr>
        <w:trPr>
          <w:jc w:val="center"/>
        </w:trPr>
        <w:tc>
          <w:tcPr>
            <w:tcW w:w="1640"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Style w:val="12"/>
                <w:rFonts w:hint="default" w:ascii="Times New Roman Regular" w:hAnsi="Times New Roman Regular" w:cs="Times New Roman Regular"/>
              </w:rPr>
              <w:t>LVID;s</w:t>
            </w:r>
            <w:r>
              <w:rPr>
                <w:rFonts w:hint="default" w:ascii="Times New Roman Regular" w:hAnsi="Times New Roman Regular" w:cs="Times New Roman Regular"/>
                <w:sz w:val="24"/>
              </w:rPr>
              <w:t>（mm）</w:t>
            </w:r>
          </w:p>
        </w:tc>
        <w:tc>
          <w:tcPr>
            <w:tcW w:w="1837"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2.97±0.63</w:t>
            </w:r>
          </w:p>
        </w:tc>
        <w:tc>
          <w:tcPr>
            <w:tcW w:w="1522"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6.40±0.89</w:t>
            </w:r>
            <w:r>
              <w:rPr>
                <w:rFonts w:hint="default" w:ascii="Times New Roman Regular" w:hAnsi="Times New Roman Regular" w:cs="Times New Roman Regular"/>
                <w:sz w:val="24"/>
                <w:vertAlign w:val="superscript"/>
              </w:rPr>
              <w:t>**</w:t>
            </w:r>
          </w:p>
        </w:tc>
      </w:tr>
      <w:tr>
        <w:trPr>
          <w:trHeight w:val="295" w:hRule="atLeast"/>
          <w:jc w:val="center"/>
        </w:trPr>
        <w:tc>
          <w:tcPr>
            <w:tcW w:w="1640"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LVPW;d（mm）</w:t>
            </w:r>
          </w:p>
        </w:tc>
        <w:tc>
          <w:tcPr>
            <w:tcW w:w="1837"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2.59±0.41</w:t>
            </w:r>
          </w:p>
        </w:tc>
        <w:tc>
          <w:tcPr>
            <w:tcW w:w="1522"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2.47±0.56</w:t>
            </w:r>
          </w:p>
        </w:tc>
      </w:tr>
      <w:tr>
        <w:trPr>
          <w:jc w:val="center"/>
        </w:trPr>
        <w:tc>
          <w:tcPr>
            <w:tcW w:w="1640"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LVPW;s（mm）</w:t>
            </w:r>
          </w:p>
        </w:tc>
        <w:tc>
          <w:tcPr>
            <w:tcW w:w="1837"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3.55±0.44</w:t>
            </w:r>
          </w:p>
        </w:tc>
        <w:tc>
          <w:tcPr>
            <w:tcW w:w="1522"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2.88±0.69</w:t>
            </w:r>
            <w:r>
              <w:rPr>
                <w:rFonts w:hint="default" w:ascii="Times New Roman Regular" w:hAnsi="Times New Roman Regular" w:cs="Times New Roman Regular"/>
                <w:sz w:val="24"/>
                <w:vertAlign w:val="superscript"/>
              </w:rPr>
              <w:t>**</w:t>
            </w:r>
          </w:p>
        </w:tc>
      </w:tr>
      <w:tr>
        <w:trPr>
          <w:jc w:val="center"/>
        </w:trPr>
        <w:tc>
          <w:tcPr>
            <w:tcW w:w="1640"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LVEF（%）</w:t>
            </w:r>
          </w:p>
        </w:tc>
        <w:tc>
          <w:tcPr>
            <w:tcW w:w="1837"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79.11±6.35</w:t>
            </w:r>
          </w:p>
        </w:tc>
        <w:tc>
          <w:tcPr>
            <w:tcW w:w="1522"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35.51±8.68</w:t>
            </w:r>
            <w:r>
              <w:rPr>
                <w:rFonts w:hint="default" w:ascii="Times New Roman Regular" w:hAnsi="Times New Roman Regular" w:cs="Times New Roman Regular"/>
                <w:sz w:val="24"/>
                <w:vertAlign w:val="superscript"/>
              </w:rPr>
              <w:t>**</w:t>
            </w:r>
          </w:p>
        </w:tc>
      </w:tr>
      <w:tr>
        <w:trPr>
          <w:jc w:val="center"/>
        </w:trPr>
        <w:tc>
          <w:tcPr>
            <w:tcW w:w="1640"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12"/>
                <w:rFonts w:hint="default" w:ascii="Times New Roman Regular" w:hAnsi="Times New Roman Regular" w:cs="Times New Roman Regular"/>
              </w:rPr>
            </w:pPr>
            <w:r>
              <w:rPr>
                <w:rStyle w:val="12"/>
                <w:rFonts w:hint="default" w:ascii="Times New Roman Regular" w:hAnsi="Times New Roman Regular" w:cs="Times New Roman Regular"/>
              </w:rPr>
              <w:t>LVFS（%）</w:t>
            </w:r>
          </w:p>
        </w:tc>
        <w:tc>
          <w:tcPr>
            <w:tcW w:w="1837"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12"/>
                <w:rFonts w:hint="default" w:ascii="Times New Roman Regular" w:hAnsi="Times New Roman Regular" w:cs="Times New Roman Regular"/>
              </w:rPr>
            </w:pPr>
            <w:r>
              <w:rPr>
                <w:rStyle w:val="12"/>
                <w:rFonts w:hint="default" w:ascii="Times New Roman Regular" w:hAnsi="Times New Roman Regular" w:cs="Times New Roman Regular"/>
              </w:rPr>
              <w:t>49.32±6.74</w:t>
            </w:r>
          </w:p>
        </w:tc>
        <w:tc>
          <w:tcPr>
            <w:tcW w:w="1522"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12"/>
                <w:rFonts w:hint="default" w:ascii="Times New Roman Regular" w:hAnsi="Times New Roman Regular" w:cs="Times New Roman Regular"/>
              </w:rPr>
            </w:pPr>
            <w:r>
              <w:rPr>
                <w:rStyle w:val="12"/>
                <w:rFonts w:hint="default" w:ascii="Times New Roman Regular" w:hAnsi="Times New Roman Regular" w:cs="Times New Roman Regular"/>
              </w:rPr>
              <w:t>17.60±5.43</w:t>
            </w:r>
            <w:r>
              <w:rPr>
                <w:rStyle w:val="12"/>
                <w:rFonts w:hint="default" w:ascii="Times New Roman Regular" w:hAnsi="Times New Roman Regular" w:cs="Times New Roman Regular"/>
                <w:vertAlign w:val="superscript"/>
              </w:rPr>
              <w:t>**</w:t>
            </w:r>
          </w:p>
        </w:tc>
      </w:tr>
      <w:tr>
        <w:trPr>
          <w:jc w:val="center"/>
        </w:trPr>
        <w:tc>
          <w:tcPr>
            <w:tcW w:w="1640"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12"/>
                <w:rFonts w:hint="default" w:ascii="Times New Roman Regular" w:hAnsi="Times New Roman Regular" w:cs="Times New Roman Regular"/>
              </w:rPr>
            </w:pPr>
            <w:r>
              <w:rPr>
                <w:rStyle w:val="12"/>
                <w:rFonts w:hint="default" w:ascii="Times New Roman Regular" w:hAnsi="Times New Roman Regular" w:cs="Times New Roman Regular"/>
              </w:rPr>
              <w:t>NT-proBNP(pg/ml)</w:t>
            </w:r>
          </w:p>
        </w:tc>
        <w:tc>
          <w:tcPr>
            <w:tcW w:w="1837"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12"/>
                <w:rFonts w:hint="default" w:ascii="Times New Roman Regular" w:hAnsi="Times New Roman Regular" w:cs="Times New Roman Regular"/>
              </w:rPr>
            </w:pPr>
            <w:r>
              <w:rPr>
                <w:rStyle w:val="12"/>
                <w:rFonts w:hint="default" w:ascii="Times New Roman Regular" w:hAnsi="Times New Roman Regular" w:cs="Times New Roman Regular"/>
              </w:rPr>
              <w:t>136.69±57.50</w:t>
            </w:r>
          </w:p>
        </w:tc>
        <w:tc>
          <w:tcPr>
            <w:tcW w:w="1522"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12"/>
                <w:rFonts w:hint="default" w:ascii="Times New Roman Regular" w:hAnsi="Times New Roman Regular" w:cs="Times New Roman Regular"/>
              </w:rPr>
            </w:pPr>
            <w:r>
              <w:rPr>
                <w:rStyle w:val="12"/>
                <w:rFonts w:hint="default" w:ascii="Times New Roman Regular" w:hAnsi="Times New Roman Regular" w:cs="Times New Roman Regular"/>
              </w:rPr>
              <w:t>221.64±57.10</w:t>
            </w:r>
            <w:r>
              <w:rPr>
                <w:rStyle w:val="12"/>
                <w:rFonts w:hint="default" w:ascii="Times New Roman Regular" w:hAnsi="Times New Roman Regular" w:cs="Times New Roman Regular"/>
                <w:vertAlign w:val="superscript"/>
              </w:rPr>
              <w:t>**</w:t>
            </w:r>
          </w:p>
        </w:tc>
      </w:tr>
      <w:tr>
        <w:trPr>
          <w:jc w:val="center"/>
        </w:trPr>
        <w:tc>
          <w:tcPr>
            <w:tcW w:w="1640" w:type="pct"/>
            <w:tcBorders>
              <w:top w:val="nil"/>
              <w:bottom w:val="single" w:color="000000" w:sz="12"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CVF(%)</w:t>
            </w:r>
          </w:p>
        </w:tc>
        <w:tc>
          <w:tcPr>
            <w:tcW w:w="1837" w:type="pct"/>
            <w:tcBorders>
              <w:top w:val="nil"/>
              <w:bottom w:val="single" w:color="000000" w:sz="12"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0.47±0.19</w:t>
            </w:r>
          </w:p>
        </w:tc>
        <w:tc>
          <w:tcPr>
            <w:tcW w:w="1522" w:type="pct"/>
            <w:tcBorders>
              <w:top w:val="nil"/>
              <w:bottom w:val="single" w:color="000000" w:sz="12"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17.13</w:t>
            </w:r>
            <w:r>
              <w:rPr>
                <w:rFonts w:hint="default" w:ascii="Times New Roman Regular" w:hAnsi="Times New Roman Regular" w:cs="Times New Roman Regular"/>
                <w:sz w:val="24"/>
                <w:vertAlign w:val="superscript"/>
              </w:rPr>
              <w:t>*</w:t>
            </w:r>
          </w:p>
        </w:tc>
      </w:tr>
    </w:tbl>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b/>
          <w:bCs/>
          <w:sz w:val="24"/>
        </w:rPr>
      </w:pPr>
      <w:r>
        <w:rPr>
          <w:rStyle w:val="10"/>
          <w:rFonts w:hint="default" w:ascii="Times New Roman Bold" w:hAnsi="Times New Roman Bold" w:eastAsia="宋体" w:cs="Times New Roman Bold"/>
          <w:b/>
          <w:bCs w:val="0"/>
          <w:sz w:val="24"/>
          <w:szCs w:val="22"/>
          <w:lang w:eastAsia="zh-Hans"/>
        </w:rPr>
        <w:t xml:space="preserve">Tabel </w:t>
      </w:r>
      <w:r>
        <w:rPr>
          <w:rStyle w:val="10"/>
          <w:rFonts w:hint="eastAsia" w:ascii="Times New Roman Bold" w:hAnsi="Times New Roman Bold" w:eastAsia="宋体" w:cs="Times New Roman Bold"/>
          <w:b/>
          <w:bCs w:val="0"/>
          <w:sz w:val="24"/>
          <w:szCs w:val="22"/>
          <w:lang w:val="en-US" w:eastAsia="zh-Hans"/>
        </w:rPr>
        <w:t>S</w:t>
      </w:r>
      <w:r>
        <w:rPr>
          <w:rStyle w:val="10"/>
          <w:rFonts w:hint="default" w:ascii="Times New Roman Bold" w:hAnsi="Times New Roman Bold" w:eastAsia="宋体" w:cs="Times New Roman Bold"/>
          <w:b/>
          <w:bCs w:val="0"/>
          <w:sz w:val="24"/>
          <w:szCs w:val="22"/>
          <w:lang w:eastAsia="zh-Hans"/>
        </w:rPr>
        <w:t xml:space="preserve">1 Cardiac Function Parameters、NT-proBNP、CVF  </w:t>
      </w:r>
    </w:p>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sz w:val="24"/>
          <w:lang w:bidi="ar"/>
        </w:rPr>
      </w:pPr>
      <w:r>
        <w:rPr>
          <w:rFonts w:hint="default" w:ascii="Times New Roman Regular" w:hAnsi="Times New Roman Regular" w:cs="Times New Roman Regular"/>
          <w:sz w:val="24"/>
          <w:lang w:bidi="ar"/>
        </w:rPr>
        <w:t xml:space="preserve">Compaerd with Sham group, </w:t>
      </w:r>
      <w:r>
        <w:rPr>
          <w:rFonts w:hint="default" w:ascii="Times New Roman Regular" w:hAnsi="Times New Roman Regular" w:cs="Times New Roman Regular"/>
          <w:sz w:val="24"/>
          <w:vertAlign w:val="superscript"/>
          <w:lang w:bidi="ar"/>
        </w:rPr>
        <w:t>**</w:t>
      </w:r>
      <w:r>
        <w:rPr>
          <w:rFonts w:hint="default" w:ascii="Times New Roman Regular" w:hAnsi="Times New Roman Regular" w:cs="Times New Roman Regular"/>
          <w:i/>
          <w:iCs/>
          <w:sz w:val="24"/>
          <w:lang w:bidi="ar"/>
        </w:rPr>
        <w:t>P</w:t>
      </w:r>
      <w:r>
        <w:rPr>
          <w:rFonts w:hint="default" w:ascii="Times New Roman Regular" w:hAnsi="Times New Roman Regular" w:cs="Times New Roman Regular"/>
          <w:sz w:val="24"/>
          <w:lang w:bidi="ar"/>
        </w:rPr>
        <w:t>＜0.01,</w:t>
      </w:r>
      <w:r>
        <w:rPr>
          <w:rFonts w:hint="default" w:ascii="Times New Roman Regular" w:hAnsi="Times New Roman Regular" w:cs="Times New Roman Regular"/>
          <w:sz w:val="24"/>
          <w:vertAlign w:val="superscript"/>
          <w:lang w:bidi="ar"/>
        </w:rPr>
        <w:t>*</w:t>
      </w:r>
      <w:r>
        <w:rPr>
          <w:rFonts w:hint="default" w:ascii="Times New Roman Regular" w:hAnsi="Times New Roman Regular" w:cs="Times New Roman Regular"/>
          <w:i/>
          <w:iCs/>
          <w:sz w:val="24"/>
          <w:lang w:bidi="ar"/>
        </w:rPr>
        <w:t>P</w:t>
      </w:r>
      <w:r>
        <w:rPr>
          <w:rFonts w:hint="default" w:ascii="Times New Roman Regular" w:hAnsi="Times New Roman Regular" w:cs="Times New Roman Regular"/>
          <w:sz w:val="24"/>
          <w:lang w:bidi="ar"/>
        </w:rPr>
        <w:t>＜0.05.</w:t>
      </w:r>
    </w:p>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sz w:val="24"/>
          <w:lang w:eastAsia="zh-Hans" w:bidi="ar"/>
        </w:rPr>
      </w:pPr>
    </w:p>
    <w:p>
      <w:pPr>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Style w:val="10"/>
          <w:rFonts w:hint="default" w:ascii="Times New Roman Regular" w:hAnsi="Times New Roman Regular" w:eastAsia="宋体" w:cs="Times New Roman Regular"/>
          <w:b w:val="0"/>
          <w:bCs/>
          <w:sz w:val="24"/>
          <w:szCs w:val="22"/>
          <w:lang w:eastAsia="zh-Hans"/>
        </w:rPr>
      </w:pPr>
      <w:r>
        <w:rPr>
          <w:rStyle w:val="10"/>
          <w:rFonts w:hint="default" w:ascii="Times New Roman Regular" w:hAnsi="Times New Roman Regular" w:eastAsia="宋体" w:cs="Times New Roman Regular"/>
          <w:b w:val="0"/>
          <w:bCs/>
          <w:sz w:val="24"/>
          <w:szCs w:val="22"/>
          <w:lang w:eastAsia="zh-Hans"/>
        </w:rPr>
        <w:t>Echocardiography, NT-proBNP, and histological Analysis of Cardiac Tissue were performed After exhaustive swimming 28 days to identificate CHF model.  Our experiment results indicate that, compared with Sham group, LVAW;d, LVAW;s, LVPW;S, LVEF, and LVFS of CHF model group were significantly decreased (</w:t>
      </w:r>
      <w:r>
        <w:rPr>
          <w:rStyle w:val="10"/>
          <w:rFonts w:hint="default" w:ascii="Times New Roman Regular" w:hAnsi="Times New Roman Regular" w:eastAsia="宋体" w:cs="Times New Roman Regular"/>
          <w:b w:val="0"/>
          <w:bCs/>
          <w:i/>
          <w:iCs/>
          <w:sz w:val="24"/>
          <w:szCs w:val="22"/>
          <w:lang w:eastAsia="zh-Hans"/>
        </w:rPr>
        <w:t>P</w:t>
      </w:r>
      <w:r>
        <w:rPr>
          <w:rStyle w:val="10"/>
          <w:rFonts w:hint="default" w:ascii="Times New Roman Regular" w:hAnsi="Times New Roman Regular" w:eastAsia="宋体" w:cs="Times New Roman Regular"/>
          <w:b w:val="0"/>
          <w:bCs/>
          <w:sz w:val="24"/>
          <w:szCs w:val="22"/>
          <w:lang w:eastAsia="zh-Hans"/>
        </w:rPr>
        <w:t xml:space="preserve"> &lt;0.01), and LVID;</w:t>
      </w:r>
      <w:r>
        <w:rPr>
          <w:rStyle w:val="10"/>
          <w:rFonts w:hint="default" w:ascii="Times New Roman Regular" w:hAnsi="Times New Roman Regular" w:eastAsia="宋体" w:cs="Times New Roman Regular"/>
          <w:b w:val="0"/>
          <w:bCs/>
          <w:sz w:val="24"/>
          <w:szCs w:val="22"/>
          <w:lang w:val="en-US" w:eastAsia="zh-Hans"/>
        </w:rPr>
        <w:t>s</w:t>
      </w:r>
      <w:r>
        <w:rPr>
          <w:rStyle w:val="10"/>
          <w:rFonts w:hint="default" w:ascii="Times New Roman Regular" w:hAnsi="Times New Roman Regular" w:eastAsia="宋体" w:cs="Times New Roman Regular"/>
          <w:b w:val="0"/>
          <w:bCs/>
          <w:sz w:val="24"/>
          <w:szCs w:val="22"/>
          <w:lang w:eastAsia="zh-Hans"/>
        </w:rPr>
        <w:t xml:space="preserve"> and LVID;d increased significantly (</w:t>
      </w:r>
      <w:r>
        <w:rPr>
          <w:rStyle w:val="10"/>
          <w:rFonts w:hint="default" w:ascii="Times New Roman Regular" w:hAnsi="Times New Roman Regular" w:eastAsia="宋体" w:cs="Times New Roman Regular"/>
          <w:b w:val="0"/>
          <w:bCs/>
          <w:i/>
          <w:iCs/>
          <w:sz w:val="24"/>
          <w:szCs w:val="22"/>
          <w:lang w:eastAsia="zh-Hans"/>
        </w:rPr>
        <w:t>P</w:t>
      </w:r>
      <w:r>
        <w:rPr>
          <w:rStyle w:val="10"/>
          <w:rFonts w:hint="default" w:ascii="Times New Roman Regular" w:hAnsi="Times New Roman Regular" w:eastAsia="宋体" w:cs="Times New Roman Regular"/>
          <w:b w:val="0"/>
          <w:bCs/>
          <w:sz w:val="24"/>
          <w:szCs w:val="22"/>
          <w:lang w:eastAsia="zh-Hans"/>
        </w:rPr>
        <w:t xml:space="preserve">&lt;0.01) </w:t>
      </w:r>
      <w:r>
        <w:rPr>
          <w:rStyle w:val="10"/>
          <w:rFonts w:hint="default" w:ascii="Times New Roman Bold" w:hAnsi="Times New Roman Bold" w:eastAsia="宋体" w:cs="Times New Roman Bold"/>
          <w:b/>
          <w:bCs w:val="0"/>
          <w:sz w:val="24"/>
          <w:szCs w:val="22"/>
          <w:lang w:eastAsia="zh-Hans"/>
        </w:rPr>
        <w:t>(Fig.S.1a and Tab.S.2).</w:t>
      </w:r>
      <w:r>
        <w:rPr>
          <w:rStyle w:val="10"/>
          <w:rFonts w:hint="default" w:ascii="Times New Roman Regular" w:hAnsi="Times New Roman Regular" w:eastAsia="宋体" w:cs="Times New Roman Regular"/>
          <w:b w:val="0"/>
          <w:bCs/>
          <w:sz w:val="24"/>
          <w:szCs w:val="22"/>
          <w:lang w:eastAsia="zh-Hans"/>
        </w:rPr>
        <w:t xml:space="preserve">  NT-proBNP was remarkably higher with CHF model group versus Sham group(</w:t>
      </w:r>
      <w:r>
        <w:rPr>
          <w:rStyle w:val="10"/>
          <w:rFonts w:hint="default" w:ascii="Times New Roman Regular" w:hAnsi="Times New Roman Regular" w:eastAsia="宋体" w:cs="Times New Roman Regular"/>
          <w:b w:val="0"/>
          <w:bCs/>
          <w:i/>
          <w:iCs/>
          <w:sz w:val="24"/>
          <w:szCs w:val="22"/>
          <w:lang w:eastAsia="zh-Hans"/>
        </w:rPr>
        <w:t>P</w:t>
      </w:r>
      <w:r>
        <w:rPr>
          <w:rStyle w:val="10"/>
          <w:rFonts w:hint="default" w:ascii="Times New Roman Regular" w:hAnsi="Times New Roman Regular" w:eastAsia="宋体" w:cs="Times New Roman Regular"/>
          <w:b w:val="0"/>
          <w:bCs/>
          <w:sz w:val="24"/>
          <w:szCs w:val="22"/>
          <w:lang w:eastAsia="zh-Hans"/>
        </w:rPr>
        <w:t xml:space="preserve">&lt;0.01) </w:t>
      </w:r>
      <w:r>
        <w:rPr>
          <w:rStyle w:val="10"/>
          <w:rFonts w:hint="default" w:ascii="Times New Roman Bold" w:hAnsi="Times New Roman Bold" w:eastAsia="宋体" w:cs="Times New Roman Bold"/>
          <w:b/>
          <w:bCs w:val="0"/>
          <w:sz w:val="24"/>
          <w:szCs w:val="22"/>
          <w:lang w:eastAsia="zh-Hans"/>
        </w:rPr>
        <w:t>(Fig.S.1b and Tab.S.2)</w:t>
      </w:r>
      <w:r>
        <w:rPr>
          <w:rStyle w:val="10"/>
          <w:rFonts w:hint="default" w:ascii="Times New Roman Regular" w:hAnsi="Times New Roman Regular" w:eastAsia="宋体" w:cs="Times New Roman Regular"/>
          <w:b w:val="0"/>
          <w:bCs/>
          <w:sz w:val="24"/>
          <w:szCs w:val="22"/>
          <w:lang w:eastAsia="zh-Hans"/>
        </w:rPr>
        <w:t xml:space="preserve">.  HE </w:t>
      </w:r>
      <w:r>
        <w:rPr>
          <w:rStyle w:val="10"/>
          <w:rFonts w:hint="default" w:ascii="Times New Roman Bold" w:hAnsi="Times New Roman Bold" w:eastAsia="宋体" w:cs="Times New Roman Bold"/>
          <w:b/>
          <w:bCs w:val="0"/>
          <w:sz w:val="24"/>
          <w:szCs w:val="22"/>
          <w:lang w:eastAsia="zh-Hans"/>
        </w:rPr>
        <w:t>(Fig.S.1c)</w:t>
      </w:r>
      <w:r>
        <w:rPr>
          <w:rStyle w:val="10"/>
          <w:rFonts w:hint="default" w:ascii="Times New Roman Regular" w:hAnsi="Times New Roman Regular" w:eastAsia="宋体" w:cs="Times New Roman Regular"/>
          <w:b/>
          <w:bCs w:val="0"/>
          <w:sz w:val="24"/>
          <w:szCs w:val="22"/>
          <w:lang w:eastAsia="zh-Hans"/>
        </w:rPr>
        <w:t xml:space="preserve"> </w:t>
      </w:r>
      <w:r>
        <w:rPr>
          <w:rStyle w:val="10"/>
          <w:rFonts w:hint="default" w:ascii="Times New Roman Regular" w:hAnsi="Times New Roman Regular" w:eastAsia="宋体" w:cs="Times New Roman Regular"/>
          <w:b w:val="0"/>
          <w:bCs/>
          <w:sz w:val="24"/>
          <w:szCs w:val="22"/>
          <w:lang w:eastAsia="zh-Hans"/>
        </w:rPr>
        <w:t xml:space="preserve">and Masson </w:t>
      </w:r>
      <w:r>
        <w:rPr>
          <w:rStyle w:val="10"/>
          <w:rFonts w:hint="default" w:ascii="Times New Roman Bold" w:hAnsi="Times New Roman Bold" w:eastAsia="宋体" w:cs="Times New Roman Bold"/>
          <w:b/>
          <w:bCs w:val="0"/>
          <w:sz w:val="24"/>
          <w:szCs w:val="22"/>
          <w:lang w:eastAsia="zh-Hans"/>
        </w:rPr>
        <w:t>(Fig.S.1d)</w:t>
      </w:r>
      <w:r>
        <w:rPr>
          <w:rStyle w:val="10"/>
          <w:rFonts w:hint="default" w:ascii="Times New Roman Regular" w:hAnsi="Times New Roman Regular" w:eastAsia="宋体" w:cs="Times New Roman Regular"/>
          <w:b w:val="0"/>
          <w:bCs/>
          <w:sz w:val="24"/>
          <w:szCs w:val="22"/>
          <w:lang w:eastAsia="zh-Hans"/>
        </w:rPr>
        <w:t xml:space="preserve"> staining of the cardiac tissue section also indicated that the myocardial injury of CHF rats was serious, and the myocardial fibrosis was obvious.  And masson staining showed that collagen volume fraction(CVF) of CHF model rtas was significantly higher (</w:t>
      </w:r>
      <w:r>
        <w:rPr>
          <w:rStyle w:val="10"/>
          <w:rFonts w:hint="default" w:ascii="Times New Roman Regular" w:hAnsi="Times New Roman Regular" w:eastAsia="宋体" w:cs="Times New Roman Regular"/>
          <w:b w:val="0"/>
          <w:bCs/>
          <w:i/>
          <w:iCs/>
          <w:sz w:val="24"/>
          <w:szCs w:val="22"/>
          <w:lang w:eastAsia="zh-Hans"/>
        </w:rPr>
        <w:t>P</w:t>
      </w:r>
      <w:r>
        <w:rPr>
          <w:rStyle w:val="10"/>
          <w:rFonts w:hint="default" w:ascii="Times New Roman Regular" w:hAnsi="Times New Roman Regular" w:eastAsia="宋体" w:cs="Times New Roman Regular"/>
          <w:b w:val="0"/>
          <w:bCs/>
          <w:sz w:val="24"/>
          <w:szCs w:val="22"/>
          <w:lang w:eastAsia="zh-Hans"/>
        </w:rPr>
        <w:t>&lt;0.05)</w:t>
      </w:r>
      <w:r>
        <w:rPr>
          <w:rStyle w:val="10"/>
          <w:rFonts w:hint="default" w:ascii="Times New Roman Regular" w:hAnsi="Times New Roman Regular" w:eastAsia="宋体" w:cs="Times New Roman Regular"/>
          <w:b/>
          <w:bCs w:val="0"/>
          <w:sz w:val="24"/>
          <w:szCs w:val="22"/>
          <w:lang w:eastAsia="zh-Hans"/>
        </w:rPr>
        <w:t xml:space="preserve"> </w:t>
      </w:r>
      <w:r>
        <w:rPr>
          <w:rStyle w:val="10"/>
          <w:rFonts w:hint="default" w:ascii="Times New Roman Bold" w:hAnsi="Times New Roman Bold" w:eastAsia="宋体" w:cs="Times New Roman Bold"/>
          <w:b/>
          <w:bCs w:val="0"/>
          <w:sz w:val="24"/>
          <w:szCs w:val="22"/>
          <w:lang w:eastAsia="zh-Hans"/>
        </w:rPr>
        <w:t>(Fig.S.1e and Tab.S.2)</w:t>
      </w:r>
      <w:r>
        <w:rPr>
          <w:rStyle w:val="10"/>
          <w:rFonts w:hint="default" w:ascii="Times New Roman" w:hAnsi="Times New Roman" w:eastAsia="宋体" w:cs="Times New Roman"/>
          <w:b w:val="0"/>
          <w:bCs/>
          <w:sz w:val="24"/>
          <w:szCs w:val="22"/>
          <w:lang w:eastAsia="zh-Hans"/>
        </w:rPr>
        <w:t>.</w:t>
      </w:r>
      <w:r>
        <w:rPr>
          <w:rStyle w:val="10"/>
          <w:rFonts w:hint="default" w:ascii="Times New Roman Regular" w:hAnsi="Times New Roman Regular" w:eastAsia="宋体" w:cs="Times New Roman Regular"/>
          <w:b w:val="0"/>
          <w:bCs/>
          <w:sz w:val="24"/>
          <w:szCs w:val="22"/>
          <w:lang w:eastAsia="zh-Hans"/>
        </w:rPr>
        <w:t xml:space="preserve">  The above is consistent with chronic heart failure.  Therefore，A stable and successful rat model of post-myocardial infarction chronic heart failure via left anterior descending and exhaustive swimming.</w:t>
      </w:r>
    </w:p>
    <w:p>
      <w:pPr>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Style w:val="10"/>
          <w:rFonts w:hint="default" w:ascii="Times New Roman Regular" w:hAnsi="Times New Roman Regular" w:eastAsia="宋体" w:cs="Times New Roman Regular"/>
          <w:b w:val="0"/>
          <w:bCs/>
          <w:sz w:val="24"/>
          <w:szCs w:val="22"/>
          <w:lang w:eastAsia="zh-Hans"/>
        </w:rPr>
      </w:pPr>
    </w:p>
    <w:tbl>
      <w:tblPr>
        <w:tblStyle w:val="7"/>
        <w:tblW w:w="4999" w:type="pct"/>
        <w:jc w:val="center"/>
        <w:tblLayout w:type="autofit"/>
        <w:tblCellMar>
          <w:top w:w="0" w:type="dxa"/>
          <w:left w:w="108" w:type="dxa"/>
          <w:bottom w:w="0" w:type="dxa"/>
          <w:right w:w="108" w:type="dxa"/>
        </w:tblCellMar>
      </w:tblPr>
      <w:tblGrid>
        <w:gridCol w:w="2942"/>
        <w:gridCol w:w="2183"/>
        <w:gridCol w:w="2449"/>
        <w:gridCol w:w="2417"/>
      </w:tblGrid>
      <w:tr>
        <w:trPr>
          <w:trHeight w:val="362" w:hRule="atLeast"/>
          <w:jc w:val="center"/>
        </w:trPr>
        <w:tc>
          <w:tcPr>
            <w:tcW w:w="1472" w:type="pct"/>
            <w:tcBorders>
              <w:top w:val="single" w:color="auto" w:sz="12" w:space="0"/>
              <w:bottom w:val="single" w:color="auto" w:sz="4"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eastAsia="Times New Roman" w:cs="Times New Roman Regular"/>
                <w:sz w:val="24"/>
                <w:lang w:eastAsia="zh-Hans"/>
              </w:rPr>
            </w:pPr>
          </w:p>
        </w:tc>
        <w:tc>
          <w:tcPr>
            <w:tcW w:w="1092" w:type="pct"/>
            <w:tcBorders>
              <w:top w:val="single" w:color="auto" w:sz="12" w:space="0"/>
              <w:bottom w:val="single" w:color="auto" w:sz="4"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Sham</w:t>
            </w:r>
          </w:p>
        </w:tc>
        <w:tc>
          <w:tcPr>
            <w:tcW w:w="1225" w:type="pct"/>
            <w:tcBorders>
              <w:top w:val="single" w:color="auto" w:sz="12" w:space="0"/>
              <w:bottom w:val="single" w:color="auto" w:sz="4"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Model</w:t>
            </w:r>
          </w:p>
        </w:tc>
        <w:tc>
          <w:tcPr>
            <w:tcW w:w="1209" w:type="pct"/>
            <w:tcBorders>
              <w:top w:val="single" w:color="auto" w:sz="12" w:space="0"/>
              <w:bottom w:val="single" w:color="auto" w:sz="4"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S</w:t>
            </w:r>
          </w:p>
        </w:tc>
      </w:tr>
      <w:tr>
        <w:trPr>
          <w:jc w:val="center"/>
        </w:trPr>
        <w:tc>
          <w:tcPr>
            <w:tcW w:w="1472" w:type="pct"/>
            <w:tcBorders>
              <w:top w:val="single" w:color="auto" w:sz="4"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LVAW;d（mm）</w:t>
            </w:r>
          </w:p>
        </w:tc>
        <w:tc>
          <w:tcPr>
            <w:tcW w:w="1092" w:type="pct"/>
            <w:tcBorders>
              <w:top w:val="single" w:color="auto" w:sz="4"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2.40±0.23</w:t>
            </w:r>
          </w:p>
        </w:tc>
        <w:tc>
          <w:tcPr>
            <w:tcW w:w="1225" w:type="pct"/>
            <w:tcBorders>
              <w:top w:val="single" w:color="auto" w:sz="4"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1.87±0.61</w:t>
            </w:r>
            <w:r>
              <w:rPr>
                <w:rFonts w:hint="default" w:ascii="Times New Roman Regular" w:hAnsi="Times New Roman Regular" w:cs="Times New Roman Regular"/>
                <w:sz w:val="24"/>
                <w:vertAlign w:val="superscript"/>
              </w:rPr>
              <w:t>*</w:t>
            </w:r>
          </w:p>
        </w:tc>
        <w:tc>
          <w:tcPr>
            <w:tcW w:w="1209" w:type="pct"/>
            <w:tcBorders>
              <w:top w:val="single" w:color="auto" w:sz="4"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2.24±0.67</w:t>
            </w:r>
          </w:p>
        </w:tc>
      </w:tr>
      <w:tr>
        <w:trPr>
          <w:jc w:val="center"/>
        </w:trPr>
        <w:tc>
          <w:tcPr>
            <w:tcW w:w="147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LVAW;s（mm）</w:t>
            </w:r>
          </w:p>
        </w:tc>
        <w:tc>
          <w:tcPr>
            <w:tcW w:w="109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3.66±0.35</w:t>
            </w:r>
          </w:p>
        </w:tc>
        <w:tc>
          <w:tcPr>
            <w:tcW w:w="1225"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2.34±0.85</w:t>
            </w:r>
            <w:r>
              <w:rPr>
                <w:rFonts w:hint="default" w:ascii="Times New Roman Regular" w:hAnsi="Times New Roman Regular" w:cs="Times New Roman Regular"/>
                <w:sz w:val="24"/>
                <w:vertAlign w:val="superscript"/>
              </w:rPr>
              <w:t>**</w:t>
            </w:r>
          </w:p>
        </w:tc>
        <w:tc>
          <w:tcPr>
            <w:tcW w:w="1209"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3.00±1.10</w:t>
            </w:r>
          </w:p>
        </w:tc>
      </w:tr>
      <w:tr>
        <w:trPr>
          <w:jc w:val="center"/>
        </w:trPr>
        <w:tc>
          <w:tcPr>
            <w:tcW w:w="147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Style w:val="12"/>
                <w:rFonts w:hint="default" w:ascii="Times New Roman Regular" w:hAnsi="Times New Roman Regular" w:cs="Times New Roman Regular"/>
              </w:rPr>
              <w:t>LV</w:t>
            </w:r>
            <w:r>
              <w:rPr>
                <w:rStyle w:val="12"/>
                <w:rFonts w:hint="default" w:ascii="Times New Roman Regular" w:hAnsi="Times New Roman Regular" w:cs="Times New Roman Regular"/>
                <w:lang w:eastAsia="zh-Hans"/>
              </w:rPr>
              <w:t>I</w:t>
            </w:r>
            <w:r>
              <w:rPr>
                <w:rStyle w:val="12"/>
                <w:rFonts w:hint="default" w:ascii="Times New Roman Regular" w:hAnsi="Times New Roman Regular" w:cs="Times New Roman Regular"/>
              </w:rPr>
              <w:t>D;d</w:t>
            </w:r>
            <w:r>
              <w:rPr>
                <w:rFonts w:hint="default" w:ascii="Times New Roman Regular" w:hAnsi="Times New Roman Regular" w:cs="Times New Roman Regular"/>
                <w:sz w:val="24"/>
              </w:rPr>
              <w:t>（mm）</w:t>
            </w:r>
          </w:p>
        </w:tc>
        <w:tc>
          <w:tcPr>
            <w:tcW w:w="109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5.80±0.79</w:t>
            </w:r>
          </w:p>
        </w:tc>
        <w:tc>
          <w:tcPr>
            <w:tcW w:w="1225"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7.96±1.22</w:t>
            </w:r>
            <w:r>
              <w:rPr>
                <w:rFonts w:hint="default" w:ascii="Times New Roman Regular" w:hAnsi="Times New Roman Regular" w:cs="Times New Roman Regular"/>
                <w:sz w:val="24"/>
                <w:vertAlign w:val="superscript"/>
              </w:rPr>
              <w:t>**</w:t>
            </w:r>
          </w:p>
        </w:tc>
        <w:tc>
          <w:tcPr>
            <w:tcW w:w="1209"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7.17±1.02</w:t>
            </w:r>
          </w:p>
        </w:tc>
      </w:tr>
      <w:tr>
        <w:trPr>
          <w:jc w:val="center"/>
        </w:trPr>
        <w:tc>
          <w:tcPr>
            <w:tcW w:w="147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Style w:val="12"/>
                <w:rFonts w:hint="default" w:ascii="Times New Roman Regular" w:hAnsi="Times New Roman Regular" w:cs="Times New Roman Regular"/>
              </w:rPr>
              <w:t>LVID;s</w:t>
            </w:r>
            <w:r>
              <w:rPr>
                <w:rFonts w:hint="default" w:ascii="Times New Roman Regular" w:hAnsi="Times New Roman Regular" w:cs="Times New Roman Regular"/>
                <w:sz w:val="24"/>
              </w:rPr>
              <w:t>（mm）</w:t>
            </w:r>
          </w:p>
        </w:tc>
        <w:tc>
          <w:tcPr>
            <w:tcW w:w="109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3.21±0.54</w:t>
            </w:r>
          </w:p>
        </w:tc>
        <w:tc>
          <w:tcPr>
            <w:tcW w:w="1225"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6.53±1.24</w:t>
            </w:r>
            <w:r>
              <w:rPr>
                <w:rFonts w:hint="default" w:ascii="Times New Roman Regular" w:hAnsi="Times New Roman Regular" w:cs="Times New Roman Regular"/>
                <w:sz w:val="24"/>
                <w:vertAlign w:val="superscript"/>
              </w:rPr>
              <w:t>**</w:t>
            </w:r>
          </w:p>
        </w:tc>
        <w:tc>
          <w:tcPr>
            <w:tcW w:w="1209"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5.12±1.22</w:t>
            </w:r>
            <w:r>
              <w:rPr>
                <w:rFonts w:hint="default" w:ascii="Times New Roman Regular" w:hAnsi="Times New Roman Regular" w:cs="Times New Roman Regular"/>
                <w:b/>
                <w:bCs/>
                <w:sz w:val="24"/>
                <w:vertAlign w:val="superscript"/>
              </w:rPr>
              <w:t>#</w:t>
            </w:r>
          </w:p>
        </w:tc>
      </w:tr>
      <w:tr>
        <w:trPr>
          <w:jc w:val="center"/>
        </w:trPr>
        <w:tc>
          <w:tcPr>
            <w:tcW w:w="147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LVPW;d（mm）</w:t>
            </w:r>
          </w:p>
        </w:tc>
        <w:tc>
          <w:tcPr>
            <w:tcW w:w="109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2.81±0.82</w:t>
            </w:r>
          </w:p>
        </w:tc>
        <w:tc>
          <w:tcPr>
            <w:tcW w:w="1225"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2.54±0.34</w:t>
            </w:r>
          </w:p>
        </w:tc>
        <w:tc>
          <w:tcPr>
            <w:tcW w:w="1209"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2.76±0.51</w:t>
            </w:r>
          </w:p>
        </w:tc>
      </w:tr>
      <w:tr>
        <w:trPr>
          <w:jc w:val="center"/>
        </w:trPr>
        <w:tc>
          <w:tcPr>
            <w:tcW w:w="1472" w:type="pct"/>
            <w:tcBorders>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LVPW;s（mm）</w:t>
            </w:r>
          </w:p>
        </w:tc>
        <w:tc>
          <w:tcPr>
            <w:tcW w:w="1092" w:type="pct"/>
            <w:tcBorders>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3.66±0.66</w:t>
            </w:r>
          </w:p>
        </w:tc>
        <w:tc>
          <w:tcPr>
            <w:tcW w:w="1225" w:type="pct"/>
            <w:tcBorders>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3.04±0.58</w:t>
            </w:r>
            <w:r>
              <w:rPr>
                <w:rFonts w:hint="default" w:ascii="Times New Roman Regular" w:hAnsi="Times New Roman Regular" w:cs="Times New Roman Regular"/>
                <w:sz w:val="24"/>
                <w:vertAlign w:val="superscript"/>
              </w:rPr>
              <w:t>*</w:t>
            </w:r>
          </w:p>
        </w:tc>
        <w:tc>
          <w:tcPr>
            <w:tcW w:w="1209" w:type="pct"/>
            <w:tcBorders>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3.37±0.57</w:t>
            </w:r>
          </w:p>
        </w:tc>
      </w:tr>
      <w:tr>
        <w:trPr>
          <w:jc w:val="center"/>
        </w:trPr>
        <w:tc>
          <w:tcPr>
            <w:tcW w:w="1472"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LVEF（%）</w:t>
            </w:r>
          </w:p>
        </w:tc>
        <w:tc>
          <w:tcPr>
            <w:tcW w:w="1092"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75.09±6.12</w:t>
            </w:r>
          </w:p>
        </w:tc>
        <w:tc>
          <w:tcPr>
            <w:tcW w:w="1225"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36.76±6.11</w:t>
            </w:r>
            <w:r>
              <w:rPr>
                <w:rFonts w:hint="default" w:ascii="Times New Roman Regular" w:hAnsi="Times New Roman Regular" w:cs="Times New Roman Regular"/>
                <w:sz w:val="24"/>
                <w:vertAlign w:val="superscript"/>
              </w:rPr>
              <w:t>**</w:t>
            </w:r>
          </w:p>
        </w:tc>
        <w:tc>
          <w:tcPr>
            <w:tcW w:w="1209" w:type="pct"/>
            <w:tcBorders>
              <w:top w:val="nil"/>
              <w:bottom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54.36±14.77</w:t>
            </w:r>
            <w:r>
              <w:rPr>
                <w:rFonts w:hint="default" w:ascii="Times New Roman Regular" w:hAnsi="Times New Roman Regular" w:cs="Times New Roman Regular"/>
                <w:b/>
                <w:bCs/>
                <w:sz w:val="24"/>
                <w:vertAlign w:val="superscript"/>
              </w:rPr>
              <w:t>#</w:t>
            </w:r>
          </w:p>
        </w:tc>
      </w:tr>
      <w:tr>
        <w:trPr>
          <w:jc w:val="center"/>
        </w:trPr>
        <w:tc>
          <w:tcPr>
            <w:tcW w:w="1472" w:type="pct"/>
            <w:tcBorders>
              <w:top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LVFS（%）</w:t>
            </w:r>
          </w:p>
        </w:tc>
        <w:tc>
          <w:tcPr>
            <w:tcW w:w="1092" w:type="pct"/>
            <w:tcBorders>
              <w:top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44.50±7.08</w:t>
            </w:r>
          </w:p>
        </w:tc>
        <w:tc>
          <w:tcPr>
            <w:tcW w:w="1225" w:type="pct"/>
            <w:tcBorders>
              <w:top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18.31±4.99</w:t>
            </w:r>
            <w:r>
              <w:rPr>
                <w:rFonts w:hint="default" w:ascii="Times New Roman Regular" w:hAnsi="Times New Roman Regular" w:cs="Times New Roman Regular"/>
                <w:sz w:val="24"/>
                <w:vertAlign w:val="superscript"/>
              </w:rPr>
              <w:t>**</w:t>
            </w:r>
          </w:p>
        </w:tc>
        <w:tc>
          <w:tcPr>
            <w:tcW w:w="1209" w:type="pct"/>
            <w:tcBorders>
              <w:top w:val="nil"/>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29.18±10.38</w:t>
            </w:r>
            <w:r>
              <w:rPr>
                <w:rFonts w:hint="default" w:ascii="Times New Roman Regular" w:hAnsi="Times New Roman Regular" w:cs="Times New Roman Regular"/>
                <w:b/>
                <w:bCs/>
                <w:sz w:val="24"/>
                <w:vertAlign w:val="superscript"/>
              </w:rPr>
              <w:t>#</w:t>
            </w:r>
          </w:p>
        </w:tc>
      </w:tr>
      <w:tr>
        <w:trPr>
          <w:jc w:val="center"/>
        </w:trPr>
        <w:tc>
          <w:tcPr>
            <w:tcW w:w="147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HW/BW</w:t>
            </w:r>
          </w:p>
        </w:tc>
        <w:tc>
          <w:tcPr>
            <w:tcW w:w="109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0.37±0.04</w:t>
            </w:r>
          </w:p>
        </w:tc>
        <w:tc>
          <w:tcPr>
            <w:tcW w:w="1225"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0.44±0.06</w:t>
            </w:r>
            <w:r>
              <w:rPr>
                <w:rFonts w:hint="default" w:ascii="Times New Roman Regular" w:hAnsi="Times New Roman Regular" w:cs="Times New Roman Regular"/>
                <w:sz w:val="24"/>
                <w:vertAlign w:val="superscript"/>
              </w:rPr>
              <w:t>*</w:t>
            </w:r>
          </w:p>
        </w:tc>
        <w:tc>
          <w:tcPr>
            <w:tcW w:w="1209"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0.42±0.12</w:t>
            </w:r>
          </w:p>
        </w:tc>
      </w:tr>
      <w:tr>
        <w:trPr>
          <w:jc w:val="center"/>
        </w:trPr>
        <w:tc>
          <w:tcPr>
            <w:tcW w:w="147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NT-proBNP（pg/ml）</w:t>
            </w:r>
          </w:p>
        </w:tc>
        <w:tc>
          <w:tcPr>
            <w:tcW w:w="1092"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310.20±78.34</w:t>
            </w:r>
          </w:p>
        </w:tc>
        <w:tc>
          <w:tcPr>
            <w:tcW w:w="1225"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468.79±85.88</w:t>
            </w:r>
            <w:r>
              <w:rPr>
                <w:rFonts w:hint="default" w:ascii="Times New Roman Regular" w:hAnsi="Times New Roman Regular" w:cs="Times New Roman Regular"/>
                <w:sz w:val="24"/>
                <w:vertAlign w:val="superscript"/>
              </w:rPr>
              <w:t>**</w:t>
            </w:r>
          </w:p>
        </w:tc>
        <w:tc>
          <w:tcPr>
            <w:tcW w:w="1209"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293.99±63.56</w:t>
            </w:r>
            <w:r>
              <w:rPr>
                <w:rFonts w:hint="default" w:ascii="Times New Roman Regular" w:hAnsi="Times New Roman Regular" w:cs="Times New Roman Regular"/>
                <w:b/>
                <w:bCs/>
                <w:sz w:val="24"/>
                <w:vertAlign w:val="superscript"/>
              </w:rPr>
              <w:t>##</w:t>
            </w:r>
          </w:p>
        </w:tc>
      </w:tr>
      <w:tr>
        <w:trPr>
          <w:jc w:val="center"/>
        </w:trPr>
        <w:tc>
          <w:tcPr>
            <w:tcW w:w="1472" w:type="pct"/>
            <w:tcBorders>
              <w:bottom w:val="single" w:color="000000" w:sz="12"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CVF（%）</w:t>
            </w:r>
          </w:p>
        </w:tc>
        <w:tc>
          <w:tcPr>
            <w:tcW w:w="1092" w:type="pct"/>
            <w:tcBorders>
              <w:bottom w:val="single" w:color="000000" w:sz="12"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0.27±0.12</w:t>
            </w:r>
          </w:p>
        </w:tc>
        <w:tc>
          <w:tcPr>
            <w:tcW w:w="1225" w:type="pct"/>
            <w:tcBorders>
              <w:bottom w:val="single" w:color="000000" w:sz="12"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16.14±1.05</w:t>
            </w:r>
            <w:r>
              <w:rPr>
                <w:rFonts w:hint="default" w:ascii="Times New Roman Regular" w:hAnsi="Times New Roman Regular" w:cs="Times New Roman Regular"/>
                <w:sz w:val="24"/>
                <w:vertAlign w:val="superscript"/>
              </w:rPr>
              <w:t>**</w:t>
            </w:r>
          </w:p>
        </w:tc>
        <w:tc>
          <w:tcPr>
            <w:tcW w:w="1209" w:type="pct"/>
            <w:tcBorders>
              <w:bottom w:val="single" w:color="000000" w:sz="12"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sz w:val="24"/>
              </w:rPr>
            </w:pPr>
            <w:r>
              <w:rPr>
                <w:rFonts w:hint="default" w:ascii="Times New Roman Regular" w:hAnsi="Times New Roman Regular" w:cs="Times New Roman Regular"/>
                <w:sz w:val="24"/>
              </w:rPr>
              <w:t>11.01±3.69</w:t>
            </w:r>
            <w:r>
              <w:rPr>
                <w:rFonts w:hint="default" w:ascii="Times New Roman Regular" w:hAnsi="Times New Roman Regular" w:cs="Times New Roman Regular"/>
                <w:b/>
                <w:bCs/>
                <w:sz w:val="24"/>
                <w:vertAlign w:val="superscript"/>
              </w:rPr>
              <w:t>#</w:t>
            </w:r>
          </w:p>
        </w:tc>
      </w:tr>
    </w:tbl>
    <w:p>
      <w:pPr>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b/>
          <w:bCs/>
          <w:sz w:val="24"/>
        </w:rPr>
      </w:pPr>
      <w:r>
        <w:rPr>
          <w:rStyle w:val="10"/>
          <w:rFonts w:hint="default" w:ascii="Times New Roman Bold" w:hAnsi="Times New Roman Bold" w:eastAsia="宋体" w:cs="Times New Roman Bold"/>
          <w:b/>
          <w:bCs w:val="0"/>
          <w:sz w:val="24"/>
          <w:szCs w:val="22"/>
          <w:lang w:eastAsia="zh-Hans"/>
        </w:rPr>
        <w:t xml:space="preserve">Tabel </w:t>
      </w:r>
      <w:r>
        <w:rPr>
          <w:rStyle w:val="10"/>
          <w:rFonts w:hint="eastAsia" w:ascii="Times New Roman Bold" w:hAnsi="Times New Roman Bold" w:eastAsia="宋体" w:cs="Times New Roman Bold"/>
          <w:b/>
          <w:bCs w:val="0"/>
          <w:sz w:val="24"/>
          <w:szCs w:val="22"/>
          <w:lang w:val="en-US" w:eastAsia="zh-Hans"/>
        </w:rPr>
        <w:t>S</w:t>
      </w:r>
      <w:r>
        <w:rPr>
          <w:rStyle w:val="10"/>
          <w:rFonts w:hint="default" w:ascii="Times New Roman Bold" w:hAnsi="Times New Roman Bold" w:eastAsia="宋体" w:cs="Times New Roman Bold"/>
          <w:b/>
          <w:bCs w:val="0"/>
          <w:sz w:val="24"/>
          <w:szCs w:val="22"/>
          <w:lang w:eastAsia="zh-Hans"/>
        </w:rPr>
        <w:t xml:space="preserve">2  Cardiac Function Parameters、HW/BW、NT-proBNP、CVF  </w:t>
      </w:r>
    </w:p>
    <w:p>
      <w:pPr>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sz w:val="24"/>
          <w:lang w:val="en-US" w:eastAsia="zh-Hans" w:bidi="ar"/>
        </w:rPr>
      </w:pPr>
      <w:r>
        <w:rPr>
          <w:rFonts w:hint="default" w:ascii="Times New Roman Regular" w:hAnsi="Times New Roman Regular" w:cs="Times New Roman Regular"/>
          <w:sz w:val="24"/>
        </w:rPr>
        <w:t xml:space="preserve">HW/BW, Heart weight/Body weight.  </w:t>
      </w:r>
      <w:r>
        <w:rPr>
          <w:rFonts w:hint="default" w:ascii="Times New Roman Regular" w:hAnsi="Times New Roman Regular" w:cs="Times New Roman Regular"/>
          <w:sz w:val="24"/>
          <w:lang w:val="en-US" w:eastAsia="zh-Hans" w:bidi="ar"/>
        </w:rPr>
        <w:t xml:space="preserve">Compared with Sham group, </w:t>
      </w:r>
      <w:r>
        <w:rPr>
          <w:rFonts w:hint="default" w:ascii="Times New Roman Regular" w:hAnsi="Times New Roman Regular" w:cs="Times New Roman Regular"/>
          <w:sz w:val="24"/>
          <w:vertAlign w:val="superscript"/>
          <w:lang w:val="en-US" w:eastAsia="zh-Hans" w:bidi="ar"/>
        </w:rPr>
        <w:t>**</w:t>
      </w:r>
      <w:r>
        <w:rPr>
          <w:rFonts w:hint="default" w:ascii="Times New Roman Regular" w:hAnsi="Times New Roman Regular" w:cs="Times New Roman Regular"/>
          <w:i/>
          <w:iCs/>
          <w:sz w:val="24"/>
          <w:lang w:val="en-US" w:eastAsia="zh-Hans" w:bidi="ar"/>
        </w:rPr>
        <w:t>P</w:t>
      </w:r>
      <w:r>
        <w:rPr>
          <w:rFonts w:hint="default" w:ascii="Times New Roman Regular" w:hAnsi="Times New Roman Regular" w:cs="Times New Roman Regular"/>
          <w:sz w:val="24"/>
          <w:lang w:val="en-US" w:eastAsia="zh-Hans" w:bidi="ar"/>
        </w:rPr>
        <w:t xml:space="preserve">&lt;0.01, </w:t>
      </w:r>
      <w:r>
        <w:rPr>
          <w:rFonts w:hint="default" w:ascii="Times New Roman Regular" w:hAnsi="Times New Roman Regular" w:cs="Times New Roman Regular"/>
          <w:sz w:val="24"/>
          <w:vertAlign w:val="superscript"/>
          <w:lang w:val="en-US" w:eastAsia="zh-Hans" w:bidi="ar"/>
        </w:rPr>
        <w:t>**</w:t>
      </w:r>
      <w:r>
        <w:rPr>
          <w:rFonts w:hint="default" w:ascii="Times New Roman Regular" w:hAnsi="Times New Roman Regular" w:cs="Times New Roman Regular"/>
          <w:i/>
          <w:iCs/>
          <w:sz w:val="24"/>
          <w:lang w:val="en-US" w:eastAsia="zh-Hans" w:bidi="ar"/>
        </w:rPr>
        <w:t>P</w:t>
      </w:r>
      <w:r>
        <w:rPr>
          <w:rFonts w:hint="default" w:ascii="Times New Roman Regular" w:hAnsi="Times New Roman Regular" w:cs="Times New Roman Regular"/>
          <w:sz w:val="24"/>
          <w:lang w:val="en-US" w:eastAsia="zh-Hans" w:bidi="ar"/>
        </w:rPr>
        <w:t>&lt;0.05</w:t>
      </w:r>
      <w:r>
        <w:rPr>
          <w:rFonts w:hint="default" w:ascii="Times New Roman Regular" w:hAnsi="Times New Roman Regular" w:cs="Times New Roman Regular"/>
          <w:sz w:val="24"/>
          <w:lang w:eastAsia="zh-Hans" w:bidi="ar"/>
        </w:rPr>
        <w:t>, c</w:t>
      </w:r>
      <w:r>
        <w:rPr>
          <w:rFonts w:hint="default" w:ascii="Times New Roman Regular" w:hAnsi="Times New Roman Regular" w:cs="Times New Roman Regular"/>
          <w:sz w:val="24"/>
          <w:lang w:val="en-US" w:eastAsia="zh-Hans" w:bidi="ar"/>
        </w:rPr>
        <w:t>ompared with Model group,</w:t>
      </w:r>
      <w:r>
        <w:rPr>
          <w:rFonts w:hint="default" w:ascii="Times New Roman Regular" w:hAnsi="Times New Roman Regular" w:cs="Times New Roman Regular"/>
          <w:sz w:val="24"/>
          <w:lang w:eastAsia="zh-Hans" w:bidi="ar"/>
        </w:rPr>
        <w:t xml:space="preserve"> </w:t>
      </w:r>
      <w:r>
        <w:rPr>
          <w:rFonts w:hint="default" w:ascii="Times New Roman Regular" w:hAnsi="Times New Roman Regular" w:cs="Times New Roman Regular"/>
          <w:sz w:val="24"/>
          <w:vertAlign w:val="superscript"/>
          <w:lang w:val="en-US" w:eastAsia="zh-Hans" w:bidi="ar"/>
        </w:rPr>
        <w:t>##</w:t>
      </w:r>
      <w:r>
        <w:rPr>
          <w:rFonts w:hint="default" w:ascii="Times New Roman Regular" w:hAnsi="Times New Roman Regular" w:cs="Times New Roman Regular"/>
          <w:i/>
          <w:iCs/>
          <w:sz w:val="24"/>
          <w:lang w:val="en-US" w:eastAsia="zh-Hans" w:bidi="ar"/>
        </w:rPr>
        <w:t>P</w:t>
      </w:r>
      <w:r>
        <w:rPr>
          <w:rFonts w:hint="default" w:ascii="Times New Roman Regular" w:hAnsi="Times New Roman Regular" w:cs="Times New Roman Regular"/>
          <w:sz w:val="24"/>
          <w:lang w:val="en-US" w:eastAsia="zh-Hans" w:bidi="ar"/>
        </w:rPr>
        <w:t>&lt;0.01</w:t>
      </w:r>
      <w:r>
        <w:rPr>
          <w:rFonts w:hint="default" w:ascii="Times New Roman Regular" w:hAnsi="Times New Roman Regular" w:cs="Times New Roman Regular"/>
          <w:sz w:val="24"/>
          <w:lang w:eastAsia="zh-Hans" w:bidi="ar"/>
        </w:rPr>
        <w:t xml:space="preserve">, </w:t>
      </w:r>
      <w:r>
        <w:rPr>
          <w:rFonts w:hint="default" w:ascii="Times New Roman Regular" w:hAnsi="Times New Roman Regular" w:cs="Times New Roman Regular"/>
          <w:sz w:val="24"/>
          <w:vertAlign w:val="superscript"/>
          <w:lang w:val="en-US" w:eastAsia="zh-Hans" w:bidi="ar"/>
        </w:rPr>
        <w:t>#</w:t>
      </w:r>
      <w:r>
        <w:rPr>
          <w:rFonts w:hint="default" w:ascii="Times New Roman Regular" w:hAnsi="Times New Roman Regular" w:cs="Times New Roman Regular"/>
          <w:i/>
          <w:iCs/>
          <w:sz w:val="24"/>
          <w:lang w:val="en-US" w:eastAsia="zh-Hans" w:bidi="ar"/>
        </w:rPr>
        <w:t>P</w:t>
      </w:r>
      <w:r>
        <w:rPr>
          <w:rFonts w:hint="default" w:ascii="Times New Roman Regular" w:hAnsi="Times New Roman Regular" w:cs="Times New Roman Regular"/>
          <w:sz w:val="24"/>
          <w:lang w:val="en-US" w:eastAsia="zh-Hans" w:bidi="ar"/>
        </w:rPr>
        <w:t>&lt;0.05.</w:t>
      </w:r>
    </w:p>
    <w:p>
      <w:pPr>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sz w:val="24"/>
          <w:lang w:val="en-US" w:eastAsia="zh-Hans" w:bidi="ar"/>
        </w:rPr>
      </w:pPr>
    </w:p>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b w:val="0"/>
          <w:bCs w:val="0"/>
          <w:sz w:val="24"/>
        </w:rPr>
      </w:pPr>
    </w:p>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b w:val="0"/>
          <w:bCs w:val="0"/>
          <w:sz w:val="24"/>
        </w:rPr>
      </w:pPr>
    </w:p>
    <w:tbl>
      <w:tblPr>
        <w:tblStyle w:val="7"/>
        <w:tblW w:w="4997" w:type="pct"/>
        <w:jc w:val="center"/>
        <w:tblLayout w:type="autofit"/>
        <w:tblCellMar>
          <w:top w:w="0" w:type="dxa"/>
          <w:left w:w="108" w:type="dxa"/>
          <w:bottom w:w="0" w:type="dxa"/>
          <w:right w:w="108" w:type="dxa"/>
        </w:tblCellMar>
      </w:tblPr>
      <w:tblGrid>
        <w:gridCol w:w="1975"/>
        <w:gridCol w:w="1545"/>
        <w:gridCol w:w="1019"/>
        <w:gridCol w:w="964"/>
        <w:gridCol w:w="1559"/>
        <w:gridCol w:w="1559"/>
        <w:gridCol w:w="1366"/>
      </w:tblGrid>
      <w:tr>
        <w:trPr>
          <w:trHeight w:val="362" w:hRule="atLeast"/>
          <w:jc w:val="center"/>
        </w:trPr>
        <w:tc>
          <w:tcPr>
            <w:tcW w:w="988" w:type="pct"/>
            <w:tcBorders>
              <w:top w:val="single" w:color="auto" w:sz="12" w:space="0"/>
              <w:bottom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Model</w:t>
            </w:r>
          </w:p>
        </w:tc>
        <w:tc>
          <w:tcPr>
            <w:tcW w:w="773" w:type="pct"/>
            <w:tcBorders>
              <w:top w:val="single" w:color="auto" w:sz="12" w:space="0"/>
              <w:bottom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Type</w:t>
            </w:r>
          </w:p>
        </w:tc>
        <w:tc>
          <w:tcPr>
            <w:tcW w:w="510" w:type="pct"/>
            <w:tcBorders>
              <w:top w:val="single" w:color="auto" w:sz="12" w:space="0"/>
              <w:bottom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A</w:t>
            </w:r>
          </w:p>
        </w:tc>
        <w:tc>
          <w:tcPr>
            <w:tcW w:w="482" w:type="pct"/>
            <w:tcBorders>
              <w:top w:val="single" w:color="auto" w:sz="12" w:space="0"/>
              <w:bottom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N</w:t>
            </w:r>
          </w:p>
        </w:tc>
        <w:tc>
          <w:tcPr>
            <w:tcW w:w="780" w:type="pct"/>
            <w:tcBorders>
              <w:top w:val="single" w:color="auto" w:sz="12" w:space="0"/>
              <w:bottom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R</w:t>
            </w:r>
            <w:r>
              <w:rPr>
                <w:rFonts w:hint="default" w:ascii="Times New Roman Regular" w:hAnsi="Times New Roman Regular" w:cs="Times New Roman Regular"/>
                <w:color w:val="000000"/>
                <w:sz w:val="21"/>
                <w:szCs w:val="21"/>
                <w:vertAlign w:val="superscript"/>
              </w:rPr>
              <w:t>2</w:t>
            </w:r>
            <w:r>
              <w:rPr>
                <w:rFonts w:hint="default" w:ascii="Times New Roman Regular" w:hAnsi="Times New Roman Regular" w:cs="Times New Roman Regular"/>
                <w:color w:val="000000"/>
                <w:sz w:val="21"/>
                <w:szCs w:val="21"/>
              </w:rPr>
              <w:t>X(cum)</w:t>
            </w:r>
          </w:p>
        </w:tc>
        <w:tc>
          <w:tcPr>
            <w:tcW w:w="780" w:type="pct"/>
            <w:tcBorders>
              <w:top w:val="single" w:color="auto" w:sz="12" w:space="0"/>
              <w:bottom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R</w:t>
            </w:r>
            <w:r>
              <w:rPr>
                <w:rFonts w:hint="default" w:ascii="Times New Roman Regular" w:hAnsi="Times New Roman Regular" w:cs="Times New Roman Regular"/>
                <w:color w:val="000000"/>
                <w:sz w:val="21"/>
                <w:szCs w:val="21"/>
                <w:vertAlign w:val="superscript"/>
              </w:rPr>
              <w:t>2</w:t>
            </w:r>
            <w:r>
              <w:rPr>
                <w:rFonts w:hint="default" w:ascii="Times New Roman Regular" w:hAnsi="Times New Roman Regular" w:cs="Times New Roman Regular"/>
                <w:color w:val="000000"/>
                <w:sz w:val="21"/>
                <w:szCs w:val="21"/>
              </w:rPr>
              <w:t>Y(cum)</w:t>
            </w:r>
          </w:p>
        </w:tc>
        <w:tc>
          <w:tcPr>
            <w:tcW w:w="683" w:type="pct"/>
            <w:tcBorders>
              <w:top w:val="single" w:color="auto" w:sz="12" w:space="0"/>
              <w:bottom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Q</w:t>
            </w:r>
            <w:r>
              <w:rPr>
                <w:rFonts w:hint="default" w:ascii="Times New Roman Regular" w:hAnsi="Times New Roman Regular" w:cs="Times New Roman Regular"/>
                <w:color w:val="000000"/>
                <w:sz w:val="21"/>
                <w:szCs w:val="21"/>
                <w:vertAlign w:val="superscript"/>
              </w:rPr>
              <w:t>2</w:t>
            </w:r>
            <w:r>
              <w:rPr>
                <w:rFonts w:hint="default" w:ascii="Times New Roman Regular" w:hAnsi="Times New Roman Regular" w:cs="Times New Roman Regular"/>
                <w:color w:val="000000"/>
                <w:sz w:val="21"/>
                <w:szCs w:val="21"/>
              </w:rPr>
              <w:t>(cum)</w:t>
            </w:r>
          </w:p>
        </w:tc>
      </w:tr>
      <w:tr>
        <w:trPr>
          <w:trHeight w:val="447" w:hRule="atLeast"/>
          <w:jc w:val="center"/>
        </w:trPr>
        <w:tc>
          <w:tcPr>
            <w:tcW w:w="988" w:type="pct"/>
            <w:tcBorders>
              <w:top w:val="single" w:color="auto" w:sz="4" w:space="0"/>
            </w:tcBorders>
            <w:noWrap w:val="0"/>
            <w:vAlign w:val="center"/>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sz w:val="22"/>
                <w:szCs w:val="22"/>
              </w:rPr>
              <w:t xml:space="preserve">Positive </w:t>
            </w:r>
            <w:r>
              <w:rPr>
                <w:rFonts w:hint="default" w:ascii="Times New Roman Regular" w:hAnsi="Times New Roman Regular" w:cs="Times New Roman Regular"/>
                <w:sz w:val="22"/>
                <w:szCs w:val="22"/>
                <w:lang w:val="en-US" w:eastAsia="zh-Hans"/>
              </w:rPr>
              <w:t>M</w:t>
            </w:r>
            <w:r>
              <w:rPr>
                <w:rFonts w:hint="default" w:ascii="Times New Roman Regular" w:hAnsi="Times New Roman Regular" w:cs="Times New Roman Regular"/>
                <w:sz w:val="22"/>
                <w:szCs w:val="22"/>
              </w:rPr>
              <w:t>ode</w:t>
            </w:r>
          </w:p>
        </w:tc>
        <w:tc>
          <w:tcPr>
            <w:tcW w:w="773" w:type="pct"/>
            <w:tcBorders>
              <w:top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PCA-X</w:t>
            </w:r>
          </w:p>
        </w:tc>
        <w:tc>
          <w:tcPr>
            <w:tcW w:w="510" w:type="pct"/>
            <w:tcBorders>
              <w:top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3</w:t>
            </w:r>
          </w:p>
        </w:tc>
        <w:tc>
          <w:tcPr>
            <w:tcW w:w="482" w:type="pct"/>
            <w:tcBorders>
              <w:top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20</w:t>
            </w:r>
          </w:p>
        </w:tc>
        <w:tc>
          <w:tcPr>
            <w:tcW w:w="780" w:type="pct"/>
            <w:tcBorders>
              <w:top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0.484</w:t>
            </w:r>
          </w:p>
        </w:tc>
        <w:tc>
          <w:tcPr>
            <w:tcW w:w="780" w:type="pct"/>
            <w:tcBorders>
              <w:top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w:t>
            </w:r>
          </w:p>
        </w:tc>
        <w:tc>
          <w:tcPr>
            <w:tcW w:w="683" w:type="pct"/>
            <w:tcBorders>
              <w:top w:val="single" w:color="auto" w:sz="4"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0.213</w:t>
            </w:r>
          </w:p>
        </w:tc>
      </w:tr>
      <w:tr>
        <w:trPr>
          <w:trHeight w:val="348" w:hRule="atLeast"/>
          <w:jc w:val="center"/>
        </w:trPr>
        <w:tc>
          <w:tcPr>
            <w:tcW w:w="988" w:type="pct"/>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sz w:val="22"/>
                <w:szCs w:val="22"/>
              </w:rPr>
              <w:t xml:space="preserve">Negative </w:t>
            </w:r>
            <w:r>
              <w:rPr>
                <w:rFonts w:hint="default" w:ascii="Times New Roman Regular" w:hAnsi="Times New Roman Regular" w:cs="Times New Roman Regular"/>
                <w:sz w:val="22"/>
                <w:szCs w:val="22"/>
                <w:lang w:val="en-US" w:eastAsia="zh-Hans"/>
              </w:rPr>
              <w:t>M</w:t>
            </w:r>
            <w:r>
              <w:rPr>
                <w:rFonts w:hint="default" w:ascii="Times New Roman Regular" w:hAnsi="Times New Roman Regular" w:cs="Times New Roman Regular"/>
                <w:sz w:val="22"/>
                <w:szCs w:val="22"/>
              </w:rPr>
              <w:t>ode</w:t>
            </w:r>
          </w:p>
        </w:tc>
        <w:tc>
          <w:tcPr>
            <w:tcW w:w="773"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PCA-X</w:t>
            </w:r>
          </w:p>
        </w:tc>
        <w:tc>
          <w:tcPr>
            <w:tcW w:w="510"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3</w:t>
            </w:r>
          </w:p>
        </w:tc>
        <w:tc>
          <w:tcPr>
            <w:tcW w:w="482"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20</w:t>
            </w:r>
          </w:p>
        </w:tc>
        <w:tc>
          <w:tcPr>
            <w:tcW w:w="780"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0.479</w:t>
            </w:r>
          </w:p>
        </w:tc>
        <w:tc>
          <w:tcPr>
            <w:tcW w:w="780"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w:t>
            </w:r>
          </w:p>
        </w:tc>
        <w:tc>
          <w:tcPr>
            <w:tcW w:w="683"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0.185</w:t>
            </w:r>
          </w:p>
        </w:tc>
      </w:tr>
      <w:tr>
        <w:trPr>
          <w:trHeight w:val="447" w:hRule="atLeast"/>
          <w:jc w:val="center"/>
        </w:trPr>
        <w:tc>
          <w:tcPr>
            <w:tcW w:w="988" w:type="pct"/>
            <w:noWrap w:val="0"/>
            <w:vAlign w:val="center"/>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sz w:val="22"/>
                <w:szCs w:val="22"/>
              </w:rPr>
              <w:t xml:space="preserve">Positive </w:t>
            </w:r>
            <w:r>
              <w:rPr>
                <w:rFonts w:hint="default" w:ascii="Times New Roman Regular" w:hAnsi="Times New Roman Regular" w:cs="Times New Roman Regular"/>
                <w:sz w:val="22"/>
                <w:szCs w:val="22"/>
                <w:lang w:val="en-US" w:eastAsia="zh-Hans"/>
              </w:rPr>
              <w:t>M</w:t>
            </w:r>
            <w:r>
              <w:rPr>
                <w:rFonts w:hint="default" w:ascii="Times New Roman Regular" w:hAnsi="Times New Roman Regular" w:cs="Times New Roman Regular"/>
                <w:sz w:val="22"/>
                <w:szCs w:val="22"/>
              </w:rPr>
              <w:t>ode</w:t>
            </w:r>
          </w:p>
        </w:tc>
        <w:tc>
          <w:tcPr>
            <w:tcW w:w="773"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PLS-DA</w:t>
            </w:r>
          </w:p>
        </w:tc>
        <w:tc>
          <w:tcPr>
            <w:tcW w:w="510"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3</w:t>
            </w:r>
          </w:p>
        </w:tc>
        <w:tc>
          <w:tcPr>
            <w:tcW w:w="482"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20</w:t>
            </w:r>
          </w:p>
        </w:tc>
        <w:tc>
          <w:tcPr>
            <w:tcW w:w="780"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0.467</w:t>
            </w:r>
          </w:p>
        </w:tc>
        <w:tc>
          <w:tcPr>
            <w:tcW w:w="780"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0.859</w:t>
            </w:r>
          </w:p>
        </w:tc>
        <w:tc>
          <w:tcPr>
            <w:tcW w:w="683" w:type="pct"/>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0.433</w:t>
            </w:r>
          </w:p>
        </w:tc>
      </w:tr>
      <w:tr>
        <w:trPr>
          <w:trHeight w:val="365" w:hRule="atLeast"/>
          <w:jc w:val="center"/>
        </w:trPr>
        <w:tc>
          <w:tcPr>
            <w:tcW w:w="988" w:type="pct"/>
            <w:tcBorders>
              <w:bottom w:val="single" w:color="auto" w:sz="12" w:space="0"/>
            </w:tcBorders>
            <w:noWrap w:val="0"/>
            <w:vAlign w:val="top"/>
          </w:tcPr>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sz w:val="22"/>
                <w:szCs w:val="22"/>
              </w:rPr>
              <w:t xml:space="preserve">Negative </w:t>
            </w:r>
            <w:r>
              <w:rPr>
                <w:rFonts w:hint="default" w:ascii="Times New Roman Regular" w:hAnsi="Times New Roman Regular" w:cs="Times New Roman Regular"/>
                <w:sz w:val="22"/>
                <w:szCs w:val="22"/>
                <w:lang w:val="en-US" w:eastAsia="zh-Hans"/>
              </w:rPr>
              <w:t>M</w:t>
            </w:r>
            <w:r>
              <w:rPr>
                <w:rFonts w:hint="default" w:ascii="Times New Roman Regular" w:hAnsi="Times New Roman Regular" w:cs="Times New Roman Regular"/>
                <w:sz w:val="22"/>
                <w:szCs w:val="22"/>
              </w:rPr>
              <w:t>ode</w:t>
            </w:r>
          </w:p>
        </w:tc>
        <w:tc>
          <w:tcPr>
            <w:tcW w:w="773" w:type="pct"/>
            <w:tcBorders>
              <w:bottom w:val="single" w:color="auto" w:sz="12"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PLS-DA</w:t>
            </w:r>
          </w:p>
        </w:tc>
        <w:tc>
          <w:tcPr>
            <w:tcW w:w="510" w:type="pct"/>
            <w:tcBorders>
              <w:bottom w:val="single" w:color="auto" w:sz="12"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3</w:t>
            </w:r>
          </w:p>
        </w:tc>
        <w:tc>
          <w:tcPr>
            <w:tcW w:w="482" w:type="pct"/>
            <w:tcBorders>
              <w:bottom w:val="single" w:color="auto" w:sz="12"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20</w:t>
            </w:r>
          </w:p>
        </w:tc>
        <w:tc>
          <w:tcPr>
            <w:tcW w:w="780" w:type="pct"/>
            <w:tcBorders>
              <w:bottom w:val="single" w:color="auto" w:sz="12"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0.446</w:t>
            </w:r>
          </w:p>
        </w:tc>
        <w:tc>
          <w:tcPr>
            <w:tcW w:w="780" w:type="pct"/>
            <w:tcBorders>
              <w:bottom w:val="single" w:color="auto" w:sz="12"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0.889</w:t>
            </w:r>
          </w:p>
        </w:tc>
        <w:tc>
          <w:tcPr>
            <w:tcW w:w="683" w:type="pct"/>
            <w:tcBorders>
              <w:bottom w:val="single" w:color="auto" w:sz="12" w:space="0"/>
            </w:tcBorders>
            <w:noWrap w:val="0"/>
            <w:vAlign w:val="center"/>
          </w:tcPr>
          <w:p>
            <w:pPr>
              <w:pStyle w:val="5"/>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Regular" w:hAnsi="Times New Roman Regular" w:cs="Times New Roman Regular"/>
                <w:color w:val="000000"/>
                <w:sz w:val="21"/>
                <w:szCs w:val="21"/>
              </w:rPr>
            </w:pPr>
            <w:r>
              <w:rPr>
                <w:rFonts w:hint="default" w:ascii="Times New Roman Regular" w:hAnsi="Times New Roman Regular" w:cs="Times New Roman Regular"/>
                <w:color w:val="000000"/>
                <w:sz w:val="21"/>
                <w:szCs w:val="21"/>
              </w:rPr>
              <w:t>0.538</w:t>
            </w:r>
          </w:p>
        </w:tc>
      </w:tr>
    </w:tbl>
    <w:p>
      <w:pPr>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Style w:val="10"/>
          <w:rFonts w:hint="default" w:ascii="Times New Roman Bold" w:hAnsi="Times New Roman Bold" w:eastAsia="宋体" w:cs="Times New Roman Bold"/>
          <w:b/>
          <w:bCs w:val="0"/>
          <w:sz w:val="24"/>
          <w:szCs w:val="22"/>
          <w:lang w:eastAsia="zh-Hans"/>
        </w:rPr>
      </w:pPr>
      <w:r>
        <w:rPr>
          <w:rStyle w:val="10"/>
          <w:rFonts w:hint="default" w:ascii="Times New Roman Bold" w:hAnsi="Times New Roman Bold" w:eastAsia="宋体" w:cs="Times New Roman Bold"/>
          <w:b/>
          <w:bCs w:val="0"/>
          <w:sz w:val="24"/>
          <w:szCs w:val="22"/>
          <w:lang w:eastAsia="zh-Hans"/>
        </w:rPr>
        <w:t>Tab</w:t>
      </w:r>
      <w:r>
        <w:rPr>
          <w:rStyle w:val="10"/>
          <w:rFonts w:hint="eastAsia" w:ascii="Times New Roman Bold" w:hAnsi="Times New Roman Bold" w:eastAsia="宋体" w:cs="Times New Roman Bold"/>
          <w:b/>
          <w:bCs w:val="0"/>
          <w:sz w:val="24"/>
          <w:szCs w:val="22"/>
          <w:lang w:val="en-US" w:eastAsia="zh-Hans"/>
        </w:rPr>
        <w:t>el</w:t>
      </w:r>
      <w:r>
        <w:rPr>
          <w:rStyle w:val="10"/>
          <w:rFonts w:hint="default" w:ascii="Times New Roman Bold" w:hAnsi="Times New Roman Bold" w:eastAsia="宋体" w:cs="Times New Roman Bold"/>
          <w:b/>
          <w:bCs w:val="0"/>
          <w:sz w:val="24"/>
          <w:szCs w:val="22"/>
          <w:lang w:eastAsia="zh-Hans"/>
        </w:rPr>
        <w:t xml:space="preserve"> </w:t>
      </w:r>
      <w:r>
        <w:rPr>
          <w:rStyle w:val="10"/>
          <w:rFonts w:hint="default" w:ascii="Times New Roman Bold" w:hAnsi="Times New Roman Bold" w:eastAsia="宋体" w:cs="Times New Roman Bold"/>
          <w:b/>
          <w:bCs w:val="0"/>
          <w:sz w:val="24"/>
          <w:szCs w:val="22"/>
          <w:lang w:eastAsia="zh-Hans"/>
        </w:rPr>
        <w:t>S</w:t>
      </w:r>
      <w:r>
        <w:rPr>
          <w:rStyle w:val="10"/>
          <w:rFonts w:hint="default" w:ascii="Times New Roman Bold" w:hAnsi="Times New Roman Bold" w:eastAsia="宋体" w:cs="Times New Roman Bold"/>
          <w:b/>
          <w:bCs w:val="0"/>
          <w:sz w:val="24"/>
          <w:szCs w:val="22"/>
          <w:lang w:eastAsia="zh-Hans"/>
        </w:rPr>
        <w:t>3 Mathematical model parameters of sham group, model group, and S group</w:t>
      </w:r>
    </w:p>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b w:val="0"/>
          <w:bCs w:val="0"/>
          <w:sz w:val="24"/>
        </w:rPr>
      </w:pPr>
      <w:r>
        <w:rPr>
          <w:rFonts w:hint="default" w:ascii="Times New Roman Regular" w:hAnsi="Times New Roman Regular" w:cs="Times New Roman Regular"/>
          <w:b w:val="0"/>
          <w:bCs w:val="0"/>
          <w:sz w:val="24"/>
        </w:rPr>
        <w:t>R</w:t>
      </w:r>
      <w:r>
        <w:rPr>
          <w:rFonts w:hint="default" w:ascii="Times New Roman Regular" w:hAnsi="Times New Roman Regular" w:cs="Times New Roman Regular"/>
          <w:b w:val="0"/>
          <w:bCs w:val="0"/>
          <w:sz w:val="24"/>
          <w:vertAlign w:val="superscript"/>
        </w:rPr>
        <w:t>2</w:t>
      </w:r>
      <w:r>
        <w:rPr>
          <w:rFonts w:hint="default" w:ascii="Times New Roman Regular" w:hAnsi="Times New Roman Regular" w:cs="Times New Roman Regular"/>
          <w:b w:val="0"/>
          <w:bCs w:val="0"/>
          <w:sz w:val="24"/>
        </w:rPr>
        <w:t>X is used to evaluate the validity of the model, R</w:t>
      </w:r>
      <w:r>
        <w:rPr>
          <w:rFonts w:hint="default" w:ascii="Times New Roman Regular" w:hAnsi="Times New Roman Regular" w:cs="Times New Roman Regular"/>
          <w:b w:val="0"/>
          <w:bCs w:val="0"/>
          <w:sz w:val="24"/>
          <w:vertAlign w:val="superscript"/>
        </w:rPr>
        <w:t>2</w:t>
      </w:r>
      <w:r>
        <w:rPr>
          <w:rFonts w:hint="default" w:ascii="Times New Roman Regular" w:hAnsi="Times New Roman Regular" w:cs="Times New Roman Regular"/>
          <w:b w:val="0"/>
          <w:bCs w:val="0"/>
          <w:sz w:val="24"/>
        </w:rPr>
        <w:t>Y represents the interpretation rate of the model, Q</w:t>
      </w:r>
      <w:r>
        <w:rPr>
          <w:rFonts w:hint="default" w:ascii="Times New Roman Regular" w:hAnsi="Times New Roman Regular" w:cs="Times New Roman Regular"/>
          <w:b w:val="0"/>
          <w:bCs w:val="0"/>
          <w:sz w:val="24"/>
          <w:vertAlign w:val="superscript"/>
        </w:rPr>
        <w:t>2</w:t>
      </w:r>
      <w:r>
        <w:rPr>
          <w:rFonts w:hint="default" w:ascii="Times New Roman Regular" w:hAnsi="Times New Roman Regular" w:cs="Times New Roman Regular"/>
          <w:b w:val="0"/>
          <w:bCs w:val="0"/>
          <w:sz w:val="24"/>
        </w:rPr>
        <w:t xml:space="preserve"> represents the prediction ability of the model.  The closer the parameter is to 1, the higher the interpretation rate is.  R</w:t>
      </w:r>
      <w:r>
        <w:rPr>
          <w:rFonts w:hint="default" w:ascii="Times New Roman Regular" w:hAnsi="Times New Roman Regular" w:cs="Times New Roman Regular"/>
          <w:b w:val="0"/>
          <w:bCs w:val="0"/>
          <w:sz w:val="24"/>
          <w:vertAlign w:val="superscript"/>
        </w:rPr>
        <w:t>2</w:t>
      </w:r>
      <w:r>
        <w:rPr>
          <w:rFonts w:hint="default" w:ascii="Times New Roman Regular" w:hAnsi="Times New Roman Regular" w:cs="Times New Roman Regular"/>
          <w:b w:val="0"/>
          <w:bCs w:val="0"/>
          <w:sz w:val="24"/>
        </w:rPr>
        <w:t xml:space="preserve"> and Q</w:t>
      </w:r>
      <w:r>
        <w:rPr>
          <w:rFonts w:hint="default" w:ascii="Times New Roman Regular" w:hAnsi="Times New Roman Regular" w:cs="Times New Roman Regular"/>
          <w:b w:val="0"/>
          <w:bCs w:val="0"/>
          <w:sz w:val="24"/>
          <w:vertAlign w:val="superscript"/>
        </w:rPr>
        <w:t>2</w:t>
      </w:r>
      <w:r>
        <w:rPr>
          <w:rFonts w:hint="default" w:ascii="Times New Roman Regular" w:hAnsi="Times New Roman Regular" w:cs="Times New Roman Regular"/>
          <w:b w:val="0"/>
          <w:bCs w:val="0"/>
          <w:sz w:val="24"/>
        </w:rPr>
        <w:t xml:space="preserve"> are greater than 0</w:t>
      </w:r>
      <w:r>
        <w:rPr>
          <w:rFonts w:hint="default" w:ascii="Times New Roman Regular" w:hAnsi="Times New Roman Regular" w:cs="Times New Roman Regular"/>
          <w:b w:val="0"/>
          <w:bCs w:val="0"/>
          <w:sz w:val="24"/>
          <w:lang w:val="en-US" w:eastAsia="zh-Hans"/>
        </w:rPr>
        <w:t>.</w:t>
      </w:r>
      <w:r>
        <w:rPr>
          <w:rFonts w:hint="default" w:ascii="Times New Roman Regular" w:hAnsi="Times New Roman Regular" w:cs="Times New Roman Regular"/>
          <w:b w:val="0"/>
          <w:bCs w:val="0"/>
          <w:sz w:val="24"/>
          <w:lang w:eastAsia="zh-Hans"/>
        </w:rPr>
        <w:t>9</w:t>
      </w:r>
      <w:r>
        <w:rPr>
          <w:rFonts w:hint="default" w:ascii="Times New Roman Regular" w:hAnsi="Times New Roman Regular" w:cs="Times New Roman Regular"/>
          <w:b w:val="0"/>
          <w:bCs w:val="0"/>
          <w:sz w:val="24"/>
        </w:rPr>
        <w:t>, indicating that the model has excellent explanatory and predictive ability, and greater than 0</w:t>
      </w:r>
      <w:r>
        <w:rPr>
          <w:rFonts w:hint="default" w:ascii="Times New Roman Regular" w:hAnsi="Times New Roman Regular" w:cs="Times New Roman Regular"/>
          <w:b w:val="0"/>
          <w:bCs w:val="0"/>
          <w:sz w:val="24"/>
          <w:lang w:val="en-US" w:eastAsia="zh-Hans"/>
        </w:rPr>
        <w:t>.</w:t>
      </w:r>
      <w:r>
        <w:rPr>
          <w:rFonts w:hint="default" w:ascii="Times New Roman Regular" w:hAnsi="Times New Roman Regular" w:cs="Times New Roman Regular"/>
          <w:b w:val="0"/>
          <w:bCs w:val="0"/>
          <w:sz w:val="24"/>
          <w:lang w:eastAsia="zh-Hans"/>
        </w:rPr>
        <w:t>5</w:t>
      </w:r>
      <w:r>
        <w:rPr>
          <w:rFonts w:hint="default" w:ascii="Times New Roman Regular" w:hAnsi="Times New Roman Regular" w:cs="Times New Roman Regular"/>
          <w:b w:val="0"/>
          <w:bCs w:val="0"/>
          <w:sz w:val="24"/>
        </w:rPr>
        <w:t xml:space="preserve"> is considered to be reliable.</w:t>
      </w:r>
    </w:p>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b w:val="0"/>
          <w:bCs w:val="0"/>
          <w:sz w:val="24"/>
        </w:rPr>
      </w:pPr>
    </w:p>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b w:val="0"/>
          <w:bCs w:val="0"/>
          <w:sz w:val="24"/>
        </w:rPr>
      </w:pPr>
    </w:p>
    <w:tbl>
      <w:tblPr>
        <w:tblStyle w:val="7"/>
        <w:tblW w:w="9079"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5"/>
        <w:gridCol w:w="1590"/>
        <w:gridCol w:w="687"/>
        <w:gridCol w:w="1100"/>
        <w:gridCol w:w="588"/>
        <w:gridCol w:w="1050"/>
        <w:gridCol w:w="892"/>
        <w:gridCol w:w="670"/>
        <w:gridCol w:w="1025"/>
        <w:gridCol w:w="912"/>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jc w:val="center"/>
        </w:trPr>
        <w:tc>
          <w:tcPr>
            <w:tcW w:w="565" w:type="dxa"/>
            <w:tcBorders>
              <w:bottom w:val="single" w:color="000000" w:sz="4" w:space="0"/>
            </w:tcBorders>
            <w:noWrap w:val="0"/>
            <w:vAlign w:val="center"/>
          </w:tcPr>
          <w:p>
            <w:pPr>
              <w:pStyle w:val="5"/>
              <w:widowControl/>
              <w:jc w:val="both"/>
              <w:rPr>
                <w:rFonts w:ascii="Times New Roman" w:hAnsi="Times New Roman"/>
                <w:sz w:val="21"/>
                <w:szCs w:val="21"/>
              </w:rPr>
            </w:pPr>
            <w:r>
              <w:rPr>
                <w:rFonts w:ascii="Times New Roman" w:hAnsi="Times New Roman"/>
                <w:color w:val="000000"/>
                <w:sz w:val="21"/>
                <w:szCs w:val="21"/>
              </w:rPr>
              <w:t>No.</w:t>
            </w:r>
          </w:p>
        </w:tc>
        <w:tc>
          <w:tcPr>
            <w:tcW w:w="1590" w:type="dxa"/>
            <w:tcBorders>
              <w:bottom w:val="single" w:color="000000" w:sz="4" w:space="0"/>
            </w:tcBorders>
            <w:noWrap w:val="0"/>
            <w:vAlign w:val="center"/>
          </w:tcPr>
          <w:p>
            <w:pPr>
              <w:pStyle w:val="5"/>
              <w:widowControl/>
              <w:jc w:val="both"/>
              <w:rPr>
                <w:rFonts w:ascii="Times New Roman" w:hAnsi="Times New Roman"/>
                <w:sz w:val="21"/>
                <w:szCs w:val="21"/>
              </w:rPr>
            </w:pPr>
            <w:r>
              <w:rPr>
                <w:rFonts w:ascii="Times New Roman" w:hAnsi="Times New Roman"/>
                <w:color w:val="000000"/>
                <w:sz w:val="21"/>
                <w:szCs w:val="21"/>
              </w:rPr>
              <w:t>Name</w:t>
            </w:r>
          </w:p>
        </w:tc>
        <w:tc>
          <w:tcPr>
            <w:tcW w:w="687" w:type="dxa"/>
            <w:tcBorders>
              <w:bottom w:val="single" w:color="000000" w:sz="4" w:space="0"/>
            </w:tcBorders>
            <w:noWrap w:val="0"/>
            <w:vAlign w:val="center"/>
          </w:tcPr>
          <w:p>
            <w:pPr>
              <w:pStyle w:val="5"/>
              <w:widowControl/>
              <w:jc w:val="both"/>
              <w:rPr>
                <w:rFonts w:ascii="Times New Roman" w:hAnsi="Times New Roman"/>
                <w:sz w:val="21"/>
                <w:szCs w:val="21"/>
              </w:rPr>
            </w:pPr>
            <w:r>
              <w:rPr>
                <w:rFonts w:ascii="Times New Roman" w:hAnsi="Times New Roman"/>
                <w:color w:val="000000"/>
                <w:sz w:val="21"/>
                <w:szCs w:val="21"/>
              </w:rPr>
              <w:t>Total</w:t>
            </w:r>
          </w:p>
        </w:tc>
        <w:tc>
          <w:tcPr>
            <w:tcW w:w="1100" w:type="dxa"/>
            <w:tcBorders>
              <w:bottom w:val="single" w:color="000000" w:sz="4" w:space="0"/>
            </w:tcBorders>
            <w:noWrap w:val="0"/>
            <w:vAlign w:val="center"/>
          </w:tcPr>
          <w:p>
            <w:pPr>
              <w:pStyle w:val="5"/>
              <w:widowControl/>
              <w:jc w:val="both"/>
              <w:rPr>
                <w:rFonts w:ascii="Times New Roman" w:hAnsi="Times New Roman"/>
                <w:sz w:val="21"/>
                <w:szCs w:val="21"/>
              </w:rPr>
            </w:pPr>
            <w:r>
              <w:rPr>
                <w:rFonts w:ascii="Times New Roman" w:hAnsi="Times New Roman"/>
                <w:color w:val="000000"/>
                <w:sz w:val="21"/>
                <w:szCs w:val="21"/>
              </w:rPr>
              <w:t>Expected</w:t>
            </w:r>
          </w:p>
        </w:tc>
        <w:tc>
          <w:tcPr>
            <w:tcW w:w="588" w:type="dxa"/>
            <w:tcBorders>
              <w:bottom w:val="single" w:color="000000" w:sz="4" w:space="0"/>
            </w:tcBorders>
            <w:noWrap w:val="0"/>
            <w:vAlign w:val="center"/>
          </w:tcPr>
          <w:p>
            <w:pPr>
              <w:pStyle w:val="5"/>
              <w:widowControl/>
              <w:jc w:val="both"/>
              <w:rPr>
                <w:rFonts w:ascii="Times New Roman" w:hAnsi="Times New Roman"/>
                <w:sz w:val="21"/>
                <w:szCs w:val="21"/>
              </w:rPr>
            </w:pPr>
            <w:r>
              <w:rPr>
                <w:rFonts w:ascii="Times New Roman" w:hAnsi="Times New Roman"/>
                <w:color w:val="000000"/>
                <w:sz w:val="21"/>
                <w:szCs w:val="21"/>
              </w:rPr>
              <w:t>Hits</w:t>
            </w:r>
          </w:p>
        </w:tc>
        <w:tc>
          <w:tcPr>
            <w:tcW w:w="1050" w:type="dxa"/>
            <w:tcBorders>
              <w:bottom w:val="single" w:color="000000" w:sz="4" w:space="0"/>
            </w:tcBorders>
            <w:noWrap w:val="0"/>
            <w:vAlign w:val="center"/>
          </w:tcPr>
          <w:p>
            <w:pPr>
              <w:pStyle w:val="5"/>
              <w:widowControl/>
              <w:jc w:val="both"/>
              <w:rPr>
                <w:rFonts w:ascii="Times New Roman" w:hAnsi="Times New Roman"/>
                <w:sz w:val="21"/>
                <w:szCs w:val="21"/>
              </w:rPr>
            </w:pPr>
            <w:r>
              <w:rPr>
                <w:rFonts w:ascii="Times New Roman" w:hAnsi="Times New Roman"/>
                <w:color w:val="000000"/>
                <w:sz w:val="21"/>
                <w:szCs w:val="21"/>
              </w:rPr>
              <w:t>Raw p</w:t>
            </w:r>
          </w:p>
        </w:tc>
        <w:tc>
          <w:tcPr>
            <w:tcW w:w="892" w:type="dxa"/>
            <w:tcBorders>
              <w:bottom w:val="single" w:color="000000" w:sz="4" w:space="0"/>
            </w:tcBorders>
            <w:noWrap w:val="0"/>
            <w:vAlign w:val="center"/>
          </w:tcPr>
          <w:p>
            <w:pPr>
              <w:pStyle w:val="5"/>
              <w:widowControl/>
              <w:jc w:val="both"/>
              <w:rPr>
                <w:rFonts w:ascii="Times New Roman" w:hAnsi="Times New Roman"/>
                <w:sz w:val="21"/>
                <w:szCs w:val="21"/>
              </w:rPr>
            </w:pPr>
            <w:r>
              <w:rPr>
                <w:rFonts w:ascii="Times New Roman" w:hAnsi="Times New Roman"/>
                <w:color w:val="000000"/>
                <w:sz w:val="21"/>
                <w:szCs w:val="21"/>
              </w:rPr>
              <w:t>Holm p</w:t>
            </w:r>
          </w:p>
        </w:tc>
        <w:tc>
          <w:tcPr>
            <w:tcW w:w="670" w:type="dxa"/>
            <w:tcBorders>
              <w:bottom w:val="single" w:color="000000" w:sz="4" w:space="0"/>
            </w:tcBorders>
            <w:noWrap w:val="0"/>
            <w:vAlign w:val="center"/>
          </w:tcPr>
          <w:p>
            <w:pPr>
              <w:pStyle w:val="5"/>
              <w:widowControl/>
              <w:jc w:val="both"/>
              <w:rPr>
                <w:rFonts w:ascii="Times New Roman" w:hAnsi="Times New Roman"/>
                <w:sz w:val="21"/>
                <w:szCs w:val="21"/>
              </w:rPr>
            </w:pPr>
            <w:r>
              <w:rPr>
                <w:rFonts w:ascii="Times New Roman" w:hAnsi="Times New Roman"/>
                <w:color w:val="000000"/>
                <w:sz w:val="21"/>
                <w:szCs w:val="21"/>
              </w:rPr>
              <w:t>FDR</w:t>
            </w:r>
          </w:p>
        </w:tc>
        <w:tc>
          <w:tcPr>
            <w:tcW w:w="1025" w:type="dxa"/>
            <w:tcBorders>
              <w:bottom w:val="single" w:color="000000" w:sz="4" w:space="0"/>
            </w:tcBorders>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-log10(p)</w:t>
            </w:r>
          </w:p>
        </w:tc>
        <w:tc>
          <w:tcPr>
            <w:tcW w:w="912" w:type="dxa"/>
            <w:tcBorders>
              <w:bottom w:val="single" w:color="000000" w:sz="4" w:space="0"/>
            </w:tcBorders>
            <w:noWrap w:val="0"/>
            <w:vAlign w:val="center"/>
          </w:tcPr>
          <w:p>
            <w:pPr>
              <w:pStyle w:val="5"/>
              <w:widowControl/>
              <w:jc w:val="both"/>
              <w:rPr>
                <w:rFonts w:ascii="Times New Roman" w:hAnsi="Times New Roman"/>
                <w:sz w:val="21"/>
                <w:szCs w:val="21"/>
              </w:rPr>
            </w:pPr>
            <w:r>
              <w:rPr>
                <w:rFonts w:ascii="Times New Roman" w:hAnsi="Times New Roman"/>
                <w:color w:val="000000"/>
                <w:sz w:val="21"/>
                <w:szCs w:val="21"/>
              </w:rPr>
              <w:t>Impact</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jc w:val="center"/>
        </w:trPr>
        <w:tc>
          <w:tcPr>
            <w:tcW w:w="565" w:type="dxa"/>
            <w:tcBorders>
              <w:top w:val="single" w:color="000000" w:sz="4" w:space="0"/>
            </w:tcBorders>
            <w:noWrap w:val="0"/>
            <w:vAlign w:val="center"/>
          </w:tcPr>
          <w:p>
            <w:pPr>
              <w:pStyle w:val="5"/>
              <w:widowControl/>
              <w:jc w:val="both"/>
              <w:rPr>
                <w:rFonts w:hint="default" w:ascii="Times New Roman Bold" w:hAnsi="Times New Roman Bold" w:cs="Times New Roman Bold"/>
                <w:b/>
                <w:bCs/>
                <w:color w:val="auto"/>
                <w:sz w:val="21"/>
                <w:szCs w:val="21"/>
              </w:rPr>
            </w:pPr>
            <w:r>
              <w:rPr>
                <w:rFonts w:hint="default" w:ascii="Times New Roman Bold" w:hAnsi="Times New Roman Bold" w:cs="Times New Roman Bold"/>
                <w:b/>
                <w:bCs/>
                <w:color w:val="auto"/>
                <w:sz w:val="21"/>
                <w:szCs w:val="21"/>
              </w:rPr>
              <w:t>1</w:t>
            </w:r>
          </w:p>
        </w:tc>
        <w:tc>
          <w:tcPr>
            <w:tcW w:w="1590" w:type="dxa"/>
            <w:tcBorders>
              <w:top w:val="single" w:color="000000" w:sz="4" w:space="0"/>
            </w:tcBorders>
            <w:noWrap w:val="0"/>
            <w:vAlign w:val="center"/>
          </w:tcPr>
          <w:p>
            <w:pPr>
              <w:pStyle w:val="5"/>
              <w:widowControl/>
              <w:jc w:val="both"/>
              <w:rPr>
                <w:rFonts w:hint="default" w:ascii="Times New Roman Bold" w:hAnsi="Times New Roman Bold" w:cs="Times New Roman Bold"/>
                <w:b/>
                <w:bCs/>
                <w:color w:val="auto"/>
                <w:sz w:val="21"/>
                <w:szCs w:val="21"/>
              </w:rPr>
            </w:pPr>
            <w:r>
              <w:rPr>
                <w:rFonts w:hint="default" w:ascii="Times New Roman Bold" w:hAnsi="Times New Roman Bold" w:cs="Times New Roman Bold"/>
                <w:b/>
                <w:bCs/>
                <w:color w:val="auto"/>
                <w:sz w:val="21"/>
                <w:szCs w:val="21"/>
              </w:rPr>
              <w:t>Tryptophan metabolism</w:t>
            </w:r>
          </w:p>
        </w:tc>
        <w:tc>
          <w:tcPr>
            <w:tcW w:w="687" w:type="dxa"/>
            <w:tcBorders>
              <w:top w:val="single" w:color="000000" w:sz="4" w:space="0"/>
            </w:tcBorders>
            <w:noWrap w:val="0"/>
            <w:vAlign w:val="center"/>
          </w:tcPr>
          <w:p>
            <w:pPr>
              <w:pStyle w:val="5"/>
              <w:widowControl/>
              <w:jc w:val="both"/>
              <w:rPr>
                <w:rFonts w:hint="default" w:ascii="Times New Roman Bold" w:hAnsi="Times New Roman Bold" w:cs="Times New Roman Bold"/>
                <w:b/>
                <w:bCs/>
                <w:color w:val="auto"/>
                <w:sz w:val="21"/>
                <w:szCs w:val="21"/>
              </w:rPr>
            </w:pPr>
            <w:r>
              <w:rPr>
                <w:rFonts w:hint="default" w:ascii="Times New Roman Bold" w:hAnsi="Times New Roman Bold" w:cs="Times New Roman Bold"/>
                <w:b/>
                <w:bCs/>
                <w:color w:val="auto"/>
                <w:sz w:val="21"/>
                <w:szCs w:val="21"/>
              </w:rPr>
              <w:t>41</w:t>
            </w:r>
          </w:p>
        </w:tc>
        <w:tc>
          <w:tcPr>
            <w:tcW w:w="1100" w:type="dxa"/>
            <w:tcBorders>
              <w:top w:val="single" w:color="000000" w:sz="4" w:space="0"/>
            </w:tcBorders>
            <w:noWrap w:val="0"/>
            <w:vAlign w:val="center"/>
          </w:tcPr>
          <w:p>
            <w:pPr>
              <w:pStyle w:val="5"/>
              <w:widowControl/>
              <w:jc w:val="both"/>
              <w:rPr>
                <w:rFonts w:hint="default" w:ascii="Times New Roman Bold" w:hAnsi="Times New Roman Bold" w:cs="Times New Roman Bold"/>
                <w:b/>
                <w:bCs/>
                <w:color w:val="auto"/>
                <w:sz w:val="21"/>
                <w:szCs w:val="21"/>
              </w:rPr>
            </w:pPr>
            <w:r>
              <w:rPr>
                <w:rFonts w:hint="default" w:ascii="Times New Roman Bold" w:hAnsi="Times New Roman Bold" w:cs="Times New Roman Bold"/>
                <w:b/>
                <w:bCs/>
                <w:color w:val="auto"/>
                <w:sz w:val="21"/>
                <w:szCs w:val="21"/>
              </w:rPr>
              <w:t>0.21736</w:t>
            </w:r>
          </w:p>
        </w:tc>
        <w:tc>
          <w:tcPr>
            <w:tcW w:w="588" w:type="dxa"/>
            <w:tcBorders>
              <w:top w:val="single" w:color="000000" w:sz="4" w:space="0"/>
            </w:tcBorders>
            <w:noWrap w:val="0"/>
            <w:vAlign w:val="center"/>
          </w:tcPr>
          <w:p>
            <w:pPr>
              <w:pStyle w:val="5"/>
              <w:widowControl/>
              <w:jc w:val="both"/>
              <w:rPr>
                <w:rFonts w:hint="default" w:ascii="Times New Roman Bold" w:hAnsi="Times New Roman Bold" w:cs="Times New Roman Bold"/>
                <w:b/>
                <w:bCs/>
                <w:color w:val="auto"/>
                <w:sz w:val="21"/>
                <w:szCs w:val="21"/>
              </w:rPr>
            </w:pPr>
            <w:r>
              <w:rPr>
                <w:rFonts w:hint="default" w:ascii="Times New Roman Bold" w:hAnsi="Times New Roman Bold" w:cs="Times New Roman Bold"/>
                <w:b/>
                <w:bCs/>
                <w:color w:val="auto"/>
                <w:sz w:val="21"/>
                <w:szCs w:val="21"/>
              </w:rPr>
              <w:t>2</w:t>
            </w:r>
          </w:p>
        </w:tc>
        <w:tc>
          <w:tcPr>
            <w:tcW w:w="1050" w:type="dxa"/>
            <w:tcBorders>
              <w:top w:val="single" w:color="000000" w:sz="4" w:space="0"/>
            </w:tcBorders>
            <w:noWrap w:val="0"/>
            <w:vAlign w:val="center"/>
          </w:tcPr>
          <w:p>
            <w:pPr>
              <w:pStyle w:val="5"/>
              <w:widowControl/>
              <w:jc w:val="both"/>
              <w:rPr>
                <w:rFonts w:hint="default" w:ascii="Times New Roman Bold" w:hAnsi="Times New Roman Bold" w:cs="Times New Roman Bold"/>
                <w:b/>
                <w:bCs/>
                <w:color w:val="auto"/>
                <w:sz w:val="21"/>
                <w:szCs w:val="21"/>
              </w:rPr>
            </w:pPr>
            <w:r>
              <w:rPr>
                <w:rFonts w:hint="default" w:ascii="Times New Roman Bold" w:hAnsi="Times New Roman Bold" w:cs="Times New Roman Bold"/>
                <w:b/>
                <w:bCs/>
                <w:color w:val="auto"/>
                <w:sz w:val="21"/>
                <w:szCs w:val="21"/>
              </w:rPr>
              <w:t>0.018187</w:t>
            </w:r>
          </w:p>
        </w:tc>
        <w:tc>
          <w:tcPr>
            <w:tcW w:w="892" w:type="dxa"/>
            <w:tcBorders>
              <w:top w:val="single" w:color="000000" w:sz="4" w:space="0"/>
            </w:tcBorders>
            <w:noWrap w:val="0"/>
            <w:vAlign w:val="center"/>
          </w:tcPr>
          <w:p>
            <w:pPr>
              <w:pStyle w:val="5"/>
              <w:widowControl/>
              <w:jc w:val="both"/>
              <w:rPr>
                <w:rFonts w:hint="default" w:ascii="Times New Roman Bold" w:hAnsi="Times New Roman Bold" w:cs="Times New Roman Bold"/>
                <w:b/>
                <w:bCs/>
                <w:color w:val="auto"/>
                <w:sz w:val="21"/>
                <w:szCs w:val="21"/>
              </w:rPr>
            </w:pPr>
            <w:r>
              <w:rPr>
                <w:rFonts w:hint="default" w:ascii="Times New Roman Bold" w:hAnsi="Times New Roman Bold" w:cs="Times New Roman Bold"/>
                <w:b/>
                <w:bCs/>
                <w:color w:val="auto"/>
                <w:sz w:val="21"/>
                <w:szCs w:val="21"/>
              </w:rPr>
              <w:t>1</w:t>
            </w:r>
          </w:p>
        </w:tc>
        <w:tc>
          <w:tcPr>
            <w:tcW w:w="670" w:type="dxa"/>
            <w:tcBorders>
              <w:top w:val="single" w:color="000000" w:sz="4" w:space="0"/>
            </w:tcBorders>
            <w:noWrap w:val="0"/>
            <w:vAlign w:val="center"/>
          </w:tcPr>
          <w:p>
            <w:pPr>
              <w:pStyle w:val="5"/>
              <w:widowControl/>
              <w:jc w:val="both"/>
              <w:rPr>
                <w:rFonts w:hint="default" w:ascii="Times New Roman Bold" w:hAnsi="Times New Roman Bold" w:cs="Times New Roman Bold"/>
                <w:b/>
                <w:bCs/>
                <w:color w:val="auto"/>
                <w:sz w:val="21"/>
                <w:szCs w:val="21"/>
              </w:rPr>
            </w:pPr>
            <w:r>
              <w:rPr>
                <w:rFonts w:hint="default" w:ascii="Times New Roman Bold" w:hAnsi="Times New Roman Bold" w:cs="Times New Roman Bold"/>
                <w:b/>
                <w:bCs/>
                <w:color w:val="auto"/>
                <w:sz w:val="21"/>
                <w:szCs w:val="21"/>
              </w:rPr>
              <w:t>1</w:t>
            </w:r>
          </w:p>
        </w:tc>
        <w:tc>
          <w:tcPr>
            <w:tcW w:w="1025" w:type="dxa"/>
            <w:tcBorders>
              <w:top w:val="single" w:color="000000" w:sz="4" w:space="0"/>
            </w:tcBorders>
            <w:noWrap w:val="0"/>
            <w:vAlign w:val="center"/>
          </w:tcPr>
          <w:p>
            <w:pPr>
              <w:pStyle w:val="5"/>
              <w:widowControl/>
              <w:jc w:val="both"/>
              <w:rPr>
                <w:rFonts w:hint="default" w:ascii="Times New Roman Bold" w:hAnsi="Times New Roman Bold" w:cs="Times New Roman Bold"/>
                <w:b/>
                <w:bCs/>
                <w:color w:val="auto"/>
                <w:sz w:val="21"/>
                <w:szCs w:val="21"/>
              </w:rPr>
            </w:pPr>
            <w:r>
              <w:rPr>
                <w:rFonts w:hint="default" w:ascii="Times New Roman Bold" w:hAnsi="Times New Roman Bold" w:cs="Times New Roman Bold"/>
                <w:b/>
                <w:bCs/>
                <w:color w:val="auto"/>
                <w:sz w:val="21"/>
                <w:szCs w:val="21"/>
              </w:rPr>
              <w:t>1.7402</w:t>
            </w:r>
          </w:p>
        </w:tc>
        <w:tc>
          <w:tcPr>
            <w:tcW w:w="912" w:type="dxa"/>
            <w:tcBorders>
              <w:top w:val="single" w:color="000000" w:sz="4" w:space="0"/>
            </w:tcBorders>
            <w:noWrap w:val="0"/>
            <w:vAlign w:val="center"/>
          </w:tcPr>
          <w:p>
            <w:pPr>
              <w:pStyle w:val="5"/>
              <w:widowControl/>
              <w:jc w:val="both"/>
              <w:rPr>
                <w:rFonts w:hint="default" w:ascii="Times New Roman Bold" w:hAnsi="Times New Roman Bold" w:cs="Times New Roman Bold"/>
                <w:b/>
                <w:bCs/>
                <w:color w:val="auto"/>
                <w:sz w:val="21"/>
                <w:szCs w:val="21"/>
              </w:rPr>
            </w:pPr>
            <w:r>
              <w:rPr>
                <w:rFonts w:hint="default" w:ascii="Times New Roman Bold" w:hAnsi="Times New Roman Bold" w:cs="Times New Roman Bold"/>
                <w:b/>
                <w:bCs/>
                <w:color w:val="auto"/>
                <w:sz w:val="21"/>
                <w:szCs w:val="21"/>
              </w:rPr>
              <w:t>0.23722</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jc w:val="center"/>
        </w:trPr>
        <w:tc>
          <w:tcPr>
            <w:tcW w:w="565" w:type="dxa"/>
            <w:noWrap w:val="0"/>
            <w:vAlign w:val="center"/>
          </w:tcPr>
          <w:p>
            <w:pPr>
              <w:pStyle w:val="5"/>
              <w:widowControl/>
              <w:jc w:val="both"/>
              <w:rPr>
                <w:rFonts w:ascii="Times New Roman" w:hAnsi="Times New Roman"/>
                <w:sz w:val="21"/>
                <w:szCs w:val="21"/>
              </w:rPr>
            </w:pPr>
            <w:r>
              <w:rPr>
                <w:rFonts w:ascii="Times New Roman" w:hAnsi="Times New Roman"/>
                <w:color w:val="000000"/>
                <w:sz w:val="21"/>
                <w:szCs w:val="21"/>
              </w:rPr>
              <w:t>2</w:t>
            </w:r>
          </w:p>
        </w:tc>
        <w:tc>
          <w:tcPr>
            <w:tcW w:w="1590" w:type="dxa"/>
            <w:noWrap w:val="0"/>
            <w:vAlign w:val="center"/>
          </w:tcPr>
          <w:p>
            <w:pPr>
              <w:widowControl/>
              <w:jc w:val="both"/>
              <w:textAlignment w:val="center"/>
              <w:rPr>
                <w:rFonts w:ascii="Times New Roman" w:hAnsi="Times New Roman"/>
                <w:color w:val="000000"/>
                <w:szCs w:val="21"/>
              </w:rPr>
            </w:pPr>
            <w:r>
              <w:rPr>
                <w:rFonts w:ascii="Times New Roman" w:hAnsi="Times New Roman"/>
                <w:color w:val="000000"/>
                <w:kern w:val="0"/>
                <w:szCs w:val="21"/>
                <w:lang w:bidi="ar"/>
              </w:rPr>
              <w:t>Glycine, serine and threonine metabolism</w:t>
            </w:r>
          </w:p>
        </w:tc>
        <w:tc>
          <w:tcPr>
            <w:tcW w:w="687"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34</w:t>
            </w:r>
          </w:p>
        </w:tc>
        <w:tc>
          <w:tcPr>
            <w:tcW w:w="1100"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0.18025</w:t>
            </w:r>
          </w:p>
        </w:tc>
        <w:tc>
          <w:tcPr>
            <w:tcW w:w="588"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1</w:t>
            </w:r>
          </w:p>
        </w:tc>
        <w:tc>
          <w:tcPr>
            <w:tcW w:w="1050"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0.16702</w:t>
            </w:r>
          </w:p>
        </w:tc>
        <w:tc>
          <w:tcPr>
            <w:tcW w:w="892"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1</w:t>
            </w:r>
          </w:p>
        </w:tc>
        <w:tc>
          <w:tcPr>
            <w:tcW w:w="670"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1</w:t>
            </w:r>
          </w:p>
        </w:tc>
        <w:tc>
          <w:tcPr>
            <w:tcW w:w="1025"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0.77724</w:t>
            </w:r>
          </w:p>
        </w:tc>
        <w:tc>
          <w:tcPr>
            <w:tcW w:w="912"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0.02408</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jc w:val="center"/>
        </w:trPr>
        <w:tc>
          <w:tcPr>
            <w:tcW w:w="565" w:type="dxa"/>
            <w:noWrap w:val="0"/>
            <w:vAlign w:val="center"/>
          </w:tcPr>
          <w:p>
            <w:pPr>
              <w:widowControl/>
              <w:jc w:val="both"/>
              <w:textAlignment w:val="center"/>
              <w:rPr>
                <w:rFonts w:ascii="Times New Roman" w:hAnsi="Times New Roman"/>
                <w:color w:val="000000"/>
                <w:kern w:val="0"/>
                <w:szCs w:val="21"/>
                <w:lang w:bidi="ar"/>
              </w:rPr>
            </w:pPr>
            <w:r>
              <w:rPr>
                <w:rFonts w:ascii="Times New Roman" w:hAnsi="Times New Roman"/>
                <w:color w:val="000000"/>
                <w:kern w:val="0"/>
                <w:szCs w:val="21"/>
                <w:lang w:bidi="ar"/>
              </w:rPr>
              <w:t>3</w:t>
            </w:r>
          </w:p>
        </w:tc>
        <w:tc>
          <w:tcPr>
            <w:tcW w:w="1590" w:type="dxa"/>
            <w:noWrap w:val="0"/>
            <w:vAlign w:val="center"/>
          </w:tcPr>
          <w:p>
            <w:pPr>
              <w:widowControl/>
              <w:jc w:val="both"/>
              <w:textAlignment w:val="center"/>
              <w:rPr>
                <w:rFonts w:ascii="Times New Roman" w:hAnsi="Times New Roman"/>
                <w:color w:val="000000"/>
                <w:kern w:val="0"/>
                <w:szCs w:val="21"/>
                <w:lang w:bidi="ar"/>
              </w:rPr>
            </w:pPr>
            <w:r>
              <w:rPr>
                <w:rFonts w:ascii="Times New Roman" w:hAnsi="Times New Roman"/>
                <w:color w:val="000000"/>
                <w:kern w:val="0"/>
                <w:szCs w:val="21"/>
                <w:lang w:bidi="ar"/>
              </w:rPr>
              <w:t>Glycerophospholipid metabolism</w:t>
            </w:r>
          </w:p>
        </w:tc>
        <w:tc>
          <w:tcPr>
            <w:tcW w:w="687"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36</w:t>
            </w:r>
          </w:p>
        </w:tc>
        <w:tc>
          <w:tcPr>
            <w:tcW w:w="1100"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0.19085</w:t>
            </w:r>
          </w:p>
        </w:tc>
        <w:tc>
          <w:tcPr>
            <w:tcW w:w="588"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1</w:t>
            </w:r>
          </w:p>
        </w:tc>
        <w:tc>
          <w:tcPr>
            <w:tcW w:w="1050"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0.17603</w:t>
            </w:r>
          </w:p>
        </w:tc>
        <w:tc>
          <w:tcPr>
            <w:tcW w:w="892"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1</w:t>
            </w:r>
          </w:p>
        </w:tc>
        <w:tc>
          <w:tcPr>
            <w:tcW w:w="670"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1</w:t>
            </w:r>
          </w:p>
        </w:tc>
        <w:tc>
          <w:tcPr>
            <w:tcW w:w="1025"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0.75441</w:t>
            </w:r>
          </w:p>
        </w:tc>
        <w:tc>
          <w:tcPr>
            <w:tcW w:w="912"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0.01736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jc w:val="center"/>
        </w:trPr>
        <w:tc>
          <w:tcPr>
            <w:tcW w:w="565" w:type="dxa"/>
            <w:noWrap w:val="0"/>
            <w:vAlign w:val="top"/>
          </w:tcPr>
          <w:p>
            <w:pPr>
              <w:widowControl/>
              <w:jc w:val="both"/>
              <w:textAlignment w:val="center"/>
              <w:rPr>
                <w:rFonts w:ascii="Times New Roman" w:hAnsi="Times New Roman"/>
                <w:color w:val="000000"/>
                <w:kern w:val="0"/>
                <w:szCs w:val="21"/>
                <w:lang w:bidi="ar"/>
              </w:rPr>
            </w:pPr>
            <w:r>
              <w:rPr>
                <w:rFonts w:ascii="Times New Roman" w:hAnsi="Times New Roman"/>
                <w:color w:val="000000"/>
                <w:kern w:val="0"/>
                <w:szCs w:val="21"/>
                <w:lang w:bidi="ar"/>
              </w:rPr>
              <w:t>4</w:t>
            </w:r>
          </w:p>
        </w:tc>
        <w:tc>
          <w:tcPr>
            <w:tcW w:w="1590" w:type="dxa"/>
            <w:noWrap w:val="0"/>
            <w:vAlign w:val="center"/>
          </w:tcPr>
          <w:p>
            <w:pPr>
              <w:widowControl/>
              <w:jc w:val="both"/>
              <w:textAlignment w:val="center"/>
              <w:rPr>
                <w:rFonts w:ascii="Times New Roman" w:hAnsi="Times New Roman"/>
                <w:color w:val="000000"/>
                <w:kern w:val="0"/>
                <w:szCs w:val="21"/>
                <w:lang w:bidi="ar"/>
              </w:rPr>
            </w:pPr>
            <w:r>
              <w:rPr>
                <w:rFonts w:ascii="Times New Roman" w:hAnsi="Times New Roman"/>
                <w:color w:val="000000"/>
                <w:kern w:val="0"/>
                <w:szCs w:val="21"/>
                <w:lang w:bidi="ar"/>
              </w:rPr>
              <w:t>Valine, leucine and isoleucine biosynthesis</w:t>
            </w:r>
          </w:p>
        </w:tc>
        <w:tc>
          <w:tcPr>
            <w:tcW w:w="687" w:type="dxa"/>
            <w:noWrap w:val="0"/>
            <w:vAlign w:val="top"/>
          </w:tcPr>
          <w:p>
            <w:pPr>
              <w:spacing w:line="720" w:lineRule="auto"/>
              <w:jc w:val="both"/>
              <w:rPr>
                <w:rFonts w:ascii="Times New Roman" w:hAnsi="Times New Roman"/>
                <w:color w:val="000000"/>
                <w:kern w:val="0"/>
                <w:szCs w:val="21"/>
                <w:lang w:bidi="ar"/>
              </w:rPr>
            </w:pPr>
            <w:r>
              <w:rPr>
                <w:rFonts w:ascii="Times New Roman" w:hAnsi="Times New Roman"/>
                <w:color w:val="000000"/>
                <w:kern w:val="0"/>
                <w:szCs w:val="21"/>
                <w:lang w:bidi="ar"/>
              </w:rPr>
              <w:t>8</w:t>
            </w:r>
          </w:p>
        </w:tc>
        <w:tc>
          <w:tcPr>
            <w:tcW w:w="1100" w:type="dxa"/>
            <w:noWrap w:val="0"/>
            <w:vAlign w:val="top"/>
          </w:tcPr>
          <w:p>
            <w:pPr>
              <w:spacing w:line="720" w:lineRule="auto"/>
              <w:jc w:val="both"/>
              <w:rPr>
                <w:rFonts w:ascii="Times New Roman" w:hAnsi="Times New Roman"/>
                <w:color w:val="000000"/>
                <w:kern w:val="0"/>
                <w:szCs w:val="21"/>
                <w:lang w:bidi="ar"/>
              </w:rPr>
            </w:pPr>
            <w:r>
              <w:rPr>
                <w:rFonts w:ascii="Times New Roman" w:hAnsi="Times New Roman"/>
                <w:color w:val="000000"/>
                <w:kern w:val="0"/>
                <w:szCs w:val="21"/>
                <w:lang w:bidi="ar"/>
              </w:rPr>
              <w:t>0.042412</w:t>
            </w:r>
          </w:p>
        </w:tc>
        <w:tc>
          <w:tcPr>
            <w:tcW w:w="588" w:type="dxa"/>
            <w:noWrap w:val="0"/>
            <w:vAlign w:val="top"/>
          </w:tcPr>
          <w:p>
            <w:pPr>
              <w:spacing w:line="720" w:lineRule="auto"/>
              <w:jc w:val="both"/>
              <w:rPr>
                <w:rFonts w:ascii="Times New Roman" w:hAnsi="Times New Roman"/>
                <w:color w:val="000000"/>
                <w:kern w:val="0"/>
                <w:szCs w:val="21"/>
                <w:lang w:bidi="ar"/>
              </w:rPr>
            </w:pPr>
            <w:r>
              <w:rPr>
                <w:rFonts w:ascii="Times New Roman" w:hAnsi="Times New Roman"/>
                <w:color w:val="000000"/>
                <w:kern w:val="0"/>
                <w:szCs w:val="21"/>
                <w:lang w:bidi="ar"/>
              </w:rPr>
              <w:t>1</w:t>
            </w:r>
          </w:p>
        </w:tc>
        <w:tc>
          <w:tcPr>
            <w:tcW w:w="1050" w:type="dxa"/>
            <w:noWrap w:val="0"/>
            <w:vAlign w:val="top"/>
          </w:tcPr>
          <w:p>
            <w:pPr>
              <w:spacing w:line="720" w:lineRule="auto"/>
              <w:jc w:val="both"/>
              <w:rPr>
                <w:rFonts w:ascii="Times New Roman" w:hAnsi="Times New Roman"/>
                <w:color w:val="000000"/>
                <w:kern w:val="0"/>
                <w:szCs w:val="21"/>
                <w:lang w:bidi="ar"/>
              </w:rPr>
            </w:pPr>
            <w:r>
              <w:rPr>
                <w:rFonts w:ascii="Times New Roman" w:hAnsi="Times New Roman"/>
                <w:color w:val="000000"/>
                <w:kern w:val="0"/>
                <w:szCs w:val="21"/>
                <w:lang w:bidi="ar"/>
              </w:rPr>
              <w:t>0.041729</w:t>
            </w:r>
          </w:p>
        </w:tc>
        <w:tc>
          <w:tcPr>
            <w:tcW w:w="892" w:type="dxa"/>
            <w:noWrap w:val="0"/>
            <w:vAlign w:val="top"/>
          </w:tcPr>
          <w:p>
            <w:pPr>
              <w:spacing w:line="720" w:lineRule="auto"/>
              <w:jc w:val="both"/>
              <w:rPr>
                <w:rFonts w:ascii="Times New Roman" w:hAnsi="Times New Roman"/>
                <w:color w:val="000000"/>
                <w:kern w:val="0"/>
                <w:szCs w:val="21"/>
                <w:lang w:bidi="ar"/>
              </w:rPr>
            </w:pPr>
            <w:r>
              <w:rPr>
                <w:rFonts w:ascii="Times New Roman" w:hAnsi="Times New Roman"/>
                <w:color w:val="000000"/>
                <w:kern w:val="0"/>
                <w:szCs w:val="21"/>
                <w:lang w:bidi="ar"/>
              </w:rPr>
              <w:t>1</w:t>
            </w:r>
          </w:p>
        </w:tc>
        <w:tc>
          <w:tcPr>
            <w:tcW w:w="670" w:type="dxa"/>
            <w:noWrap w:val="0"/>
            <w:vAlign w:val="top"/>
          </w:tcPr>
          <w:p>
            <w:pPr>
              <w:spacing w:line="720" w:lineRule="auto"/>
              <w:jc w:val="both"/>
              <w:rPr>
                <w:rFonts w:ascii="Times New Roman" w:hAnsi="Times New Roman"/>
                <w:color w:val="000000"/>
                <w:kern w:val="0"/>
                <w:szCs w:val="21"/>
                <w:lang w:bidi="ar"/>
              </w:rPr>
            </w:pPr>
            <w:r>
              <w:rPr>
                <w:rFonts w:ascii="Times New Roman" w:hAnsi="Times New Roman"/>
                <w:color w:val="000000"/>
                <w:kern w:val="0"/>
                <w:szCs w:val="21"/>
                <w:lang w:bidi="ar"/>
              </w:rPr>
              <w:t>1</w:t>
            </w:r>
          </w:p>
        </w:tc>
        <w:tc>
          <w:tcPr>
            <w:tcW w:w="1025" w:type="dxa"/>
            <w:noWrap w:val="0"/>
            <w:vAlign w:val="top"/>
          </w:tcPr>
          <w:p>
            <w:pPr>
              <w:spacing w:line="720" w:lineRule="auto"/>
              <w:jc w:val="both"/>
              <w:rPr>
                <w:rFonts w:ascii="Times New Roman" w:hAnsi="Times New Roman"/>
                <w:color w:val="000000"/>
                <w:kern w:val="0"/>
                <w:szCs w:val="21"/>
                <w:lang w:bidi="ar"/>
              </w:rPr>
            </w:pPr>
            <w:r>
              <w:rPr>
                <w:rFonts w:ascii="Times New Roman" w:hAnsi="Times New Roman"/>
                <w:color w:val="000000"/>
                <w:kern w:val="0"/>
                <w:szCs w:val="21"/>
                <w:lang w:bidi="ar"/>
              </w:rPr>
              <w:t>1.3796</w:t>
            </w:r>
          </w:p>
        </w:tc>
        <w:tc>
          <w:tcPr>
            <w:tcW w:w="912" w:type="dxa"/>
            <w:noWrap w:val="0"/>
            <w:vAlign w:val="top"/>
          </w:tcPr>
          <w:p>
            <w:pPr>
              <w:spacing w:line="720" w:lineRule="auto"/>
              <w:jc w:val="both"/>
              <w:rPr>
                <w:rFonts w:ascii="Times New Roman" w:hAnsi="Times New Roman"/>
                <w:color w:val="000000"/>
                <w:kern w:val="0"/>
                <w:szCs w:val="21"/>
                <w:lang w:bidi="ar"/>
              </w:rPr>
            </w:pPr>
            <w:r>
              <w:rPr>
                <w:rFonts w:ascii="Times New Roman" w:hAnsi="Times New Roman"/>
                <w:color w:val="000000"/>
                <w:kern w:val="0"/>
                <w:szCs w:val="21"/>
                <w:lang w:bidi="ar"/>
              </w:rPr>
              <w:t>0</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jc w:val="center"/>
        </w:trPr>
        <w:tc>
          <w:tcPr>
            <w:tcW w:w="565" w:type="dxa"/>
            <w:noWrap w:val="0"/>
            <w:vAlign w:val="top"/>
          </w:tcPr>
          <w:p>
            <w:pPr>
              <w:pStyle w:val="5"/>
              <w:widowControl/>
              <w:jc w:val="both"/>
              <w:rPr>
                <w:rFonts w:ascii="Times New Roman" w:hAnsi="Times New Roman"/>
                <w:color w:val="000000"/>
                <w:sz w:val="21"/>
                <w:szCs w:val="21"/>
              </w:rPr>
            </w:pPr>
            <w:r>
              <w:rPr>
                <w:rFonts w:ascii="Times New Roman" w:hAnsi="Times New Roman"/>
                <w:color w:val="000000"/>
                <w:sz w:val="21"/>
                <w:szCs w:val="21"/>
              </w:rPr>
              <w:t>5</w:t>
            </w:r>
          </w:p>
        </w:tc>
        <w:tc>
          <w:tcPr>
            <w:tcW w:w="1590" w:type="dxa"/>
            <w:noWrap w:val="0"/>
            <w:vAlign w:val="center"/>
          </w:tcPr>
          <w:p>
            <w:pPr>
              <w:pStyle w:val="5"/>
              <w:widowControl/>
              <w:jc w:val="both"/>
              <w:rPr>
                <w:rFonts w:ascii="Times New Roman" w:hAnsi="Times New Roman"/>
                <w:color w:val="000000"/>
                <w:sz w:val="21"/>
                <w:szCs w:val="21"/>
              </w:rPr>
            </w:pPr>
            <w:r>
              <w:rPr>
                <w:rFonts w:ascii="Times New Roman" w:hAnsi="Times New Roman"/>
                <w:color w:val="000000"/>
                <w:sz w:val="21"/>
                <w:szCs w:val="21"/>
              </w:rPr>
              <w:t>Aminoacyl-tRNA biosynthesis</w:t>
            </w:r>
          </w:p>
        </w:tc>
        <w:tc>
          <w:tcPr>
            <w:tcW w:w="687" w:type="dxa"/>
            <w:noWrap w:val="0"/>
            <w:vAlign w:val="top"/>
          </w:tcPr>
          <w:p>
            <w:pPr>
              <w:pStyle w:val="5"/>
              <w:widowControl/>
              <w:spacing w:line="480" w:lineRule="auto"/>
              <w:jc w:val="both"/>
              <w:rPr>
                <w:rFonts w:ascii="Times New Roman" w:hAnsi="Times New Roman"/>
                <w:color w:val="000000"/>
                <w:sz w:val="21"/>
                <w:szCs w:val="21"/>
              </w:rPr>
            </w:pPr>
            <w:r>
              <w:rPr>
                <w:rFonts w:ascii="Times New Roman" w:hAnsi="Times New Roman"/>
                <w:color w:val="000000"/>
                <w:sz w:val="21"/>
                <w:szCs w:val="21"/>
              </w:rPr>
              <w:t>48</w:t>
            </w:r>
          </w:p>
        </w:tc>
        <w:tc>
          <w:tcPr>
            <w:tcW w:w="1100" w:type="dxa"/>
            <w:noWrap w:val="0"/>
            <w:vAlign w:val="top"/>
          </w:tcPr>
          <w:p>
            <w:pPr>
              <w:pStyle w:val="5"/>
              <w:widowControl/>
              <w:spacing w:line="480" w:lineRule="auto"/>
              <w:jc w:val="both"/>
              <w:rPr>
                <w:rFonts w:ascii="Times New Roman" w:hAnsi="Times New Roman"/>
                <w:color w:val="000000"/>
                <w:sz w:val="21"/>
                <w:szCs w:val="21"/>
              </w:rPr>
            </w:pPr>
            <w:r>
              <w:rPr>
                <w:rFonts w:ascii="Times New Roman" w:hAnsi="Times New Roman"/>
                <w:color w:val="000000"/>
                <w:sz w:val="21"/>
                <w:szCs w:val="21"/>
              </w:rPr>
              <w:t>0.25447</w:t>
            </w:r>
          </w:p>
        </w:tc>
        <w:tc>
          <w:tcPr>
            <w:tcW w:w="588" w:type="dxa"/>
            <w:noWrap w:val="0"/>
            <w:vAlign w:val="top"/>
          </w:tcPr>
          <w:p>
            <w:pPr>
              <w:pStyle w:val="5"/>
              <w:widowControl/>
              <w:spacing w:line="480" w:lineRule="auto"/>
              <w:jc w:val="both"/>
              <w:rPr>
                <w:rFonts w:ascii="Times New Roman" w:hAnsi="Times New Roman"/>
                <w:color w:val="000000"/>
                <w:sz w:val="21"/>
                <w:szCs w:val="21"/>
              </w:rPr>
            </w:pPr>
            <w:r>
              <w:rPr>
                <w:rFonts w:ascii="Times New Roman" w:hAnsi="Times New Roman"/>
                <w:color w:val="000000"/>
                <w:sz w:val="21"/>
                <w:szCs w:val="21"/>
              </w:rPr>
              <w:t>2</w:t>
            </w:r>
          </w:p>
        </w:tc>
        <w:tc>
          <w:tcPr>
            <w:tcW w:w="1050" w:type="dxa"/>
            <w:noWrap w:val="0"/>
            <w:vAlign w:val="top"/>
          </w:tcPr>
          <w:p>
            <w:pPr>
              <w:pStyle w:val="5"/>
              <w:widowControl/>
              <w:spacing w:line="480" w:lineRule="auto"/>
              <w:jc w:val="both"/>
              <w:rPr>
                <w:rFonts w:ascii="Times New Roman" w:hAnsi="Times New Roman"/>
                <w:color w:val="000000"/>
                <w:sz w:val="21"/>
                <w:szCs w:val="21"/>
              </w:rPr>
            </w:pPr>
            <w:r>
              <w:rPr>
                <w:rFonts w:ascii="Times New Roman" w:hAnsi="Times New Roman"/>
                <w:color w:val="000000"/>
                <w:sz w:val="21"/>
                <w:szCs w:val="21"/>
              </w:rPr>
              <w:t>0.024554</w:t>
            </w:r>
          </w:p>
        </w:tc>
        <w:tc>
          <w:tcPr>
            <w:tcW w:w="892" w:type="dxa"/>
            <w:noWrap w:val="0"/>
            <w:vAlign w:val="center"/>
          </w:tcPr>
          <w:p>
            <w:pPr>
              <w:pStyle w:val="5"/>
              <w:widowControl/>
              <w:spacing w:line="480" w:lineRule="auto"/>
              <w:jc w:val="both"/>
              <w:rPr>
                <w:rFonts w:ascii="Times New Roman" w:hAnsi="Times New Roman"/>
                <w:color w:val="000000"/>
                <w:sz w:val="21"/>
                <w:szCs w:val="21"/>
              </w:rPr>
            </w:pPr>
            <w:r>
              <w:rPr>
                <w:rFonts w:ascii="Times New Roman" w:hAnsi="Times New Roman"/>
                <w:color w:val="000000"/>
                <w:sz w:val="21"/>
                <w:szCs w:val="21"/>
              </w:rPr>
              <w:t>1</w:t>
            </w:r>
          </w:p>
        </w:tc>
        <w:tc>
          <w:tcPr>
            <w:tcW w:w="670" w:type="dxa"/>
            <w:noWrap w:val="0"/>
            <w:vAlign w:val="top"/>
          </w:tcPr>
          <w:p>
            <w:pPr>
              <w:pStyle w:val="5"/>
              <w:widowControl/>
              <w:spacing w:line="480" w:lineRule="auto"/>
              <w:jc w:val="both"/>
              <w:rPr>
                <w:rFonts w:ascii="Times New Roman" w:hAnsi="Times New Roman"/>
                <w:color w:val="000000"/>
                <w:sz w:val="21"/>
                <w:szCs w:val="21"/>
              </w:rPr>
            </w:pPr>
            <w:r>
              <w:rPr>
                <w:rFonts w:ascii="Times New Roman" w:hAnsi="Times New Roman"/>
                <w:color w:val="000000"/>
                <w:sz w:val="21"/>
                <w:szCs w:val="21"/>
              </w:rPr>
              <w:t>1</w:t>
            </w:r>
          </w:p>
        </w:tc>
        <w:tc>
          <w:tcPr>
            <w:tcW w:w="1025" w:type="dxa"/>
            <w:noWrap w:val="0"/>
            <w:vAlign w:val="top"/>
          </w:tcPr>
          <w:p>
            <w:pPr>
              <w:pStyle w:val="5"/>
              <w:widowControl/>
              <w:spacing w:line="480" w:lineRule="auto"/>
              <w:jc w:val="both"/>
              <w:rPr>
                <w:rFonts w:ascii="Times New Roman" w:hAnsi="Times New Roman"/>
                <w:color w:val="000000"/>
                <w:sz w:val="21"/>
                <w:szCs w:val="21"/>
              </w:rPr>
            </w:pPr>
            <w:r>
              <w:rPr>
                <w:rFonts w:ascii="Times New Roman" w:hAnsi="Times New Roman"/>
                <w:color w:val="000000"/>
                <w:sz w:val="21"/>
                <w:szCs w:val="21"/>
              </w:rPr>
              <w:t>1.6099</w:t>
            </w:r>
          </w:p>
        </w:tc>
        <w:tc>
          <w:tcPr>
            <w:tcW w:w="912" w:type="dxa"/>
            <w:noWrap w:val="0"/>
            <w:vAlign w:val="top"/>
          </w:tcPr>
          <w:p>
            <w:pPr>
              <w:pStyle w:val="5"/>
              <w:widowControl/>
              <w:spacing w:line="480" w:lineRule="auto"/>
              <w:jc w:val="both"/>
              <w:rPr>
                <w:rFonts w:ascii="Times New Roman" w:hAnsi="Times New Roman"/>
                <w:color w:val="000000"/>
                <w:sz w:val="21"/>
                <w:szCs w:val="21"/>
              </w:rPr>
            </w:pPr>
            <w:r>
              <w:rPr>
                <w:rFonts w:ascii="Times New Roman" w:hAnsi="Times New Roman"/>
                <w:color w:val="000000"/>
                <w:sz w:val="21"/>
                <w:szCs w:val="21"/>
              </w:rPr>
              <w:t>0</w:t>
            </w:r>
          </w:p>
        </w:tc>
      </w:tr>
    </w:tbl>
    <w:p>
      <w:pPr>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Regular" w:hAnsi="Times New Roman Regular" w:cs="Times New Roman Regular"/>
          <w:b w:val="0"/>
          <w:bCs w:val="0"/>
          <w:sz w:val="24"/>
        </w:rPr>
      </w:pPr>
    </w:p>
    <w:p>
      <w:pPr>
        <w:spacing w:line="360" w:lineRule="auto"/>
        <w:ind w:firstLine="0" w:firstLineChars="0"/>
        <w:jc w:val="both"/>
        <w:rPr>
          <w:rFonts w:ascii="Times New Roman" w:hAnsi="Times New Roman"/>
          <w:color w:val="000000"/>
          <w:kern w:val="0"/>
          <w:sz w:val="24"/>
          <w:lang w:bidi="ar"/>
        </w:rPr>
      </w:pPr>
      <w:r>
        <w:rPr>
          <w:rStyle w:val="10"/>
          <w:rFonts w:hint="default" w:ascii="Times New Roman Bold" w:hAnsi="Times New Roman Bold" w:eastAsia="宋体" w:cs="Times New Roman Bold"/>
          <w:b/>
          <w:bCs w:val="0"/>
          <w:sz w:val="24"/>
          <w:szCs w:val="22"/>
          <w:lang w:eastAsia="zh-Hans"/>
        </w:rPr>
        <w:t>Tab</w:t>
      </w:r>
      <w:r>
        <w:rPr>
          <w:rStyle w:val="10"/>
          <w:rFonts w:hint="eastAsia" w:ascii="Times New Roman Bold" w:hAnsi="Times New Roman Bold" w:eastAsia="宋体" w:cs="Times New Roman Bold"/>
          <w:b/>
          <w:bCs w:val="0"/>
          <w:sz w:val="24"/>
          <w:szCs w:val="22"/>
          <w:lang w:val="en-US" w:eastAsia="zh-Hans"/>
        </w:rPr>
        <w:t>el</w:t>
      </w:r>
      <w:r>
        <w:rPr>
          <w:rStyle w:val="10"/>
          <w:rFonts w:hint="default" w:ascii="Times New Roman Bold" w:hAnsi="Times New Roman Bold" w:eastAsia="宋体" w:cs="Times New Roman Bold"/>
          <w:b/>
          <w:bCs w:val="0"/>
          <w:sz w:val="24"/>
          <w:szCs w:val="22"/>
          <w:lang w:eastAsia="zh-Hans"/>
        </w:rPr>
        <w:t xml:space="preserve"> </w:t>
      </w:r>
      <w:r>
        <w:rPr>
          <w:rStyle w:val="10"/>
          <w:rFonts w:hint="default" w:ascii="Times New Roman Bold" w:hAnsi="Times New Roman Bold" w:eastAsia="宋体" w:cs="Times New Roman Bold"/>
          <w:b/>
          <w:bCs w:val="0"/>
          <w:sz w:val="24"/>
          <w:szCs w:val="22"/>
          <w:lang w:eastAsia="zh-Hans"/>
        </w:rPr>
        <w:t>S</w:t>
      </w:r>
      <w:r>
        <w:rPr>
          <w:rStyle w:val="10"/>
          <w:rFonts w:hint="default" w:ascii="Times New Roman Bold" w:hAnsi="Times New Roman Bold" w:eastAsia="宋体" w:cs="Times New Roman Bold"/>
          <w:b/>
          <w:bCs w:val="0"/>
          <w:sz w:val="24"/>
          <w:szCs w:val="22"/>
          <w:lang w:eastAsia="zh-Hans"/>
        </w:rPr>
        <w:t>4</w:t>
      </w:r>
      <w:r>
        <w:rPr>
          <w:rFonts w:ascii="Times New Roman" w:hAnsi="Times New Roman"/>
          <w:color w:val="000000"/>
          <w:kern w:val="0"/>
          <w:sz w:val="24"/>
          <w:lang w:bidi="ar"/>
        </w:rPr>
        <w:t xml:space="preserve"> </w:t>
      </w:r>
      <w:r>
        <w:rPr>
          <w:rFonts w:ascii="Times New Roman Bold" w:hAnsi="Times New Roman Bold" w:cs="Times New Roman Bold"/>
          <w:b/>
          <w:bCs/>
          <w:color w:val="000000"/>
          <w:kern w:val="0"/>
          <w:sz w:val="24"/>
          <w:lang w:bidi="ar"/>
        </w:rPr>
        <w:t>Metabolic p</w:t>
      </w:r>
      <w:bookmarkStart w:id="0" w:name="_GoBack"/>
      <w:bookmarkEnd w:id="0"/>
      <w:r>
        <w:rPr>
          <w:rFonts w:ascii="Times New Roman Bold" w:hAnsi="Times New Roman Bold" w:cs="Times New Roman Bold"/>
          <w:b/>
          <w:bCs/>
          <w:color w:val="000000"/>
          <w:kern w:val="0"/>
          <w:sz w:val="24"/>
          <w:lang w:bidi="ar"/>
        </w:rPr>
        <w:t>athway analysis results</w:t>
      </w:r>
    </w:p>
    <w:p>
      <w:pPr>
        <w:numPr>
          <w:ilvl w:val="0"/>
          <w:numId w:val="0"/>
        </w:numPr>
        <w:spacing w:line="240" w:lineRule="auto"/>
        <w:jc w:val="left"/>
        <w:rPr>
          <w:rFonts w:hint="eastAsia" w:ascii="Times New Roman" w:hAnsi="Times New Roman"/>
          <w:sz w:val="24"/>
          <w:lang w:eastAsia="zh-Hans" w:bidi="ar"/>
        </w:rPr>
      </w:pPr>
      <w:r>
        <w:rPr>
          <w:rFonts w:hint="eastAsia" w:ascii="Times New Roman" w:hAnsi="Times New Roman"/>
          <w:sz w:val="24"/>
          <w:lang w:eastAsia="zh-Hans" w:bidi="ar"/>
        </w:rPr>
        <w:t>Total: the total number of compounds in the channel.  Hits: the actual matching value of the data uploaded by the user.  Rawp: calculate the original P value; Holm p: adjust the P value by Holm-Bonferoni method.  FDR p: use the false discovery rate Adjusted P value.  Impact: Path impact value calculated by path topology analysis.</w:t>
      </w:r>
    </w:p>
    <w:p>
      <w:pPr>
        <w:jc w:val="both"/>
        <w:rPr>
          <w:rFonts w:ascii="Times New Roman Regular" w:hAnsi="Times New Roman Regular" w:cs="Times New Roman Regular"/>
          <w:sz w:val="28"/>
          <w:szCs w:val="28"/>
        </w:rPr>
      </w:pPr>
    </w:p>
    <w:p/>
    <w:sectPr>
      <w:headerReference r:id="rId6" w:type="first"/>
      <w:headerReference r:id="rId4" w:type="default"/>
      <w:footerReference r:id="rId7" w:type="default"/>
      <w:headerReference r:id="rId5" w:type="even"/>
      <w:footerReference r:id="rId8" w:type="even"/>
      <w:pgSz w:w="12240" w:h="15840"/>
      <w:pgMar w:top="1138" w:right="1181" w:bottom="1138" w:left="1282" w:header="283" w:footer="510" w:gutter="0"/>
      <w:lnNumType w:countBy="1" w:restart="continuous"/>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Times New Roman Regular">
    <w:panose1 w:val="02020603050405020304"/>
    <w:charset w:val="00"/>
    <w:family w:val="auto"/>
    <w:pitch w:val="default"/>
    <w:sig w:usb0="00000000" w:usb1="00000000" w:usb2="00000000" w:usb3="00000000" w:csb0="00000000" w:csb1="00000000"/>
  </w:font>
  <w:font w:name="Times New Roman Bold">
    <w:panose1 w:val="02020603050405020304"/>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b/>
        <w:sz w:val="20"/>
        <w:szCs w:val="24"/>
      </w:rPr>
    </w:pPr>
    <w:r>
      <w:rPr>
        <w:lang w:val="en-GB"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pStyle w:val="3"/>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 w:val="22"/>
                              <w:szCs w:val="40"/>
                              <w14:textFill>
                                <w14:solidFill>
                                  <w14:schemeClr w14:val="tx1"/>
                                </w14:solidFill>
                              </w14:textFill>
                            </w:rPr>
                            <w:t>3</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56" o:spid="_x0000_s1026" o:spt="202" type="#_x0000_t202" style="position:absolute;left:0pt;margin-left:434.15pt;margin-top:735.1pt;height:31.15pt;width:118.8pt;mso-position-horizontal-relative:page;mso-position-vertical-relative:page;z-index:251659264;mso-width-relative:page;mso-height-relative:page;" filled="f" stroked="f" coordsize="21600,21600" o:gfxdata="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FgAAAGRycy9QSwECFAAUAAAACACHTuJATFdEItIAAAAEAQAADwAAAAAAAAABACAAAAA4&#10;AAAAZHJzL2Rvd25yZXYueG1sUEsBAhQAFAAAAAgAh07iQEQHADgzAgAAdQQAAA4AAAAAAAAAAQAg&#10;AAAANwEAAGRycy9lMm9Eb2MueG1sUEsFBgAAAAAGAAYAWQEAANwFAAAAAA==&#10;">
              <v:fill on="f" focussize="0,0"/>
              <v:stroke on="f" weight="0.5pt"/>
              <v:imagedata o:title=""/>
              <o:lock v:ext="edit" aspectratio="f"/>
              <v:textbox style="mso-fit-shape-to-text:t;">
                <w:txbxContent>
                  <w:p>
                    <w:pPr>
                      <w:pStyle w:val="3"/>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 w:val="22"/>
                        <w:szCs w:val="40"/>
                        <w14:textFill>
                          <w14:solidFill>
                            <w14:schemeClr w14:val="tx1"/>
                          </w14:solidFill>
                        </w14:textFill>
                      </w:rPr>
                      <w:t>3</w:t>
                    </w:r>
                    <w:r>
                      <w:rPr>
                        <w:color w:val="000000" w:themeColor="text1"/>
                        <w:szCs w:val="40"/>
                        <w14:textFill>
                          <w14:solidFill>
                            <w14:schemeClr w14:val="tx1"/>
                          </w14:solidFill>
                        </w14:textFill>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color w:val="C00000"/>
        <w:szCs w:val="24"/>
      </w:rPr>
    </w:pPr>
    <w:r>
      <w:rPr>
        <w:lang w:val="en-GB" w:eastAsia="en-GB"/>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pStyle w:val="3"/>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 w:val="22"/>
                              <w:szCs w:val="40"/>
                              <w14:textFill>
                                <w14:solidFill>
                                  <w14:schemeClr w14:val="tx1"/>
                                </w14:solidFill>
                              </w14:textFill>
                            </w:rPr>
                            <w:t>4</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 o:spid="_x0000_s1026" o:spt="202" type="#_x0000_t202" style="position:absolute;left:0pt;margin-left:0pt;margin-top:0pt;height:31.15pt;width:118.8pt;mso-position-horizontal-relative:page;mso-position-vertical-relative:page;z-index:251660288;mso-width-relative:page;mso-height-relative:page;" filled="f" stroked="f" coordsize="21600,21600" o:gfxdata="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ExXRCLSAAAABAEAAA8AAAAAAAAAAQAgAAAAOAAA&#10;AGRycy9kb3ducmV2LnhtbFBLAQIUABQAAAAIAIdO4kBbEdXxMQIAAHMEAAAOAAAAAAAAAAEAIAAA&#10;ADcBAABkcnMvZTJvRG9jLnhtbFBLBQYAAAAABgAGAFkBAADaBQAAAAA=&#10;">
              <v:fill on="f" focussize="0,0"/>
              <v:stroke on="f" weight="0.5pt"/>
              <v:imagedata o:title=""/>
              <o:lock v:ext="edit" aspectratio="f"/>
              <v:textbox style="mso-fit-shape-to-text:t;">
                <w:txbxContent>
                  <w:p>
                    <w:pPr>
                      <w:pStyle w:val="3"/>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 w:val="22"/>
                        <w:szCs w:val="40"/>
                        <w14:textFill>
                          <w14:solidFill>
                            <w14:schemeClr w14:val="tx1"/>
                          </w14:solidFill>
                        </w14:textFill>
                      </w:rPr>
                      <w:t>4</w:t>
                    </w:r>
                    <w:r>
                      <w:rPr>
                        <w:color w:val="000000" w:themeColor="text1"/>
                        <w:szCs w:val="40"/>
                        <w14:textFill>
                          <w14:solidFill>
                            <w14:schemeClr w14:val="tx1"/>
                          </w14:solidFill>
                        </w14:textFill>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tab w:relativeTo="margin" w:alignment="center" w:leader="none"/>
    </w:r>
    <w:r>
      <w:ptab w:relativeTo="margin" w:alignment="right" w:leader="none"/>
    </w:r>
    <w:r>
      <w:t>Running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tab w:relativeTo="margin" w:alignment="center" w:leader="none"/>
    </w:r>
    <w:r>
      <w:ptab w:relativeTo="margin" w:alignment="right" w:leader="none"/>
    </w:r>
    <w:r>
      <w:t>Running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57C6B2"/>
    <w:multiLevelType w:val="singleLevel"/>
    <w:tmpl w:val="6257C6B2"/>
    <w:lvl w:ilvl="0" w:tentative="0">
      <w:start w:val="1"/>
      <w:numFmt w:val="low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FF172F"/>
    <w:rsid w:val="3DFF172F"/>
    <w:rsid w:val="E73E0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2"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pPr>
    <w:rPr>
      <w:rFonts w:ascii="Times New Roman" w:hAnsi="Times New Roman" w:eastAsiaTheme="minorHAnsi" w:cstheme="minorBidi"/>
      <w:sz w:val="24"/>
      <w:szCs w:val="22"/>
      <w:lang w:val="en-US" w:eastAsia="en-US" w:bidi="ar-SA"/>
    </w:rPr>
  </w:style>
  <w:style w:type="paragraph" w:styleId="2">
    <w:name w:val="heading 4"/>
    <w:basedOn w:val="1"/>
    <w:next w:val="1"/>
    <w:link w:val="10"/>
    <w:qFormat/>
    <w:uiPriority w:val="2"/>
    <w:pPr>
      <w:tabs>
        <w:tab w:val="left" w:pos="567"/>
      </w:tabs>
      <w:outlineLvl w:val="3"/>
    </w:pPr>
    <w:rPr>
      <w:iCs/>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844"/>
        <w:tab w:val="right" w:pos="9689"/>
      </w:tabs>
      <w:spacing w:after="0"/>
    </w:pPr>
  </w:style>
  <w:style w:type="paragraph" w:styleId="4">
    <w:name w:val="header"/>
    <w:basedOn w:val="1"/>
    <w:unhideWhenUsed/>
    <w:qFormat/>
    <w:uiPriority w:val="99"/>
    <w:pPr>
      <w:tabs>
        <w:tab w:val="center" w:pos="4844"/>
        <w:tab w:val="right" w:pos="9689"/>
      </w:tabs>
    </w:pPr>
    <w:rPr>
      <w:b/>
    </w:rPr>
  </w:style>
  <w:style w:type="paragraph" w:styleId="5">
    <w:name w:val="Normal (Web)"/>
    <w:basedOn w:val="1"/>
    <w:unhideWhenUsed/>
    <w:qFormat/>
    <w:uiPriority w:val="99"/>
    <w:pPr>
      <w:spacing w:before="100" w:beforeAutospacing="1" w:after="100" w:afterAutospacing="1"/>
    </w:pPr>
    <w:rPr>
      <w:rFonts w:eastAsia="Times New Roman" w:cs="Times New Roman"/>
      <w:szCs w:val="24"/>
    </w:rPr>
  </w:style>
  <w:style w:type="paragraph" w:styleId="6">
    <w:name w:val="Title"/>
    <w:basedOn w:val="1"/>
    <w:next w:val="1"/>
    <w:qFormat/>
    <w:uiPriority w:val="0"/>
    <w:pPr>
      <w:suppressLineNumbers/>
      <w:spacing w:before="240" w:after="360"/>
      <w:jc w:val="center"/>
    </w:pPr>
    <w:rPr>
      <w:rFonts w:cs="Times New Roman"/>
      <w:b/>
      <w:sz w:val="32"/>
      <w:szCs w:val="32"/>
    </w:rPr>
  </w:style>
  <w:style w:type="paragraph" w:customStyle="1" w:styleId="9">
    <w:name w:val="Supplementary Material"/>
    <w:basedOn w:val="6"/>
    <w:next w:val="6"/>
    <w:qFormat/>
    <w:uiPriority w:val="0"/>
    <w:pPr>
      <w:spacing w:after="120"/>
    </w:pPr>
    <w:rPr>
      <w:i/>
    </w:rPr>
  </w:style>
  <w:style w:type="character" w:customStyle="1" w:styleId="10">
    <w:name w:val="标题 4 字符"/>
    <w:link w:val="2"/>
    <w:qFormat/>
    <w:uiPriority w:val="0"/>
    <w:rPr>
      <w:iCs/>
    </w:rPr>
  </w:style>
  <w:style w:type="character" w:customStyle="1" w:styleId="11">
    <w:name w:val="font21"/>
    <w:qFormat/>
    <w:uiPriority w:val="0"/>
    <w:rPr>
      <w:rFonts w:hint="default" w:ascii="Times New Roman" w:hAnsi="Times New Roman" w:cs="Times New Roman"/>
      <w:color w:val="000000"/>
      <w:sz w:val="24"/>
      <w:szCs w:val="24"/>
      <w:u w:val="none"/>
    </w:rPr>
  </w:style>
  <w:style w:type="character" w:customStyle="1" w:styleId="12">
    <w:name w:val="fontstyle11"/>
    <w:qFormat/>
    <w:uiPriority w:val="0"/>
    <w:rPr>
      <w:rFonts w:hint="default" w:ascii="Times New Roman" w:hAnsi="Times New Roman" w:cs="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74</TotalTime>
  <ScaleCrop>false</ScaleCrop>
  <LinksUpToDate>false</LinksUpToDate>
  <CharactersWithSpaces>0</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2022-09-18T05:18:00Z</dcterms:created>
  <dc:creator>cattree</dc:creator>
  <cp:lastModifiedBy>cattree</cp:lastModifiedBy>
  <dcterms:modified xsi:type="dcterms:W3CDTF">2022-10-08T22:49:21Z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A2D035D07C53F8ED0BC925639DD4E3B7</vt:lpwstr>
  </property>
</Properties>
</file>