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914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Table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1. The clinical information of 596 renal tumor patients</w:t>
      </w:r>
    </w:p>
    <w:p w14:paraId="7D79ECE7" w14:textId="77777777" w:rsidR="005952BC" w:rsidRDefault="005952BC" w:rsidP="005952BC">
      <w:pPr>
        <w:tabs>
          <w:tab w:val="left" w:pos="1752"/>
        </w:tabs>
        <w:ind w:left="1600" w:hangingChars="500" w:hanging="1600"/>
        <w:rPr>
          <w:rFonts w:ascii="Times New Roman" w:hAnsi="Times New Roman" w:cs="Times New Roman"/>
          <w:b/>
          <w:bCs/>
          <w:sz w:val="32"/>
          <w:szCs w:val="32"/>
        </w:rPr>
      </w:pPr>
    </w:p>
    <w:p w14:paraId="4982558D" w14:textId="77777777" w:rsidR="005952BC" w:rsidRDefault="005952BC" w:rsidP="005952BC">
      <w:pPr>
        <w:tabs>
          <w:tab w:val="left" w:pos="1752"/>
        </w:tabs>
        <w:ind w:left="1920" w:hangingChars="600" w:hanging="1920"/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/>
          <w:b/>
          <w:bCs/>
          <w:sz w:val="32"/>
          <w:szCs w:val="32"/>
        </w:rPr>
        <w:t>Table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S2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Differential expression analyses and functional </w:t>
      </w:r>
    </w:p>
    <w:p w14:paraId="2818D0F9" w14:textId="77777777" w:rsidR="005952BC" w:rsidRPr="00973DEA" w:rsidRDefault="005952BC" w:rsidP="005952BC">
      <w:pPr>
        <w:tabs>
          <w:tab w:val="left" w:pos="1752"/>
        </w:tabs>
        <w:ind w:leftChars="600" w:left="1260" w:firstLineChars="100" w:firstLine="32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enrichment analyses</w:t>
      </w:r>
    </w:p>
    <w:p w14:paraId="5B15B6A0" w14:textId="77777777" w:rsidR="005952BC" w:rsidRPr="00D65E3F" w:rsidRDefault="005952BC" w:rsidP="005952BC">
      <w:pPr>
        <w:tabs>
          <w:tab w:val="left" w:pos="1752"/>
        </w:tabs>
        <w:rPr>
          <w:rFonts w:ascii="Times New Roman" w:hAnsi="Times New Roman" w:cs="Times New Roman"/>
          <w:sz w:val="32"/>
          <w:szCs w:val="32"/>
        </w:rPr>
      </w:pPr>
    </w:p>
    <w:p w14:paraId="6B0BED9E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3. Copy number variation of key genes</w:t>
      </w:r>
    </w:p>
    <w:p w14:paraId="43A7A9E7" w14:textId="77777777" w:rsidR="005952BC" w:rsidRPr="00D65E3F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122DE527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4. DNA methylation analyses of key genes</w:t>
      </w:r>
    </w:p>
    <w:p w14:paraId="05BCC1AB" w14:textId="77777777" w:rsidR="005952BC" w:rsidRPr="00D65E3F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355E6EF3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5. The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statistical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 indices of path analysis modeling </w:t>
      </w:r>
    </w:p>
    <w:p w14:paraId="02D3321A" w14:textId="77777777" w:rsidR="005952BC" w:rsidRPr="00FD191E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7B35D068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6. Competing endogenous RNA network </w:t>
      </w:r>
    </w:p>
    <w:p w14:paraId="5A891221" w14:textId="77777777" w:rsidR="005952BC" w:rsidRPr="00D65E3F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57895F91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7. Immune i</w:t>
      </w: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nfiltrati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on analys</w:t>
      </w:r>
      <w:r>
        <w:rPr>
          <w:rFonts w:ascii="Times New Roman" w:hAnsi="Times New Roman" w:cs="Times New Roman"/>
          <w:b/>
          <w:bCs/>
          <w:sz w:val="32"/>
          <w:szCs w:val="32"/>
        </w:rPr>
        <w:t>e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p w14:paraId="4C2426E0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</w:p>
    <w:p w14:paraId="21F43A1E" w14:textId="77777777" w:rsidR="005952BC" w:rsidRPr="00973DEA" w:rsidRDefault="005952BC" w:rsidP="005952BC">
      <w:pPr>
        <w:tabs>
          <w:tab w:val="left" w:pos="1752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973DEA">
        <w:rPr>
          <w:rFonts w:ascii="Times New Roman" w:hAnsi="Times New Roman" w:cs="Times New Roman" w:hint="eastAsia"/>
          <w:b/>
          <w:bCs/>
          <w:sz w:val="32"/>
          <w:szCs w:val="32"/>
        </w:rPr>
        <w:t>T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 xml:space="preserve">able </w:t>
      </w:r>
      <w:r>
        <w:rPr>
          <w:rFonts w:ascii="Times New Roman" w:hAnsi="Times New Roman" w:cs="Times New Roman"/>
          <w:b/>
          <w:bCs/>
          <w:sz w:val="32"/>
          <w:szCs w:val="32"/>
        </w:rPr>
        <w:t>S</w:t>
      </w:r>
      <w:r w:rsidRPr="00973DEA">
        <w:rPr>
          <w:rFonts w:ascii="Times New Roman" w:hAnsi="Times New Roman" w:cs="Times New Roman"/>
          <w:b/>
          <w:bCs/>
          <w:sz w:val="32"/>
          <w:szCs w:val="32"/>
        </w:rPr>
        <w:t>8. Gene features for prognostic modeling</w:t>
      </w:r>
    </w:p>
    <w:p w14:paraId="1CFC465B" w14:textId="77777777" w:rsidR="00AE73B9" w:rsidRDefault="00AE73B9"/>
    <w:sectPr w:rsidR="00AE7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67B6" w14:textId="77777777" w:rsidR="00E94479" w:rsidRDefault="00E94479" w:rsidP="005952BC">
      <w:r>
        <w:separator/>
      </w:r>
    </w:p>
  </w:endnote>
  <w:endnote w:type="continuationSeparator" w:id="0">
    <w:p w14:paraId="667B74A6" w14:textId="77777777" w:rsidR="00E94479" w:rsidRDefault="00E94479" w:rsidP="0059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BAB5" w14:textId="77777777" w:rsidR="00E94479" w:rsidRDefault="00E94479" w:rsidP="005952BC">
      <w:r>
        <w:separator/>
      </w:r>
    </w:p>
  </w:footnote>
  <w:footnote w:type="continuationSeparator" w:id="0">
    <w:p w14:paraId="35A7498D" w14:textId="77777777" w:rsidR="00E94479" w:rsidRDefault="00E94479" w:rsidP="00595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7CA"/>
    <w:rsid w:val="002317CA"/>
    <w:rsid w:val="005952BC"/>
    <w:rsid w:val="00AE73B9"/>
    <w:rsid w:val="00E9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542A878-F4A4-4B35-A9BF-C6E44DDB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2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2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2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2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bin</dc:creator>
  <cp:keywords/>
  <dc:description/>
  <cp:lastModifiedBy>zhou bin</cp:lastModifiedBy>
  <cp:revision>2</cp:revision>
  <dcterms:created xsi:type="dcterms:W3CDTF">2023-01-08T10:05:00Z</dcterms:created>
  <dcterms:modified xsi:type="dcterms:W3CDTF">2023-01-08T10:05:00Z</dcterms:modified>
</cp:coreProperties>
</file>