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A8" w:rsidRPr="005D5349" w:rsidRDefault="007E6EA8" w:rsidP="007E6EA8">
      <w:pPr>
        <w:spacing w:line="480" w:lineRule="auto"/>
        <w:ind w:firstLineChars="0" w:firstLine="0"/>
        <w:jc w:val="center"/>
        <w:rPr>
          <w:rFonts w:eastAsia="宋体"/>
          <w:b/>
          <w:sz w:val="32"/>
          <w:szCs w:val="32"/>
        </w:rPr>
      </w:pPr>
      <w:r w:rsidRPr="005D5349">
        <w:rPr>
          <w:rFonts w:eastAsia="宋体"/>
          <w:b/>
          <w:sz w:val="32"/>
          <w:szCs w:val="32"/>
        </w:rPr>
        <w:t>Supporting Information</w:t>
      </w:r>
    </w:p>
    <w:p w:rsidR="004E1E4F" w:rsidRPr="00A307D7" w:rsidRDefault="004E1E4F" w:rsidP="004E1E4F">
      <w:pPr>
        <w:spacing w:line="480" w:lineRule="auto"/>
        <w:ind w:firstLineChars="0" w:firstLine="0"/>
        <w:jc w:val="center"/>
        <w:rPr>
          <w:rFonts w:eastAsia="宋体"/>
          <w:sz w:val="28"/>
          <w:szCs w:val="28"/>
        </w:rPr>
      </w:pPr>
      <w:proofErr w:type="spellStart"/>
      <w:r w:rsidRPr="00A307D7">
        <w:rPr>
          <w:rFonts w:eastAsia="宋体"/>
          <w:sz w:val="28"/>
          <w:szCs w:val="28"/>
        </w:rPr>
        <w:t>Biowaste</w:t>
      </w:r>
      <w:proofErr w:type="spellEnd"/>
      <w:r w:rsidRPr="00A307D7"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d</w:t>
      </w:r>
      <w:r w:rsidRPr="00A307D7">
        <w:rPr>
          <w:rFonts w:eastAsia="宋体"/>
          <w:sz w:val="28"/>
          <w:szCs w:val="28"/>
        </w:rPr>
        <w:t xml:space="preserve">erived </w:t>
      </w:r>
      <w:r>
        <w:rPr>
          <w:rFonts w:eastAsia="宋体"/>
          <w:sz w:val="28"/>
          <w:szCs w:val="28"/>
        </w:rPr>
        <w:t>s</w:t>
      </w:r>
      <w:r w:rsidRPr="00A307D7">
        <w:rPr>
          <w:rFonts w:eastAsia="宋体"/>
          <w:sz w:val="28"/>
          <w:szCs w:val="28"/>
        </w:rPr>
        <w:t xml:space="preserve">ustainable </w:t>
      </w:r>
      <w:r>
        <w:rPr>
          <w:rFonts w:eastAsia="宋体"/>
          <w:sz w:val="28"/>
          <w:szCs w:val="28"/>
        </w:rPr>
        <w:t>c</w:t>
      </w:r>
      <w:r w:rsidRPr="00A307D7">
        <w:rPr>
          <w:rFonts w:eastAsia="宋体"/>
          <w:sz w:val="28"/>
          <w:szCs w:val="28"/>
        </w:rPr>
        <w:t xml:space="preserve">arbon </w:t>
      </w:r>
      <w:r>
        <w:rPr>
          <w:rFonts w:eastAsia="宋体"/>
          <w:sz w:val="28"/>
          <w:szCs w:val="28"/>
        </w:rPr>
        <w:t>a</w:t>
      </w:r>
      <w:r w:rsidRPr="00A307D7">
        <w:rPr>
          <w:rFonts w:eastAsia="宋体"/>
          <w:sz w:val="28"/>
          <w:szCs w:val="28"/>
        </w:rPr>
        <w:t>erogels</w:t>
      </w:r>
      <w:r>
        <w:rPr>
          <w:rFonts w:eastAsia="宋体"/>
          <w:sz w:val="28"/>
          <w:szCs w:val="28"/>
        </w:rPr>
        <w:t>/</w:t>
      </w:r>
      <w:proofErr w:type="spellStart"/>
      <w:r>
        <w:rPr>
          <w:rFonts w:eastAsia="宋体"/>
          <w:sz w:val="28"/>
          <w:szCs w:val="28"/>
        </w:rPr>
        <w:t>p</w:t>
      </w:r>
      <w:r w:rsidRPr="00A307D7">
        <w:rPr>
          <w:rFonts w:eastAsia="宋体"/>
          <w:sz w:val="28"/>
          <w:szCs w:val="28"/>
        </w:rPr>
        <w:t>olyvinylidene</w:t>
      </w:r>
      <w:proofErr w:type="spellEnd"/>
      <w:r w:rsidRPr="00A307D7"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f</w:t>
      </w:r>
      <w:r w:rsidRPr="00A307D7">
        <w:rPr>
          <w:rFonts w:eastAsia="宋体"/>
          <w:sz w:val="28"/>
          <w:szCs w:val="28"/>
        </w:rPr>
        <w:t>luoride</w:t>
      </w:r>
      <w:r>
        <w:rPr>
          <w:rFonts w:eastAsia="宋体"/>
          <w:sz w:val="28"/>
          <w:szCs w:val="28"/>
        </w:rPr>
        <w:t xml:space="preserve"> c</w:t>
      </w:r>
      <w:r w:rsidRPr="00A307D7">
        <w:rPr>
          <w:rFonts w:eastAsia="宋体"/>
          <w:sz w:val="28"/>
          <w:szCs w:val="28"/>
        </w:rPr>
        <w:t xml:space="preserve">omposites for </w:t>
      </w:r>
      <w:r>
        <w:rPr>
          <w:rFonts w:eastAsia="宋体"/>
          <w:sz w:val="28"/>
          <w:szCs w:val="28"/>
        </w:rPr>
        <w:t>e</w:t>
      </w:r>
      <w:r w:rsidRPr="00A307D7">
        <w:rPr>
          <w:rFonts w:eastAsia="宋体"/>
          <w:sz w:val="28"/>
          <w:szCs w:val="28"/>
        </w:rPr>
        <w:t xml:space="preserve">ffective </w:t>
      </w:r>
      <w:r>
        <w:rPr>
          <w:rFonts w:eastAsia="宋体"/>
          <w:sz w:val="28"/>
          <w:szCs w:val="28"/>
        </w:rPr>
        <w:t>r</w:t>
      </w:r>
      <w:r w:rsidRPr="00A307D7">
        <w:rPr>
          <w:rFonts w:eastAsia="宋体"/>
          <w:sz w:val="28"/>
          <w:szCs w:val="28"/>
        </w:rPr>
        <w:t xml:space="preserve">emoval of </w:t>
      </w:r>
      <w:r>
        <w:rPr>
          <w:rFonts w:eastAsia="宋体"/>
          <w:sz w:val="28"/>
          <w:szCs w:val="28"/>
        </w:rPr>
        <w:t>o</w:t>
      </w:r>
      <w:r w:rsidRPr="00A307D7">
        <w:rPr>
          <w:rFonts w:eastAsia="宋体"/>
          <w:sz w:val="28"/>
          <w:szCs w:val="28"/>
        </w:rPr>
        <w:t xml:space="preserve">rganic </w:t>
      </w:r>
      <w:r>
        <w:rPr>
          <w:rFonts w:eastAsia="宋体"/>
          <w:sz w:val="28"/>
          <w:szCs w:val="28"/>
        </w:rPr>
        <w:t>p</w:t>
      </w:r>
      <w:r w:rsidRPr="00A307D7">
        <w:rPr>
          <w:rFonts w:eastAsia="宋体"/>
          <w:sz w:val="28"/>
          <w:szCs w:val="28"/>
        </w:rPr>
        <w:t>ollutants/</w:t>
      </w:r>
      <w:r>
        <w:rPr>
          <w:rFonts w:eastAsia="宋体"/>
          <w:sz w:val="28"/>
          <w:szCs w:val="28"/>
        </w:rPr>
        <w:t>o</w:t>
      </w:r>
      <w:r w:rsidRPr="00A307D7">
        <w:rPr>
          <w:rFonts w:eastAsia="宋体"/>
          <w:sz w:val="28"/>
          <w:szCs w:val="28"/>
        </w:rPr>
        <w:t>ils</w:t>
      </w:r>
    </w:p>
    <w:p w:rsidR="004E1E4F" w:rsidRPr="00322B5A" w:rsidRDefault="004E1E4F" w:rsidP="004E1E4F">
      <w:pPr>
        <w:spacing w:line="480" w:lineRule="auto"/>
        <w:ind w:firstLineChars="0" w:firstLine="0"/>
        <w:jc w:val="center"/>
        <w:rPr>
          <w:rFonts w:eastAsia="宋体"/>
          <w:szCs w:val="21"/>
        </w:rPr>
      </w:pPr>
      <w:r w:rsidRPr="00322B5A">
        <w:rPr>
          <w:rFonts w:eastAsia="宋体"/>
          <w:szCs w:val="21"/>
        </w:rPr>
        <w:t>Lin Zhu*</w:t>
      </w:r>
      <w:r>
        <w:rPr>
          <w:rFonts w:eastAsia="宋体"/>
          <w:sz w:val="24"/>
        </w:rPr>
        <w:t xml:space="preserve"> </w:t>
      </w:r>
      <w:r>
        <w:rPr>
          <w:rFonts w:eastAsia="宋体"/>
          <w:sz w:val="24"/>
        </w:rPr>
        <w:sym w:font="Wingdings 2" w:char="F095"/>
      </w:r>
      <w:r w:rsidRPr="00E00042">
        <w:rPr>
          <w:rFonts w:eastAsia="宋体"/>
          <w:sz w:val="24"/>
        </w:rPr>
        <w:t xml:space="preserve"> </w:t>
      </w:r>
      <w:proofErr w:type="spellStart"/>
      <w:r>
        <w:rPr>
          <w:rFonts w:eastAsia="宋体" w:hint="eastAsia"/>
          <w:szCs w:val="21"/>
        </w:rPr>
        <w:t>Wenjing</w:t>
      </w:r>
      <w:proofErr w:type="spellEnd"/>
      <w:r>
        <w:rPr>
          <w:rFonts w:eastAsia="宋体"/>
          <w:szCs w:val="21"/>
        </w:rPr>
        <w:t xml:space="preserve"> </w:t>
      </w:r>
      <w:r>
        <w:rPr>
          <w:rFonts w:eastAsia="宋体" w:hint="eastAsia"/>
          <w:szCs w:val="21"/>
        </w:rPr>
        <w:t>Zheng</w:t>
      </w:r>
      <w:r>
        <w:rPr>
          <w:rFonts w:eastAsia="宋体"/>
          <w:sz w:val="24"/>
        </w:rPr>
        <w:t xml:space="preserve"> </w:t>
      </w:r>
      <w:r>
        <w:rPr>
          <w:rFonts w:eastAsia="宋体"/>
          <w:sz w:val="24"/>
        </w:rPr>
        <w:sym w:font="Wingdings 2" w:char="F095"/>
      </w:r>
      <w:r w:rsidRPr="00E00042">
        <w:rPr>
          <w:rFonts w:eastAsia="宋体"/>
          <w:sz w:val="24"/>
        </w:rPr>
        <w:t xml:space="preserve"> </w:t>
      </w:r>
      <w:proofErr w:type="spellStart"/>
      <w:r>
        <w:rPr>
          <w:rFonts w:eastAsia="宋体"/>
          <w:szCs w:val="21"/>
        </w:rPr>
        <w:t>Hongbo</w:t>
      </w:r>
      <w:proofErr w:type="spellEnd"/>
      <w:r>
        <w:rPr>
          <w:rFonts w:eastAsia="宋体"/>
          <w:szCs w:val="21"/>
        </w:rPr>
        <w:t xml:space="preserve"> </w:t>
      </w:r>
      <w:proofErr w:type="spellStart"/>
      <w:r>
        <w:rPr>
          <w:rFonts w:eastAsia="宋体"/>
          <w:szCs w:val="21"/>
        </w:rPr>
        <w:t>Xie</w:t>
      </w:r>
      <w:proofErr w:type="spellEnd"/>
      <w:r>
        <w:rPr>
          <w:rFonts w:eastAsia="宋体"/>
          <w:sz w:val="24"/>
        </w:rPr>
        <w:t xml:space="preserve"> </w:t>
      </w:r>
      <w:r>
        <w:rPr>
          <w:rFonts w:eastAsia="宋体"/>
          <w:sz w:val="24"/>
        </w:rPr>
        <w:sym w:font="Wingdings 2" w:char="F095"/>
      </w:r>
      <w:r w:rsidRPr="00E00042">
        <w:rPr>
          <w:rFonts w:eastAsia="宋体"/>
          <w:sz w:val="24"/>
        </w:rPr>
        <w:t xml:space="preserve"> </w:t>
      </w:r>
      <w:proofErr w:type="spellStart"/>
      <w:r>
        <w:rPr>
          <w:rFonts w:eastAsia="宋体"/>
          <w:szCs w:val="21"/>
        </w:rPr>
        <w:t>Kan</w:t>
      </w:r>
      <w:proofErr w:type="spellEnd"/>
      <w:r>
        <w:rPr>
          <w:rFonts w:eastAsia="宋体"/>
          <w:szCs w:val="21"/>
        </w:rPr>
        <w:t xml:space="preserve"> Zhang</w:t>
      </w:r>
      <w:r w:rsidRPr="00322B5A">
        <w:rPr>
          <w:rFonts w:eastAsia="宋体"/>
          <w:szCs w:val="21"/>
        </w:rPr>
        <w:t>*</w:t>
      </w:r>
    </w:p>
    <w:p w:rsidR="004E1E4F" w:rsidRPr="00A307D7" w:rsidRDefault="004E1E4F" w:rsidP="004E1E4F">
      <w:pPr>
        <w:spacing w:line="480" w:lineRule="auto"/>
        <w:ind w:firstLineChars="0" w:firstLine="0"/>
        <w:jc w:val="center"/>
        <w:rPr>
          <w:rFonts w:eastAsia="宋体"/>
          <w:sz w:val="18"/>
          <w:szCs w:val="18"/>
        </w:rPr>
      </w:pPr>
      <w:r w:rsidRPr="00A307D7">
        <w:rPr>
          <w:rFonts w:eastAsia="宋体"/>
          <w:sz w:val="18"/>
          <w:szCs w:val="18"/>
        </w:rPr>
        <w:t xml:space="preserve">Research School of Polymer Materials, School of Materials Science &amp; Engineering, Jiangsu University, 301 </w:t>
      </w:r>
      <w:proofErr w:type="spellStart"/>
      <w:r w:rsidRPr="00A307D7">
        <w:rPr>
          <w:rFonts w:eastAsia="宋体"/>
          <w:sz w:val="18"/>
          <w:szCs w:val="18"/>
        </w:rPr>
        <w:t>Xuefu</w:t>
      </w:r>
      <w:proofErr w:type="spellEnd"/>
      <w:r w:rsidRPr="00A307D7">
        <w:rPr>
          <w:rFonts w:eastAsia="宋体"/>
          <w:sz w:val="18"/>
          <w:szCs w:val="18"/>
        </w:rPr>
        <w:t xml:space="preserve"> Road, Zhenjiang 212013, P. R. China</w:t>
      </w:r>
    </w:p>
    <w:p w:rsidR="004E1E4F" w:rsidRPr="00A307D7" w:rsidRDefault="004E1E4F" w:rsidP="004E1E4F">
      <w:pPr>
        <w:spacing w:line="480" w:lineRule="auto"/>
        <w:ind w:firstLineChars="0" w:firstLine="0"/>
        <w:jc w:val="center"/>
        <w:rPr>
          <w:rFonts w:eastAsia="宋体"/>
          <w:sz w:val="18"/>
          <w:szCs w:val="18"/>
        </w:rPr>
      </w:pPr>
      <w:r w:rsidRPr="00A307D7">
        <w:rPr>
          <w:rFonts w:eastAsia="宋体"/>
          <w:sz w:val="18"/>
          <w:szCs w:val="18"/>
        </w:rPr>
        <w:t>Tel.: +86 511 88780191, fax: +86 511 88781947, E-mail: lzhu@ujs.edu.cn (Lin Zhu), zhangkan@ujs.edu.cn (</w:t>
      </w:r>
      <w:proofErr w:type="spellStart"/>
      <w:r w:rsidRPr="00A307D7">
        <w:rPr>
          <w:rFonts w:eastAsia="宋体"/>
          <w:sz w:val="18"/>
          <w:szCs w:val="18"/>
        </w:rPr>
        <w:t>Kan</w:t>
      </w:r>
      <w:proofErr w:type="spellEnd"/>
      <w:r w:rsidRPr="00A307D7">
        <w:rPr>
          <w:rFonts w:eastAsia="宋体"/>
          <w:sz w:val="18"/>
          <w:szCs w:val="18"/>
        </w:rPr>
        <w:t xml:space="preserve"> Zhang)</w:t>
      </w:r>
    </w:p>
    <w:p w:rsidR="007E6EA8" w:rsidRPr="005D5349" w:rsidRDefault="00841B7A" w:rsidP="00841B7A">
      <w:pPr>
        <w:spacing w:line="360" w:lineRule="auto"/>
        <w:ind w:firstLineChars="0" w:firstLine="0"/>
        <w:rPr>
          <w:rFonts w:eastAsia="宋体" w:cs="Times New Roman"/>
          <w:sz w:val="24"/>
          <w:szCs w:val="21"/>
        </w:rPr>
      </w:pPr>
      <w:bookmarkStart w:id="0" w:name="_GoBack"/>
      <w:bookmarkEnd w:id="0"/>
      <w:r w:rsidRPr="005D5349">
        <w:rPr>
          <w:rFonts w:eastAsia="宋体"/>
          <w:b/>
          <w:sz w:val="28"/>
          <w:szCs w:val="28"/>
        </w:rPr>
        <w:t>Materials and Methods</w:t>
      </w:r>
    </w:p>
    <w:p w:rsidR="007E6EA8" w:rsidRPr="005D5349" w:rsidRDefault="00841B7A" w:rsidP="007E6EA8">
      <w:pPr>
        <w:spacing w:line="480" w:lineRule="auto"/>
        <w:ind w:firstLineChars="0" w:firstLine="0"/>
        <w:rPr>
          <w:rFonts w:eastAsia="宋体" w:cs="Times New Roman"/>
          <w:b/>
          <w:sz w:val="24"/>
          <w:szCs w:val="21"/>
        </w:rPr>
      </w:pPr>
      <w:r w:rsidRPr="005D5349">
        <w:rPr>
          <w:rFonts w:eastAsia="宋体" w:cs="Times New Roman"/>
          <w:b/>
          <w:sz w:val="24"/>
          <w:szCs w:val="21"/>
        </w:rPr>
        <w:t>Adsorption experiment of PPCA/</w:t>
      </w:r>
      <w:r w:rsidR="007E6EA8" w:rsidRPr="005D5349">
        <w:rPr>
          <w:rFonts w:eastAsia="宋体" w:cs="Times New Roman"/>
          <w:b/>
          <w:sz w:val="24"/>
          <w:szCs w:val="21"/>
        </w:rPr>
        <w:t>PVDF towards phenol</w:t>
      </w:r>
    </w:p>
    <w:p w:rsidR="007E6EA8" w:rsidRPr="005D5349" w:rsidRDefault="007E6EA8" w:rsidP="007E6EA8">
      <w:pPr>
        <w:spacing w:line="480" w:lineRule="auto"/>
        <w:ind w:firstLineChars="0" w:firstLine="0"/>
        <w:rPr>
          <w:rFonts w:eastAsia="宋体" w:cs="Times New Roman"/>
          <w:sz w:val="24"/>
          <w:szCs w:val="21"/>
        </w:rPr>
      </w:pPr>
      <w:r w:rsidRPr="005D5349">
        <w:rPr>
          <w:rFonts w:eastAsia="宋体" w:cs="Times New Roman"/>
          <w:sz w:val="24"/>
          <w:szCs w:val="21"/>
        </w:rPr>
        <w:t>Batch mode adsorption experiments were conducted to investigate the adsorption of phenol on the PPCA/</w:t>
      </w:r>
      <w:proofErr w:type="gramStart"/>
      <w:r w:rsidRPr="005D5349">
        <w:rPr>
          <w:rFonts w:eastAsia="宋体" w:cs="Times New Roman"/>
          <w:sz w:val="24"/>
          <w:szCs w:val="21"/>
        </w:rPr>
        <w:t>3%PVDF</w:t>
      </w:r>
      <w:proofErr w:type="gramEnd"/>
      <w:r w:rsidRPr="005D5349">
        <w:rPr>
          <w:rFonts w:eastAsia="宋体" w:cs="Times New Roman"/>
          <w:sz w:val="24"/>
          <w:szCs w:val="21"/>
        </w:rPr>
        <w:t xml:space="preserve"> sample. The specific experimental process is as follows. A fixed amount of sample </w:t>
      </w:r>
      <w:proofErr w:type="gramStart"/>
      <w:r w:rsidRPr="005D5349">
        <w:rPr>
          <w:rFonts w:eastAsia="宋体" w:cs="Times New Roman"/>
          <w:sz w:val="24"/>
          <w:szCs w:val="21"/>
        </w:rPr>
        <w:t>is added</w:t>
      </w:r>
      <w:proofErr w:type="gramEnd"/>
      <w:r w:rsidRPr="005D5349">
        <w:rPr>
          <w:rFonts w:eastAsia="宋体" w:cs="Times New Roman"/>
          <w:sz w:val="24"/>
          <w:szCs w:val="21"/>
        </w:rPr>
        <w:t xml:space="preserve"> into a 100 ml conical flask containing 50ml phenol solution of certain concentration. The concentration of phenol after adsorption was determined by measuring the absorbance values using a Shimadzu UV-2550 spectrophotometer.</w:t>
      </w:r>
    </w:p>
    <w:p w:rsidR="0037250F" w:rsidRPr="005D5349" w:rsidRDefault="007E6EA8" w:rsidP="0037250F">
      <w:pPr>
        <w:spacing w:line="480" w:lineRule="auto"/>
        <w:ind w:firstLineChars="200" w:firstLine="480"/>
        <w:rPr>
          <w:rFonts w:eastAsia="宋体" w:cs="Times New Roman"/>
          <w:sz w:val="24"/>
          <w:szCs w:val="21"/>
        </w:rPr>
      </w:pPr>
      <w:r w:rsidRPr="005D5349">
        <w:rPr>
          <w:rFonts w:eastAsia="宋体" w:cs="Times New Roman"/>
          <w:sz w:val="24"/>
          <w:szCs w:val="21"/>
        </w:rPr>
        <w:t xml:space="preserve">The influence of adsorption time (12~72 h) and initial phenol concentration (10~80 mg L-1) on the removal of phenol was investigated. The </w:t>
      </w:r>
      <w:r w:rsidR="00384952" w:rsidRPr="005D5349">
        <w:rPr>
          <w:rFonts w:eastAsia="宋体" w:cs="Times New Roman"/>
          <w:sz w:val="24"/>
          <w:szCs w:val="21"/>
        </w:rPr>
        <w:t>amount of phenol adsorbed at time</w:t>
      </w:r>
      <w:r w:rsidR="00384952" w:rsidRPr="005D5349">
        <w:rPr>
          <w:rFonts w:eastAsia="宋体" w:cs="Times New Roman"/>
          <w:i/>
          <w:sz w:val="24"/>
          <w:szCs w:val="21"/>
        </w:rPr>
        <w:t xml:space="preserve"> t</w:t>
      </w:r>
      <w:r w:rsidR="00384952" w:rsidRPr="005D5349">
        <w:rPr>
          <w:rFonts w:eastAsia="宋体" w:cs="Times New Roman"/>
          <w:sz w:val="24"/>
          <w:szCs w:val="21"/>
        </w:rPr>
        <w:t xml:space="preserve"> (</w:t>
      </w:r>
      <w:proofErr w:type="spellStart"/>
      <w:r w:rsidR="00384952" w:rsidRPr="005D5349">
        <w:rPr>
          <w:rFonts w:eastAsia="宋体" w:cs="Times New Roman"/>
          <w:i/>
          <w:sz w:val="24"/>
          <w:szCs w:val="21"/>
        </w:rPr>
        <w:t>Q</w:t>
      </w:r>
      <w:r w:rsidR="00384952" w:rsidRPr="005D5349">
        <w:rPr>
          <w:rFonts w:eastAsia="宋体" w:cs="Times New Roman"/>
          <w:i/>
          <w:sz w:val="24"/>
          <w:szCs w:val="21"/>
          <w:vertAlign w:val="subscript"/>
        </w:rPr>
        <w:t>t</w:t>
      </w:r>
      <w:proofErr w:type="spellEnd"/>
      <w:r w:rsidR="00384952" w:rsidRPr="005D5349">
        <w:rPr>
          <w:rFonts w:eastAsia="宋体" w:cs="Times New Roman"/>
          <w:sz w:val="24"/>
          <w:szCs w:val="21"/>
        </w:rPr>
        <w:t>)</w:t>
      </w:r>
      <w:r w:rsidRPr="005D5349">
        <w:rPr>
          <w:rFonts w:eastAsia="宋体" w:cs="Times New Roman"/>
          <w:sz w:val="24"/>
          <w:szCs w:val="21"/>
        </w:rPr>
        <w:t xml:space="preserve"> and the</w:t>
      </w:r>
      <w:r w:rsidR="00384952" w:rsidRPr="005D5349">
        <w:rPr>
          <w:rFonts w:eastAsia="宋体" w:cs="Times New Roman"/>
          <w:sz w:val="24"/>
          <w:szCs w:val="21"/>
        </w:rPr>
        <w:t xml:space="preserve"> percentage of phenol removal (</w:t>
      </w:r>
      <w:r w:rsidR="00384952" w:rsidRPr="005D5349">
        <w:rPr>
          <w:rFonts w:eastAsia="宋体" w:cs="Times New Roman"/>
          <w:i/>
          <w:sz w:val="24"/>
          <w:szCs w:val="21"/>
        </w:rPr>
        <w:t>R</w:t>
      </w:r>
      <w:r w:rsidR="00384952" w:rsidRPr="005D5349">
        <w:rPr>
          <w:rFonts w:eastAsia="宋体" w:cs="Times New Roman"/>
          <w:sz w:val="24"/>
          <w:szCs w:val="21"/>
        </w:rPr>
        <w:t>)</w:t>
      </w:r>
      <w:r w:rsidRPr="005D5349">
        <w:rPr>
          <w:rFonts w:eastAsia="宋体" w:cs="Times New Roman"/>
          <w:sz w:val="24"/>
          <w:szCs w:val="21"/>
        </w:rPr>
        <w:t xml:space="preserve"> </w:t>
      </w:r>
      <w:proofErr w:type="gramStart"/>
      <w:r w:rsidRPr="005D5349">
        <w:rPr>
          <w:rFonts w:eastAsia="宋体" w:cs="Times New Roman"/>
          <w:sz w:val="24"/>
          <w:szCs w:val="21"/>
        </w:rPr>
        <w:t xml:space="preserve">were </w:t>
      </w:r>
      <w:r w:rsidR="00384952" w:rsidRPr="005D5349">
        <w:rPr>
          <w:rFonts w:eastAsia="宋体" w:cs="Times New Roman"/>
          <w:sz w:val="24"/>
          <w:szCs w:val="21"/>
        </w:rPr>
        <w:t>calculated</w:t>
      </w:r>
      <w:proofErr w:type="gramEnd"/>
      <w:r w:rsidR="00384952" w:rsidRPr="005D5349">
        <w:rPr>
          <w:rFonts w:eastAsia="宋体" w:cs="Times New Roman"/>
          <w:sz w:val="24"/>
          <w:szCs w:val="21"/>
        </w:rPr>
        <w:t xml:space="preserve"> by the following formulas, respectively:</w:t>
      </w:r>
    </w:p>
    <w:p w:rsidR="0037250F" w:rsidRPr="005D5349" w:rsidRDefault="0037250F" w:rsidP="0037250F">
      <w:pPr>
        <w:spacing w:line="480" w:lineRule="auto"/>
        <w:ind w:firstLineChars="0" w:firstLine="0"/>
        <w:jc w:val="right"/>
        <w:rPr>
          <w:rFonts w:eastAsia="宋体" w:cs="Times New Roman"/>
          <w:sz w:val="24"/>
          <w:szCs w:val="21"/>
        </w:rPr>
      </w:pPr>
      <w:proofErr w:type="gramStart"/>
      <w:r w:rsidRPr="005D5349">
        <w:rPr>
          <w:rFonts w:eastAsia="宋体" w:cs="Times New Roman"/>
          <w:i/>
          <w:sz w:val="24"/>
          <w:szCs w:val="21"/>
        </w:rPr>
        <w:t>R</w:t>
      </w:r>
      <w:r w:rsidRPr="005D5349">
        <w:rPr>
          <w:rFonts w:eastAsia="宋体" w:cs="Times New Roman"/>
          <w:sz w:val="24"/>
          <w:szCs w:val="21"/>
        </w:rPr>
        <w:t>(</w:t>
      </w:r>
      <w:proofErr w:type="gramEnd"/>
      <w:r w:rsidRPr="005D5349">
        <w:rPr>
          <w:rFonts w:eastAsia="宋体" w:cs="Times New Roman"/>
          <w:sz w:val="24"/>
          <w:szCs w:val="21"/>
        </w:rPr>
        <w:t>%) = (</w:t>
      </w:r>
      <w:r w:rsidRPr="005D5349">
        <w:rPr>
          <w:rFonts w:eastAsia="宋体" w:cs="Times New Roman"/>
          <w:i/>
          <w:sz w:val="24"/>
          <w:szCs w:val="21"/>
        </w:rPr>
        <w:t>C</w:t>
      </w:r>
      <w:r w:rsidRPr="005D5349">
        <w:rPr>
          <w:rFonts w:eastAsia="宋体" w:cs="Times New Roman"/>
          <w:i/>
          <w:sz w:val="24"/>
          <w:szCs w:val="21"/>
          <w:vertAlign w:val="subscript"/>
        </w:rPr>
        <w:t>0</w:t>
      </w:r>
      <w:r w:rsidRPr="005D5349">
        <w:rPr>
          <w:rFonts w:eastAsia="宋体" w:cs="Times New Roman"/>
          <w:sz w:val="24"/>
          <w:szCs w:val="21"/>
        </w:rPr>
        <w:t>-</w:t>
      </w:r>
      <w:r w:rsidRPr="005D5349">
        <w:rPr>
          <w:rFonts w:eastAsia="宋体" w:cs="Times New Roman"/>
          <w:i/>
          <w:sz w:val="24"/>
          <w:szCs w:val="21"/>
        </w:rPr>
        <w:t>C</w:t>
      </w:r>
      <w:r w:rsidRPr="005D5349">
        <w:rPr>
          <w:rFonts w:eastAsia="宋体" w:cs="Times New Roman"/>
          <w:i/>
          <w:sz w:val="24"/>
          <w:szCs w:val="21"/>
          <w:vertAlign w:val="subscript"/>
        </w:rPr>
        <w:t>t</w:t>
      </w:r>
      <w:r w:rsidRPr="005D5349">
        <w:rPr>
          <w:rFonts w:eastAsia="宋体" w:cs="Times New Roman"/>
          <w:sz w:val="24"/>
          <w:szCs w:val="21"/>
        </w:rPr>
        <w:t>)/</w:t>
      </w:r>
      <w:r w:rsidRPr="005D5349">
        <w:rPr>
          <w:rFonts w:eastAsia="宋体" w:cs="Times New Roman"/>
          <w:i/>
          <w:sz w:val="24"/>
          <w:szCs w:val="21"/>
        </w:rPr>
        <w:t>C</w:t>
      </w:r>
      <w:r w:rsidRPr="005D5349">
        <w:rPr>
          <w:rFonts w:eastAsia="宋体" w:cs="Times New Roman"/>
          <w:i/>
          <w:sz w:val="24"/>
          <w:szCs w:val="21"/>
          <w:vertAlign w:val="subscript"/>
        </w:rPr>
        <w:t>0</w:t>
      </w:r>
      <w:r w:rsidRPr="005D5349">
        <w:rPr>
          <w:rFonts w:eastAsia="宋体" w:cs="Times New Roman"/>
          <w:sz w:val="24"/>
          <w:szCs w:val="21"/>
        </w:rPr>
        <w:t>×100                        (</w:t>
      </w:r>
      <w:r w:rsidR="005D5349" w:rsidRPr="005D5349">
        <w:rPr>
          <w:rFonts w:eastAsia="宋体" w:cs="Times New Roman"/>
          <w:sz w:val="24"/>
          <w:szCs w:val="21"/>
        </w:rPr>
        <w:t>S</w:t>
      </w:r>
      <w:r w:rsidRPr="005D5349">
        <w:rPr>
          <w:rFonts w:eastAsia="宋体" w:cs="Times New Roman"/>
          <w:sz w:val="24"/>
          <w:szCs w:val="21"/>
        </w:rPr>
        <w:t>1)</w:t>
      </w:r>
    </w:p>
    <w:p w:rsidR="0037250F" w:rsidRPr="005D5349" w:rsidRDefault="0037250F" w:rsidP="0037250F">
      <w:pPr>
        <w:spacing w:line="480" w:lineRule="auto"/>
        <w:ind w:firstLineChars="0" w:firstLine="0"/>
        <w:jc w:val="right"/>
        <w:rPr>
          <w:rFonts w:eastAsia="宋体" w:cs="Times New Roman"/>
          <w:sz w:val="24"/>
          <w:szCs w:val="21"/>
        </w:rPr>
      </w:pPr>
      <w:r w:rsidRPr="005D5349">
        <w:rPr>
          <w:rFonts w:eastAsia="宋体" w:cs="Times New Roman"/>
          <w:sz w:val="24"/>
          <w:szCs w:val="21"/>
        </w:rPr>
        <w:t xml:space="preserve">  </w:t>
      </w:r>
      <w:proofErr w:type="spellStart"/>
      <w:r w:rsidRPr="005D5349">
        <w:rPr>
          <w:rFonts w:eastAsia="宋体" w:cs="Times New Roman"/>
          <w:i/>
          <w:sz w:val="24"/>
          <w:szCs w:val="21"/>
        </w:rPr>
        <w:t>Q</w:t>
      </w:r>
      <w:r w:rsidRPr="005D5349">
        <w:rPr>
          <w:rFonts w:eastAsia="宋体" w:cs="Times New Roman"/>
          <w:i/>
          <w:sz w:val="24"/>
          <w:szCs w:val="21"/>
          <w:vertAlign w:val="subscript"/>
        </w:rPr>
        <w:t>t</w:t>
      </w:r>
      <w:proofErr w:type="spellEnd"/>
      <w:r w:rsidRPr="005D5349">
        <w:rPr>
          <w:rFonts w:eastAsia="宋体" w:cs="Times New Roman"/>
          <w:i/>
          <w:sz w:val="24"/>
          <w:szCs w:val="21"/>
        </w:rPr>
        <w:t xml:space="preserve"> </w:t>
      </w:r>
      <w:r w:rsidRPr="005D5349">
        <w:rPr>
          <w:rFonts w:eastAsia="宋体" w:cs="Times New Roman"/>
          <w:sz w:val="24"/>
          <w:szCs w:val="21"/>
        </w:rPr>
        <w:t>= (</w:t>
      </w:r>
      <w:r w:rsidRPr="005D5349">
        <w:rPr>
          <w:rFonts w:eastAsia="宋体" w:cs="Times New Roman"/>
          <w:i/>
          <w:sz w:val="24"/>
          <w:szCs w:val="21"/>
        </w:rPr>
        <w:t>C</w:t>
      </w:r>
      <w:r w:rsidRPr="005D5349">
        <w:rPr>
          <w:rFonts w:eastAsia="宋体" w:cs="Times New Roman"/>
          <w:i/>
          <w:sz w:val="24"/>
          <w:szCs w:val="21"/>
          <w:vertAlign w:val="subscript"/>
        </w:rPr>
        <w:t>0</w:t>
      </w:r>
      <w:r w:rsidRPr="005D5349">
        <w:rPr>
          <w:rFonts w:eastAsia="宋体" w:cs="Times New Roman"/>
          <w:sz w:val="24"/>
          <w:szCs w:val="21"/>
        </w:rPr>
        <w:t>-</w:t>
      </w:r>
      <w:r w:rsidRPr="005D5349">
        <w:rPr>
          <w:rFonts w:eastAsia="宋体" w:cs="Times New Roman"/>
          <w:i/>
          <w:sz w:val="24"/>
          <w:szCs w:val="21"/>
        </w:rPr>
        <w:t>C</w:t>
      </w:r>
      <w:r w:rsidRPr="005D5349">
        <w:rPr>
          <w:rFonts w:eastAsia="宋体" w:cs="Times New Roman"/>
          <w:i/>
          <w:sz w:val="24"/>
          <w:szCs w:val="21"/>
          <w:vertAlign w:val="subscript"/>
        </w:rPr>
        <w:t>t</w:t>
      </w:r>
      <w:proofErr w:type="gramStart"/>
      <w:r w:rsidRPr="005D5349">
        <w:rPr>
          <w:rFonts w:eastAsia="宋体" w:cs="Times New Roman"/>
          <w:sz w:val="24"/>
          <w:szCs w:val="21"/>
        </w:rPr>
        <w:t>)×</w:t>
      </w:r>
      <w:proofErr w:type="gramEnd"/>
      <w:r w:rsidRPr="005D5349">
        <w:rPr>
          <w:rFonts w:eastAsia="宋体" w:cs="Times New Roman"/>
          <w:i/>
          <w:sz w:val="24"/>
          <w:szCs w:val="21"/>
        </w:rPr>
        <w:t>V</w:t>
      </w:r>
      <w:r w:rsidRPr="005D5349">
        <w:rPr>
          <w:rFonts w:eastAsia="宋体" w:cs="Times New Roman"/>
          <w:sz w:val="24"/>
          <w:szCs w:val="21"/>
        </w:rPr>
        <w:t>/</w:t>
      </w:r>
      <w:r w:rsidRPr="005D5349">
        <w:rPr>
          <w:rFonts w:eastAsia="宋体" w:cs="Times New Roman"/>
          <w:i/>
          <w:sz w:val="24"/>
          <w:szCs w:val="21"/>
        </w:rPr>
        <w:t>m</w:t>
      </w:r>
      <w:r w:rsidRPr="005D5349">
        <w:rPr>
          <w:rFonts w:eastAsia="宋体" w:cs="Times New Roman"/>
          <w:sz w:val="24"/>
          <w:szCs w:val="21"/>
        </w:rPr>
        <w:t xml:space="preserve">                          (</w:t>
      </w:r>
      <w:r w:rsidR="005D5349" w:rsidRPr="005D5349">
        <w:rPr>
          <w:rFonts w:eastAsia="宋体" w:cs="Times New Roman" w:hint="eastAsia"/>
          <w:sz w:val="24"/>
          <w:szCs w:val="21"/>
        </w:rPr>
        <w:t>S</w:t>
      </w:r>
      <w:r w:rsidRPr="005D5349">
        <w:rPr>
          <w:rFonts w:eastAsia="宋体" w:cs="Times New Roman"/>
          <w:sz w:val="24"/>
          <w:szCs w:val="21"/>
        </w:rPr>
        <w:t>2)</w:t>
      </w:r>
    </w:p>
    <w:p w:rsidR="00384952" w:rsidRPr="005D5349" w:rsidRDefault="00384952" w:rsidP="0037250F">
      <w:pPr>
        <w:spacing w:line="480" w:lineRule="auto"/>
        <w:ind w:firstLineChars="0" w:firstLine="0"/>
        <w:rPr>
          <w:sz w:val="24"/>
        </w:rPr>
      </w:pPr>
      <w:proofErr w:type="gramStart"/>
      <w:r w:rsidRPr="005D5349">
        <w:rPr>
          <w:sz w:val="24"/>
        </w:rPr>
        <w:lastRenderedPageBreak/>
        <w:t>where</w:t>
      </w:r>
      <w:proofErr w:type="gramEnd"/>
      <w:r w:rsidRPr="005D5349">
        <w:rPr>
          <w:sz w:val="24"/>
        </w:rPr>
        <w:t xml:space="preserve"> </w:t>
      </w:r>
      <w:r w:rsidRPr="005D5349">
        <w:rPr>
          <w:i/>
          <w:sz w:val="24"/>
        </w:rPr>
        <w:t>C</w:t>
      </w:r>
      <w:r w:rsidRPr="005D5349">
        <w:rPr>
          <w:i/>
          <w:sz w:val="24"/>
          <w:vertAlign w:val="subscript"/>
        </w:rPr>
        <w:t>0</w:t>
      </w:r>
      <w:r w:rsidRPr="005D5349">
        <w:rPr>
          <w:sz w:val="24"/>
        </w:rPr>
        <w:t xml:space="preserve"> (mg L</w:t>
      </w:r>
      <w:r w:rsidRPr="005D5349">
        <w:rPr>
          <w:sz w:val="24"/>
          <w:vertAlign w:val="superscript"/>
        </w:rPr>
        <w:t>-1</w:t>
      </w:r>
      <w:r w:rsidRPr="005D5349">
        <w:rPr>
          <w:sz w:val="24"/>
        </w:rPr>
        <w:t xml:space="preserve">) and </w:t>
      </w:r>
      <w:r w:rsidRPr="005D5349">
        <w:rPr>
          <w:i/>
          <w:sz w:val="24"/>
        </w:rPr>
        <w:t>C</w:t>
      </w:r>
      <w:r w:rsidRPr="005D5349">
        <w:rPr>
          <w:i/>
          <w:sz w:val="24"/>
          <w:vertAlign w:val="subscript"/>
        </w:rPr>
        <w:t>t</w:t>
      </w:r>
      <w:r w:rsidRPr="005D5349">
        <w:rPr>
          <w:sz w:val="24"/>
        </w:rPr>
        <w:t xml:space="preserve"> (mg L</w:t>
      </w:r>
      <w:r w:rsidRPr="005D5349">
        <w:rPr>
          <w:sz w:val="24"/>
          <w:vertAlign w:val="superscript"/>
        </w:rPr>
        <w:t>-1</w:t>
      </w:r>
      <w:r w:rsidRPr="005D5349">
        <w:rPr>
          <w:sz w:val="24"/>
        </w:rPr>
        <w:t xml:space="preserve">) </w:t>
      </w:r>
      <w:r w:rsidRPr="005D5349">
        <w:rPr>
          <w:rFonts w:hint="eastAsia"/>
          <w:sz w:val="24"/>
        </w:rPr>
        <w:t>represent the</w:t>
      </w:r>
      <w:r w:rsidRPr="005D5349">
        <w:rPr>
          <w:sz w:val="24"/>
        </w:rPr>
        <w:t xml:space="preserve"> </w:t>
      </w:r>
      <w:r w:rsidRPr="005D5349">
        <w:rPr>
          <w:rFonts w:eastAsia="宋体" w:cs="Times New Roman"/>
          <w:sz w:val="24"/>
          <w:szCs w:val="21"/>
        </w:rPr>
        <w:t>phenol</w:t>
      </w:r>
      <w:r w:rsidRPr="005D5349">
        <w:rPr>
          <w:sz w:val="24"/>
        </w:rPr>
        <w:t xml:space="preserve"> concentration initially and at time </w:t>
      </w:r>
      <w:r w:rsidRPr="005D5349">
        <w:rPr>
          <w:i/>
          <w:sz w:val="24"/>
        </w:rPr>
        <w:t>t</w:t>
      </w:r>
      <w:r w:rsidRPr="005D5349">
        <w:rPr>
          <w:sz w:val="24"/>
        </w:rPr>
        <w:t xml:space="preserve">, respectively. </w:t>
      </w:r>
      <w:r w:rsidRPr="005D5349">
        <w:rPr>
          <w:i/>
          <w:sz w:val="24"/>
        </w:rPr>
        <w:t>V</w:t>
      </w:r>
      <w:r w:rsidRPr="005D5349">
        <w:rPr>
          <w:sz w:val="24"/>
        </w:rPr>
        <w:t xml:space="preserve"> (L) </w:t>
      </w:r>
      <w:r w:rsidRPr="005D5349">
        <w:rPr>
          <w:rFonts w:hint="eastAsia"/>
          <w:sz w:val="24"/>
        </w:rPr>
        <w:t xml:space="preserve">is </w:t>
      </w:r>
      <w:r w:rsidRPr="005D5349">
        <w:rPr>
          <w:sz w:val="24"/>
        </w:rPr>
        <w:t>the solution</w:t>
      </w:r>
      <w:r w:rsidRPr="005D5349">
        <w:rPr>
          <w:rFonts w:hint="eastAsia"/>
          <w:sz w:val="24"/>
        </w:rPr>
        <w:t xml:space="preserve"> </w:t>
      </w:r>
      <w:r w:rsidRPr="005D5349">
        <w:rPr>
          <w:sz w:val="24"/>
        </w:rPr>
        <w:t xml:space="preserve">volume and </w:t>
      </w:r>
      <w:r w:rsidRPr="005D5349">
        <w:rPr>
          <w:i/>
          <w:sz w:val="24"/>
        </w:rPr>
        <w:t>m</w:t>
      </w:r>
      <w:r w:rsidRPr="005D5349">
        <w:rPr>
          <w:sz w:val="24"/>
        </w:rPr>
        <w:t xml:space="preserve"> (g) is the adsorbent</w:t>
      </w:r>
      <w:r w:rsidRPr="005D5349">
        <w:rPr>
          <w:rFonts w:hint="eastAsia"/>
          <w:sz w:val="24"/>
        </w:rPr>
        <w:t xml:space="preserve"> weight</w:t>
      </w:r>
      <w:r w:rsidRPr="005D5349">
        <w:rPr>
          <w:sz w:val="24"/>
        </w:rPr>
        <w:t>.</w:t>
      </w:r>
    </w:p>
    <w:p w:rsidR="00384952" w:rsidRPr="005D5349" w:rsidRDefault="007E0AAE" w:rsidP="00384952">
      <w:pPr>
        <w:spacing w:line="480" w:lineRule="auto"/>
        <w:ind w:firstLineChars="0" w:firstLine="0"/>
        <w:rPr>
          <w:b/>
          <w:sz w:val="24"/>
        </w:rPr>
      </w:pPr>
      <w:r w:rsidRPr="005D5349">
        <w:rPr>
          <w:rFonts w:eastAsia="宋体" w:cs="Times New Roman"/>
          <w:b/>
          <w:sz w:val="24"/>
          <w:szCs w:val="21"/>
        </w:rPr>
        <w:t>Adsorption kinetic models</w:t>
      </w:r>
    </w:p>
    <w:p w:rsidR="00384952" w:rsidRPr="005D5349" w:rsidRDefault="007E0AAE" w:rsidP="00384952">
      <w:pPr>
        <w:shd w:val="clear" w:color="auto" w:fill="FFFFFF" w:themeFill="background1"/>
        <w:spacing w:line="480" w:lineRule="auto"/>
        <w:ind w:firstLineChars="200" w:firstLine="480"/>
        <w:rPr>
          <w:sz w:val="24"/>
        </w:rPr>
      </w:pPr>
      <w:r w:rsidRPr="005D5349">
        <w:rPr>
          <w:sz w:val="24"/>
        </w:rPr>
        <w:t>F</w:t>
      </w:r>
      <w:r w:rsidR="00384952" w:rsidRPr="005D5349">
        <w:rPr>
          <w:sz w:val="24"/>
        </w:rPr>
        <w:t>our kinetic models</w:t>
      </w:r>
      <w:r w:rsidR="00384952" w:rsidRPr="005D5349">
        <w:rPr>
          <w:rFonts w:hint="eastAsia"/>
          <w:sz w:val="24"/>
        </w:rPr>
        <w:t xml:space="preserve"> (Pseudo-first order model, Pseudo-second order model, </w:t>
      </w:r>
      <w:proofErr w:type="spellStart"/>
      <w:r w:rsidR="00384952" w:rsidRPr="005D5349">
        <w:rPr>
          <w:rFonts w:hint="eastAsia"/>
          <w:sz w:val="24"/>
        </w:rPr>
        <w:t>Intraparticle</w:t>
      </w:r>
      <w:proofErr w:type="spellEnd"/>
      <w:r w:rsidR="00384952" w:rsidRPr="005D5349">
        <w:rPr>
          <w:rFonts w:hint="eastAsia"/>
          <w:sz w:val="24"/>
        </w:rPr>
        <w:t xml:space="preserve"> diffusion model and </w:t>
      </w:r>
      <w:proofErr w:type="spellStart"/>
      <w:r w:rsidR="00384952" w:rsidRPr="005D5349">
        <w:rPr>
          <w:rFonts w:hint="eastAsia"/>
          <w:sz w:val="24"/>
        </w:rPr>
        <w:t>Elovich</w:t>
      </w:r>
      <w:proofErr w:type="spellEnd"/>
      <w:r w:rsidR="00384952" w:rsidRPr="005D5349">
        <w:rPr>
          <w:rFonts w:hint="eastAsia"/>
          <w:sz w:val="24"/>
        </w:rPr>
        <w:t xml:space="preserve"> kinetic model) were </w:t>
      </w:r>
      <w:r w:rsidR="00384952" w:rsidRPr="005D5349">
        <w:rPr>
          <w:sz w:val="24"/>
        </w:rPr>
        <w:t>u</w:t>
      </w:r>
      <w:r w:rsidRPr="005D5349">
        <w:rPr>
          <w:sz w:val="24"/>
        </w:rPr>
        <w:t>s</w:t>
      </w:r>
      <w:r w:rsidR="00384952" w:rsidRPr="005D5349">
        <w:rPr>
          <w:sz w:val="24"/>
        </w:rPr>
        <w:t>e</w:t>
      </w:r>
      <w:r w:rsidR="00384952" w:rsidRPr="005D5349">
        <w:rPr>
          <w:rFonts w:hint="eastAsia"/>
          <w:sz w:val="24"/>
        </w:rPr>
        <w:t xml:space="preserve">d to </w:t>
      </w:r>
      <w:r w:rsidRPr="005D5349">
        <w:rPr>
          <w:sz w:val="24"/>
        </w:rPr>
        <w:t>study</w:t>
      </w:r>
      <w:r w:rsidR="00384952" w:rsidRPr="005D5349">
        <w:rPr>
          <w:rFonts w:hint="eastAsia"/>
          <w:sz w:val="24"/>
        </w:rPr>
        <w:t xml:space="preserve"> </w:t>
      </w:r>
      <w:r w:rsidR="00384952" w:rsidRPr="005D5349">
        <w:rPr>
          <w:sz w:val="24"/>
        </w:rPr>
        <w:t xml:space="preserve">the adsorption kinetics of </w:t>
      </w:r>
      <w:r w:rsidRPr="005D5349">
        <w:rPr>
          <w:rFonts w:eastAsia="宋体" w:cs="Times New Roman"/>
          <w:sz w:val="24"/>
          <w:szCs w:val="21"/>
        </w:rPr>
        <w:t>phenol onto PPCA600/</w:t>
      </w:r>
      <w:proofErr w:type="gramStart"/>
      <w:r w:rsidRPr="005D5349">
        <w:rPr>
          <w:rFonts w:eastAsia="宋体" w:cs="Times New Roman"/>
          <w:sz w:val="24"/>
          <w:szCs w:val="21"/>
        </w:rPr>
        <w:t>3%PVDF</w:t>
      </w:r>
      <w:proofErr w:type="gramEnd"/>
      <w:r w:rsidRPr="005D5349">
        <w:rPr>
          <w:rFonts w:eastAsia="宋体" w:cs="Times New Roman"/>
          <w:sz w:val="24"/>
          <w:szCs w:val="21"/>
        </w:rPr>
        <w:t xml:space="preserve"> sample</w:t>
      </w:r>
      <w:r w:rsidR="00384952" w:rsidRPr="005D5349">
        <w:rPr>
          <w:rFonts w:hint="eastAsia"/>
          <w:sz w:val="24"/>
        </w:rPr>
        <w:t xml:space="preserve">. These various models </w:t>
      </w:r>
      <w:proofErr w:type="gramStart"/>
      <w:r w:rsidR="00384952" w:rsidRPr="005D5349">
        <w:rPr>
          <w:rFonts w:hint="eastAsia"/>
          <w:sz w:val="24"/>
        </w:rPr>
        <w:t>could be expressed</w:t>
      </w:r>
      <w:proofErr w:type="gramEnd"/>
      <w:r w:rsidR="00384952" w:rsidRPr="005D5349">
        <w:rPr>
          <w:rFonts w:hint="eastAsia"/>
          <w:sz w:val="24"/>
        </w:rPr>
        <w:t xml:space="preserve"> as follows </w:t>
      </w:r>
      <w:r w:rsidR="00196CA3">
        <w:rPr>
          <w:sz w:val="24"/>
        </w:rPr>
        <w:t>[1-3]</w:t>
      </w:r>
      <w:r w:rsidR="00384952" w:rsidRPr="005D5349">
        <w:rPr>
          <w:rFonts w:hint="eastAsia"/>
          <w:sz w:val="24"/>
        </w:rPr>
        <w:t>:</w:t>
      </w:r>
    </w:p>
    <w:p w:rsidR="00384952" w:rsidRPr="005D5349" w:rsidRDefault="00384952" w:rsidP="00384952">
      <w:pPr>
        <w:shd w:val="clear" w:color="auto" w:fill="FFFFFF" w:themeFill="background1"/>
        <w:wordWrap w:val="0"/>
        <w:spacing w:line="480" w:lineRule="auto"/>
        <w:ind w:firstLine="240"/>
        <w:jc w:val="right"/>
        <w:rPr>
          <w:sz w:val="24"/>
        </w:rPr>
      </w:pPr>
      <w:r w:rsidRPr="005D5349">
        <w:rPr>
          <w:rFonts w:hint="eastAsia"/>
          <w:sz w:val="24"/>
        </w:rPr>
        <w:t xml:space="preserve">Pseudo-first order model: </w:t>
      </w:r>
      <w:proofErr w:type="gramStart"/>
      <w:r w:rsidRPr="005D5349">
        <w:rPr>
          <w:rFonts w:hint="eastAsia"/>
          <w:sz w:val="24"/>
        </w:rPr>
        <w:t>log(</w:t>
      </w:r>
      <w:proofErr w:type="spellStart"/>
      <w:proofErr w:type="gramEnd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e</w:t>
      </w:r>
      <w:proofErr w:type="spellEnd"/>
      <w:r w:rsidRPr="005D5349">
        <w:rPr>
          <w:sz w:val="24"/>
        </w:rPr>
        <w:t>–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t</w:t>
      </w:r>
      <w:proofErr w:type="spellEnd"/>
      <w:r w:rsidRPr="005D5349">
        <w:rPr>
          <w:rFonts w:hint="eastAsia"/>
          <w:sz w:val="24"/>
        </w:rPr>
        <w:t xml:space="preserve">) = </w:t>
      </w:r>
      <w:proofErr w:type="spellStart"/>
      <w:r w:rsidRPr="005D5349">
        <w:rPr>
          <w:rFonts w:hint="eastAsia"/>
          <w:sz w:val="24"/>
        </w:rPr>
        <w:t>log</w:t>
      </w:r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e</w:t>
      </w:r>
      <w:proofErr w:type="spellEnd"/>
      <w:r w:rsidRPr="005D5349">
        <w:rPr>
          <w:sz w:val="24"/>
        </w:rPr>
        <w:t>–</w:t>
      </w:r>
      <w:r w:rsidRPr="005D5349">
        <w:rPr>
          <w:rFonts w:hint="eastAsia"/>
          <w:sz w:val="24"/>
        </w:rPr>
        <w:t>(</w:t>
      </w:r>
      <w:r w:rsidRPr="005D5349">
        <w:rPr>
          <w:rFonts w:hint="eastAsia"/>
          <w:i/>
          <w:sz w:val="24"/>
        </w:rPr>
        <w:t>k</w:t>
      </w:r>
      <w:r w:rsidRPr="005D5349">
        <w:rPr>
          <w:rFonts w:hint="eastAsia"/>
          <w:i/>
          <w:sz w:val="24"/>
          <w:vertAlign w:val="subscript"/>
        </w:rPr>
        <w:t>1</w:t>
      </w:r>
      <w:r w:rsidRPr="005D5349">
        <w:rPr>
          <w:rFonts w:hint="eastAsia"/>
          <w:sz w:val="24"/>
        </w:rPr>
        <w:t>/2.303)</w:t>
      </w:r>
      <w:r w:rsidRPr="005D5349">
        <w:rPr>
          <w:rFonts w:hint="eastAsia"/>
          <w:i/>
          <w:sz w:val="24"/>
        </w:rPr>
        <w:t>t</w:t>
      </w:r>
      <w:r w:rsidRPr="005D5349">
        <w:rPr>
          <w:rFonts w:hint="eastAsia"/>
          <w:sz w:val="24"/>
        </w:rPr>
        <w:t xml:space="preserve">         (</w:t>
      </w:r>
      <w:r w:rsidR="005D5349" w:rsidRPr="005D5349">
        <w:rPr>
          <w:sz w:val="24"/>
        </w:rPr>
        <w:t>S</w:t>
      </w:r>
      <w:r w:rsidRPr="005D5349">
        <w:rPr>
          <w:rFonts w:hint="eastAsia"/>
          <w:sz w:val="24"/>
        </w:rPr>
        <w:t>3)</w:t>
      </w:r>
    </w:p>
    <w:p w:rsidR="00384952" w:rsidRPr="005D5349" w:rsidRDefault="00384952" w:rsidP="00384952">
      <w:pPr>
        <w:shd w:val="clear" w:color="auto" w:fill="FFFFFF" w:themeFill="background1"/>
        <w:wordWrap w:val="0"/>
        <w:spacing w:line="480" w:lineRule="auto"/>
        <w:ind w:firstLine="240"/>
        <w:jc w:val="right"/>
        <w:rPr>
          <w:sz w:val="24"/>
        </w:rPr>
      </w:pPr>
      <w:r w:rsidRPr="005D5349">
        <w:rPr>
          <w:rFonts w:hint="eastAsia"/>
          <w:sz w:val="24"/>
        </w:rPr>
        <w:t xml:space="preserve">Pseudo-second order model: </w:t>
      </w:r>
      <w:r w:rsidRPr="005D5349">
        <w:rPr>
          <w:rFonts w:hint="eastAsia"/>
          <w:i/>
          <w:sz w:val="24"/>
        </w:rPr>
        <w:t>t</w:t>
      </w:r>
      <w:r w:rsidRPr="005D5349">
        <w:rPr>
          <w:rFonts w:hint="eastAsia"/>
          <w:sz w:val="24"/>
        </w:rPr>
        <w:t>/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t</w:t>
      </w:r>
      <w:proofErr w:type="spellEnd"/>
      <w:r w:rsidRPr="005D5349">
        <w:rPr>
          <w:rFonts w:hint="eastAsia"/>
          <w:sz w:val="24"/>
        </w:rPr>
        <w:t xml:space="preserve"> = 1</w:t>
      </w:r>
      <w:proofErr w:type="gramStart"/>
      <w:r w:rsidRPr="005D5349">
        <w:rPr>
          <w:rFonts w:hint="eastAsia"/>
          <w:sz w:val="24"/>
        </w:rPr>
        <w:t>/(</w:t>
      </w:r>
      <w:proofErr w:type="gramEnd"/>
      <w:r w:rsidRPr="005D5349">
        <w:rPr>
          <w:rFonts w:hint="eastAsia"/>
          <w:i/>
          <w:sz w:val="24"/>
        </w:rPr>
        <w:t>k</w:t>
      </w:r>
      <w:r w:rsidRPr="005D5349">
        <w:rPr>
          <w:rFonts w:hint="eastAsia"/>
          <w:i/>
          <w:sz w:val="24"/>
          <w:vertAlign w:val="subscript"/>
        </w:rPr>
        <w:t>2</w:t>
      </w:r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e</w:t>
      </w:r>
      <w:r w:rsidRPr="005D5349">
        <w:rPr>
          <w:rFonts w:hint="eastAsia"/>
          <w:sz w:val="24"/>
          <w:vertAlign w:val="superscript"/>
        </w:rPr>
        <w:t>2</w:t>
      </w:r>
      <w:r w:rsidRPr="005D5349">
        <w:rPr>
          <w:rFonts w:hint="eastAsia"/>
          <w:sz w:val="24"/>
        </w:rPr>
        <w:t>) +</w:t>
      </w:r>
      <w:r w:rsidRPr="005D5349">
        <w:rPr>
          <w:rFonts w:hint="eastAsia"/>
          <w:i/>
          <w:sz w:val="24"/>
        </w:rPr>
        <w:t xml:space="preserve"> t</w:t>
      </w:r>
      <w:r w:rsidRPr="005D5349">
        <w:rPr>
          <w:rFonts w:hint="eastAsia"/>
          <w:sz w:val="24"/>
        </w:rPr>
        <w:t>/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e</w:t>
      </w:r>
      <w:proofErr w:type="spellEnd"/>
      <w:r w:rsidRPr="005D5349">
        <w:rPr>
          <w:rFonts w:hint="eastAsia"/>
          <w:sz w:val="24"/>
        </w:rPr>
        <w:t xml:space="preserve">           (</w:t>
      </w:r>
      <w:r w:rsidR="005D5349" w:rsidRPr="005D5349">
        <w:rPr>
          <w:sz w:val="24"/>
        </w:rPr>
        <w:t>S</w:t>
      </w:r>
      <w:r w:rsidRPr="005D5349">
        <w:rPr>
          <w:rFonts w:hint="eastAsia"/>
          <w:sz w:val="24"/>
        </w:rPr>
        <w:t>4)</w:t>
      </w:r>
    </w:p>
    <w:p w:rsidR="00384952" w:rsidRPr="005D5349" w:rsidRDefault="00384952" w:rsidP="00384952">
      <w:pPr>
        <w:shd w:val="clear" w:color="auto" w:fill="FFFFFF" w:themeFill="background1"/>
        <w:wordWrap w:val="0"/>
        <w:spacing w:line="480" w:lineRule="auto"/>
        <w:ind w:firstLine="240"/>
        <w:jc w:val="right"/>
        <w:rPr>
          <w:sz w:val="24"/>
        </w:rPr>
      </w:pPr>
      <w:proofErr w:type="spellStart"/>
      <w:r w:rsidRPr="005D5349">
        <w:rPr>
          <w:rFonts w:hint="eastAsia"/>
          <w:sz w:val="24"/>
        </w:rPr>
        <w:t>Intraparticle</w:t>
      </w:r>
      <w:proofErr w:type="spellEnd"/>
      <w:r w:rsidRPr="005D5349">
        <w:rPr>
          <w:rFonts w:hint="eastAsia"/>
          <w:sz w:val="24"/>
        </w:rPr>
        <w:t xml:space="preserve"> diffusion model: 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t</w:t>
      </w:r>
      <w:proofErr w:type="spellEnd"/>
      <w:r w:rsidRPr="005D5349">
        <w:rPr>
          <w:rFonts w:hint="eastAsia"/>
          <w:sz w:val="24"/>
        </w:rPr>
        <w:t xml:space="preserve"> = </w:t>
      </w:r>
      <w:r w:rsidRPr="005D5349">
        <w:rPr>
          <w:rFonts w:hint="eastAsia"/>
          <w:i/>
          <w:sz w:val="24"/>
        </w:rPr>
        <w:t>k</w:t>
      </w:r>
      <w:r w:rsidRPr="005D5349">
        <w:rPr>
          <w:rFonts w:hint="eastAsia"/>
          <w:i/>
          <w:sz w:val="24"/>
          <w:vertAlign w:val="subscript"/>
        </w:rPr>
        <w:t>d</w:t>
      </w:r>
      <w:r w:rsidRPr="005D5349">
        <w:rPr>
          <w:rFonts w:hint="eastAsia"/>
          <w:i/>
          <w:sz w:val="24"/>
        </w:rPr>
        <w:t>t</w:t>
      </w:r>
      <w:r w:rsidRPr="005D5349">
        <w:rPr>
          <w:rFonts w:hint="eastAsia"/>
          <w:sz w:val="24"/>
          <w:vertAlign w:val="superscript"/>
        </w:rPr>
        <w:t>1/2</w:t>
      </w:r>
      <w:r w:rsidRPr="005D5349">
        <w:rPr>
          <w:rFonts w:hint="eastAsia"/>
          <w:sz w:val="24"/>
        </w:rPr>
        <w:t xml:space="preserve"> + </w:t>
      </w:r>
      <w:r w:rsidRPr="005D5349">
        <w:rPr>
          <w:rFonts w:hint="eastAsia"/>
          <w:i/>
          <w:sz w:val="24"/>
        </w:rPr>
        <w:t>C</w:t>
      </w:r>
      <w:r w:rsidRPr="005D5349">
        <w:rPr>
          <w:rFonts w:hint="eastAsia"/>
          <w:sz w:val="24"/>
        </w:rPr>
        <w:t xml:space="preserve">             (</w:t>
      </w:r>
      <w:r w:rsidR="005D5349" w:rsidRPr="005D5349">
        <w:rPr>
          <w:sz w:val="24"/>
        </w:rPr>
        <w:t>S</w:t>
      </w:r>
      <w:r w:rsidRPr="005D5349">
        <w:rPr>
          <w:rFonts w:hint="eastAsia"/>
          <w:sz w:val="24"/>
        </w:rPr>
        <w:t>5)</w:t>
      </w:r>
    </w:p>
    <w:p w:rsidR="00384952" w:rsidRPr="005D5349" w:rsidRDefault="00384952" w:rsidP="00384952">
      <w:pPr>
        <w:shd w:val="clear" w:color="auto" w:fill="FFFFFF" w:themeFill="background1"/>
        <w:wordWrap w:val="0"/>
        <w:spacing w:line="480" w:lineRule="auto"/>
        <w:ind w:firstLine="240"/>
        <w:jc w:val="right"/>
        <w:rPr>
          <w:sz w:val="24"/>
        </w:rPr>
      </w:pPr>
      <w:proofErr w:type="spellStart"/>
      <w:r w:rsidRPr="005D5349">
        <w:rPr>
          <w:rFonts w:hint="eastAsia"/>
          <w:sz w:val="24"/>
        </w:rPr>
        <w:t>Elovich</w:t>
      </w:r>
      <w:proofErr w:type="spellEnd"/>
      <w:r w:rsidRPr="005D5349">
        <w:rPr>
          <w:rFonts w:hint="eastAsia"/>
          <w:sz w:val="24"/>
        </w:rPr>
        <w:t xml:space="preserve"> kinetic model: 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t</w:t>
      </w:r>
      <w:proofErr w:type="spellEnd"/>
      <w:r w:rsidRPr="005D5349">
        <w:rPr>
          <w:rFonts w:hint="eastAsia"/>
          <w:sz w:val="24"/>
          <w:vertAlign w:val="subscript"/>
        </w:rPr>
        <w:t xml:space="preserve"> </w:t>
      </w:r>
      <w:r w:rsidRPr="005D5349">
        <w:rPr>
          <w:rFonts w:hint="eastAsia"/>
          <w:sz w:val="24"/>
        </w:rPr>
        <w:t>= 1/</w:t>
      </w:r>
      <w:r w:rsidRPr="005D5349">
        <w:rPr>
          <w:i/>
          <w:sz w:val="24"/>
        </w:rPr>
        <w:t>β</w:t>
      </w:r>
      <w:r w:rsidRPr="005D5349">
        <w:rPr>
          <w:rFonts w:hint="eastAsia"/>
          <w:sz w:val="24"/>
        </w:rPr>
        <w:t xml:space="preserve"> </w:t>
      </w:r>
      <w:proofErr w:type="gramStart"/>
      <w:r w:rsidRPr="005D5349">
        <w:rPr>
          <w:rFonts w:hint="eastAsia"/>
          <w:sz w:val="24"/>
        </w:rPr>
        <w:t>ln(</w:t>
      </w:r>
      <w:proofErr w:type="gramEnd"/>
      <w:r w:rsidRPr="005D5349">
        <w:rPr>
          <w:i/>
          <w:sz w:val="24"/>
        </w:rPr>
        <w:t>αβ</w:t>
      </w:r>
      <w:r w:rsidRPr="005D5349">
        <w:rPr>
          <w:rFonts w:hint="eastAsia"/>
          <w:sz w:val="24"/>
        </w:rPr>
        <w:t>) + 1/</w:t>
      </w:r>
      <w:r w:rsidRPr="005D5349">
        <w:rPr>
          <w:i/>
          <w:sz w:val="24"/>
        </w:rPr>
        <w:t>β</w:t>
      </w:r>
      <w:proofErr w:type="spellStart"/>
      <w:r w:rsidRPr="005D5349">
        <w:rPr>
          <w:rFonts w:hint="eastAsia"/>
          <w:sz w:val="24"/>
        </w:rPr>
        <w:t>ln</w:t>
      </w:r>
      <w:r w:rsidRPr="005D5349">
        <w:rPr>
          <w:rFonts w:hint="eastAsia"/>
          <w:i/>
          <w:sz w:val="24"/>
        </w:rPr>
        <w:t>t</w:t>
      </w:r>
      <w:proofErr w:type="spellEnd"/>
      <w:r w:rsidRPr="005D5349">
        <w:rPr>
          <w:rFonts w:hint="eastAsia"/>
          <w:sz w:val="24"/>
        </w:rPr>
        <w:t xml:space="preserve">            (</w:t>
      </w:r>
      <w:r w:rsidR="005D5349" w:rsidRPr="005D5349">
        <w:rPr>
          <w:sz w:val="24"/>
        </w:rPr>
        <w:t>S</w:t>
      </w:r>
      <w:r w:rsidRPr="005D5349">
        <w:rPr>
          <w:rFonts w:hint="eastAsia"/>
          <w:sz w:val="24"/>
        </w:rPr>
        <w:t>6)</w:t>
      </w:r>
    </w:p>
    <w:p w:rsidR="00384952" w:rsidRPr="005D5349" w:rsidRDefault="00384952" w:rsidP="0037250F">
      <w:pPr>
        <w:shd w:val="clear" w:color="auto" w:fill="FFFFFF" w:themeFill="background1"/>
        <w:spacing w:line="480" w:lineRule="auto"/>
        <w:ind w:firstLineChars="0" w:firstLine="0"/>
        <w:rPr>
          <w:sz w:val="24"/>
        </w:rPr>
      </w:pPr>
      <w:r w:rsidRPr="005D5349">
        <w:rPr>
          <w:rFonts w:hint="eastAsia"/>
          <w:sz w:val="24"/>
        </w:rPr>
        <w:t xml:space="preserve">In these models, where 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e</w:t>
      </w:r>
      <w:proofErr w:type="spellEnd"/>
      <w:r w:rsidRPr="005D5349">
        <w:rPr>
          <w:rFonts w:hint="eastAsia"/>
          <w:i/>
          <w:sz w:val="24"/>
          <w:vertAlign w:val="subscript"/>
        </w:rPr>
        <w:t xml:space="preserve"> </w:t>
      </w:r>
      <w:r w:rsidRPr="005D5349">
        <w:rPr>
          <w:rFonts w:hint="eastAsia"/>
          <w:sz w:val="24"/>
        </w:rPr>
        <w:t>(mg</w:t>
      </w:r>
      <w:r w:rsidR="00E24C19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g</w:t>
      </w:r>
      <w:r w:rsidR="00E24C19"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 xml:space="preserve">) and 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t</w:t>
      </w:r>
      <w:proofErr w:type="spellEnd"/>
      <w:r w:rsidR="00E24C19" w:rsidRPr="005D5349">
        <w:rPr>
          <w:rFonts w:hint="eastAsia"/>
          <w:sz w:val="24"/>
        </w:rPr>
        <w:t xml:space="preserve"> (mg</w:t>
      </w:r>
      <w:r w:rsidR="00E24C19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g</w:t>
      </w:r>
      <w:r w:rsidR="00E24C19"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 xml:space="preserve">) represented the </w:t>
      </w:r>
      <w:r w:rsidR="00E24C19" w:rsidRPr="005D5349">
        <w:rPr>
          <w:sz w:val="24"/>
        </w:rPr>
        <w:t>mass</w:t>
      </w:r>
      <w:r w:rsidRPr="005D5349">
        <w:rPr>
          <w:rFonts w:hint="eastAsia"/>
          <w:sz w:val="24"/>
        </w:rPr>
        <w:t xml:space="preserve"> of </w:t>
      </w:r>
      <w:r w:rsidR="0037250F" w:rsidRPr="005D5349">
        <w:rPr>
          <w:rFonts w:eastAsia="宋体" w:cs="Times New Roman"/>
          <w:sz w:val="24"/>
          <w:szCs w:val="21"/>
        </w:rPr>
        <w:t>phenol</w:t>
      </w:r>
      <w:r w:rsidRPr="005D5349">
        <w:rPr>
          <w:rFonts w:hint="eastAsia"/>
          <w:sz w:val="24"/>
        </w:rPr>
        <w:t xml:space="preserve"> adsorbed per unit mass of </w:t>
      </w:r>
      <w:r w:rsidR="00E24C19" w:rsidRPr="005D5349">
        <w:rPr>
          <w:sz w:val="24"/>
        </w:rPr>
        <w:t>PPCA600/</w:t>
      </w:r>
      <w:proofErr w:type="gramStart"/>
      <w:r w:rsidR="00E24C19" w:rsidRPr="005D5349">
        <w:rPr>
          <w:sz w:val="24"/>
        </w:rPr>
        <w:t>3%PVDF</w:t>
      </w:r>
      <w:proofErr w:type="gramEnd"/>
      <w:r w:rsidRPr="005D5349">
        <w:rPr>
          <w:rFonts w:hint="eastAsia"/>
          <w:sz w:val="24"/>
        </w:rPr>
        <w:t xml:space="preserve"> at</w:t>
      </w:r>
      <w:r w:rsidR="00E24C19" w:rsidRPr="005D5349">
        <w:rPr>
          <w:sz w:val="24"/>
        </w:rPr>
        <w:t xml:space="preserve"> adsorption </w:t>
      </w:r>
      <w:r w:rsidR="00E24C19" w:rsidRPr="005D5349">
        <w:rPr>
          <w:rFonts w:hint="eastAsia"/>
          <w:sz w:val="24"/>
        </w:rPr>
        <w:t>equilibrium</w:t>
      </w:r>
      <w:r w:rsidR="00E24C19" w:rsidRPr="005D5349">
        <w:rPr>
          <w:sz w:val="24"/>
        </w:rPr>
        <w:t xml:space="preserve"> and</w:t>
      </w:r>
      <w:r w:rsidRPr="005D5349">
        <w:rPr>
          <w:rFonts w:hint="eastAsia"/>
          <w:sz w:val="24"/>
        </w:rPr>
        <w:t xml:space="preserve"> time </w:t>
      </w:r>
      <w:r w:rsidRPr="005D5349">
        <w:rPr>
          <w:rFonts w:hint="eastAsia"/>
          <w:i/>
          <w:sz w:val="24"/>
        </w:rPr>
        <w:t>t</w:t>
      </w:r>
      <w:r w:rsidR="0037250F" w:rsidRPr="005D5349">
        <w:rPr>
          <w:sz w:val="24"/>
        </w:rPr>
        <w:t>,</w:t>
      </w:r>
      <w:r w:rsidR="0037250F" w:rsidRPr="005D5349">
        <w:rPr>
          <w:rFonts w:hint="eastAsia"/>
          <w:sz w:val="24"/>
        </w:rPr>
        <w:t xml:space="preserve"> </w:t>
      </w:r>
      <w:r w:rsidRPr="005D5349">
        <w:rPr>
          <w:rFonts w:hint="eastAsia"/>
          <w:sz w:val="24"/>
        </w:rPr>
        <w:t xml:space="preserve">respectively. </w:t>
      </w:r>
      <w:r w:rsidR="0037250F" w:rsidRPr="005D5349">
        <w:rPr>
          <w:sz w:val="24"/>
        </w:rPr>
        <w:t>In</w:t>
      </w:r>
      <w:r w:rsidRPr="005D5349">
        <w:rPr>
          <w:sz w:val="24"/>
        </w:rPr>
        <w:t xml:space="preserve"> Pseudo-first order model,</w:t>
      </w:r>
      <w:r w:rsidRPr="005D5349">
        <w:rPr>
          <w:rFonts w:hint="eastAsia"/>
          <w:sz w:val="24"/>
        </w:rPr>
        <w:t xml:space="preserve"> </w:t>
      </w:r>
      <w:r w:rsidRPr="005D5349">
        <w:rPr>
          <w:rFonts w:hint="eastAsia"/>
          <w:i/>
          <w:sz w:val="24"/>
        </w:rPr>
        <w:t>k</w:t>
      </w:r>
      <w:r w:rsidRPr="005D5349">
        <w:rPr>
          <w:rFonts w:hint="eastAsia"/>
          <w:i/>
          <w:sz w:val="24"/>
          <w:vertAlign w:val="subscript"/>
        </w:rPr>
        <w:t xml:space="preserve">1 </w:t>
      </w:r>
      <w:r w:rsidR="00E24C19" w:rsidRPr="005D5349">
        <w:rPr>
          <w:rFonts w:hint="eastAsia"/>
          <w:sz w:val="24"/>
        </w:rPr>
        <w:t>(</w:t>
      </w:r>
      <w:r w:rsidRPr="005D5349">
        <w:rPr>
          <w:rFonts w:hint="eastAsia"/>
          <w:sz w:val="24"/>
        </w:rPr>
        <w:t>min</w:t>
      </w:r>
      <w:r w:rsidR="00E24C19"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 xml:space="preserve">) represented the adsorption rate constant. In pseudo-second order model, </w:t>
      </w:r>
      <w:proofErr w:type="gramStart"/>
      <w:r w:rsidRPr="005D5349">
        <w:rPr>
          <w:rFonts w:hint="eastAsia"/>
          <w:i/>
          <w:sz w:val="24"/>
        </w:rPr>
        <w:t>k</w:t>
      </w:r>
      <w:r w:rsidRPr="005D5349">
        <w:rPr>
          <w:rFonts w:hint="eastAsia"/>
          <w:i/>
          <w:sz w:val="24"/>
          <w:vertAlign w:val="subscript"/>
        </w:rPr>
        <w:t>2</w:t>
      </w:r>
      <w:proofErr w:type="gramEnd"/>
      <w:r w:rsidRPr="005D5349">
        <w:rPr>
          <w:rFonts w:hint="eastAsia"/>
          <w:sz w:val="24"/>
          <w:vertAlign w:val="subscript"/>
        </w:rPr>
        <w:t xml:space="preserve"> </w:t>
      </w:r>
      <w:r w:rsidR="00E24C19" w:rsidRPr="005D5349">
        <w:rPr>
          <w:rFonts w:hint="eastAsia"/>
          <w:sz w:val="24"/>
        </w:rPr>
        <w:t>(g</w:t>
      </w:r>
      <w:r w:rsidR="00E24C19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mg</w:t>
      </w:r>
      <w:r w:rsidR="00E24C19" w:rsidRPr="005D5349">
        <w:rPr>
          <w:sz w:val="24"/>
          <w:vertAlign w:val="superscript"/>
        </w:rPr>
        <w:t>-1</w:t>
      </w:r>
      <w:r w:rsidR="00E24C19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min</w:t>
      </w:r>
      <w:r w:rsidR="00E24C19"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 xml:space="preserve">) was the second-order reaction rate constant for adsorption kinetic. In the </w:t>
      </w:r>
      <w:proofErr w:type="spellStart"/>
      <w:r w:rsidRPr="005D5349">
        <w:rPr>
          <w:rFonts w:hint="eastAsia"/>
          <w:sz w:val="24"/>
        </w:rPr>
        <w:t>intraparticle</w:t>
      </w:r>
      <w:proofErr w:type="spellEnd"/>
      <w:r w:rsidRPr="005D5349">
        <w:rPr>
          <w:rFonts w:hint="eastAsia"/>
          <w:sz w:val="24"/>
        </w:rPr>
        <w:t xml:space="preserve"> diffusion model, </w:t>
      </w:r>
      <w:r w:rsidRPr="005D5349">
        <w:rPr>
          <w:rFonts w:hint="eastAsia"/>
          <w:i/>
          <w:sz w:val="24"/>
        </w:rPr>
        <w:t>C</w:t>
      </w:r>
      <w:r w:rsidR="00E24C19" w:rsidRPr="005D5349">
        <w:rPr>
          <w:rFonts w:hint="eastAsia"/>
          <w:sz w:val="24"/>
        </w:rPr>
        <w:t xml:space="preserve"> (mg</w:t>
      </w:r>
      <w:r w:rsidR="00E24C19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g</w:t>
      </w:r>
      <w:r w:rsidR="00E24C19"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 xml:space="preserve">) was the intercept for the 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t</w:t>
      </w:r>
      <w:proofErr w:type="spellEnd"/>
      <w:r w:rsidRPr="005D5349">
        <w:rPr>
          <w:rFonts w:hint="eastAsia"/>
          <w:sz w:val="24"/>
          <w:vertAlign w:val="subscript"/>
        </w:rPr>
        <w:t xml:space="preserve"> </w:t>
      </w:r>
      <w:r w:rsidRPr="005D5349">
        <w:rPr>
          <w:rFonts w:hint="eastAsia"/>
          <w:sz w:val="24"/>
        </w:rPr>
        <w:t xml:space="preserve">versus </w:t>
      </w:r>
      <w:r w:rsidRPr="005D5349">
        <w:rPr>
          <w:rFonts w:hint="eastAsia"/>
          <w:i/>
          <w:sz w:val="24"/>
        </w:rPr>
        <w:t>t</w:t>
      </w:r>
      <w:r w:rsidRPr="005D5349">
        <w:rPr>
          <w:rFonts w:hint="eastAsia"/>
          <w:sz w:val="24"/>
          <w:vertAlign w:val="superscript"/>
        </w:rPr>
        <w:t>1/2</w:t>
      </w:r>
      <w:r w:rsidRPr="005D5349">
        <w:rPr>
          <w:rFonts w:hint="eastAsia"/>
          <w:sz w:val="24"/>
        </w:rPr>
        <w:t xml:space="preserve"> plot and </w:t>
      </w:r>
      <w:proofErr w:type="spellStart"/>
      <w:proofErr w:type="gramStart"/>
      <w:r w:rsidRPr="005D5349">
        <w:rPr>
          <w:rFonts w:hint="eastAsia"/>
          <w:i/>
          <w:sz w:val="24"/>
        </w:rPr>
        <w:t>k</w:t>
      </w:r>
      <w:r w:rsidRPr="005D5349">
        <w:rPr>
          <w:rFonts w:hint="eastAsia"/>
          <w:i/>
          <w:sz w:val="24"/>
          <w:vertAlign w:val="subscript"/>
        </w:rPr>
        <w:t>d</w:t>
      </w:r>
      <w:proofErr w:type="spellEnd"/>
      <w:proofErr w:type="gramEnd"/>
      <w:r w:rsidRPr="005D5349">
        <w:rPr>
          <w:rFonts w:hint="eastAsia"/>
          <w:sz w:val="24"/>
        </w:rPr>
        <w:t xml:space="preserve"> was the </w:t>
      </w:r>
      <w:proofErr w:type="spellStart"/>
      <w:r w:rsidRPr="005D5349">
        <w:rPr>
          <w:rFonts w:hint="eastAsia"/>
          <w:sz w:val="24"/>
        </w:rPr>
        <w:t>intraparticle</w:t>
      </w:r>
      <w:proofErr w:type="spellEnd"/>
      <w:r w:rsidRPr="005D5349">
        <w:rPr>
          <w:rFonts w:hint="eastAsia"/>
          <w:sz w:val="24"/>
        </w:rPr>
        <w:t xml:space="preserve"> diffusion rate constant </w:t>
      </w:r>
      <w:r w:rsidR="00940961" w:rsidRPr="005D5349">
        <w:rPr>
          <w:sz w:val="24"/>
        </w:rPr>
        <w:t>(</w:t>
      </w:r>
      <w:r w:rsidR="00940961" w:rsidRPr="005D5349">
        <w:rPr>
          <w:rFonts w:eastAsia="宋体" w:cs="Times New Roman"/>
          <w:kern w:val="0"/>
          <w:sz w:val="24"/>
        </w:rPr>
        <w:t>mg g</w:t>
      </w:r>
      <w:r w:rsidR="00940961" w:rsidRPr="005D5349">
        <w:rPr>
          <w:rFonts w:eastAsia="宋体" w:cs="Times New Roman" w:hint="eastAsia"/>
          <w:kern w:val="0"/>
          <w:sz w:val="24"/>
          <w:vertAlign w:val="superscript"/>
        </w:rPr>
        <w:t>-1</w:t>
      </w:r>
      <w:r w:rsidR="00940961" w:rsidRPr="005D5349">
        <w:rPr>
          <w:rFonts w:eastAsia="宋体" w:cs="Times New Roman"/>
          <w:kern w:val="0"/>
          <w:sz w:val="24"/>
          <w:vertAlign w:val="superscript"/>
        </w:rPr>
        <w:t xml:space="preserve"> </w:t>
      </w:r>
      <w:r w:rsidR="00940961" w:rsidRPr="005D5349">
        <w:rPr>
          <w:rFonts w:eastAsia="宋体" w:cs="Times New Roman"/>
          <w:kern w:val="0"/>
          <w:sz w:val="24"/>
        </w:rPr>
        <w:t>min</w:t>
      </w:r>
      <w:r w:rsidR="00940961" w:rsidRPr="005D5349">
        <w:rPr>
          <w:rFonts w:eastAsia="宋体" w:cs="Times New Roman" w:hint="eastAsia"/>
          <w:kern w:val="0"/>
          <w:sz w:val="24"/>
          <w:vertAlign w:val="superscript"/>
        </w:rPr>
        <w:t>-1</w:t>
      </w:r>
      <w:r w:rsidR="00940961" w:rsidRPr="005D5349">
        <w:rPr>
          <w:rFonts w:eastAsia="宋体" w:cs="Times New Roman"/>
          <w:kern w:val="0"/>
          <w:sz w:val="24"/>
          <w:vertAlign w:val="superscript"/>
        </w:rPr>
        <w:t>/2</w:t>
      </w:r>
      <w:r w:rsidR="00940961" w:rsidRPr="005D5349">
        <w:rPr>
          <w:sz w:val="24"/>
        </w:rPr>
        <w:t>).</w:t>
      </w:r>
      <w:r w:rsidR="00940961" w:rsidRPr="005D5349">
        <w:rPr>
          <w:rFonts w:hint="eastAsia"/>
          <w:sz w:val="24"/>
        </w:rPr>
        <w:t xml:space="preserve"> </w:t>
      </w:r>
      <w:r w:rsidRPr="005D5349">
        <w:rPr>
          <w:rFonts w:hint="eastAsia"/>
          <w:sz w:val="24"/>
        </w:rPr>
        <w:t xml:space="preserve">In the </w:t>
      </w:r>
      <w:proofErr w:type="spellStart"/>
      <w:r w:rsidRPr="005D5349">
        <w:rPr>
          <w:rFonts w:hint="eastAsia"/>
          <w:sz w:val="24"/>
        </w:rPr>
        <w:t>Elovich</w:t>
      </w:r>
      <w:proofErr w:type="spellEnd"/>
      <w:r w:rsidRPr="005D5349">
        <w:rPr>
          <w:rFonts w:hint="eastAsia"/>
          <w:sz w:val="24"/>
        </w:rPr>
        <w:t xml:space="preserve"> kinetic model, </w:t>
      </w:r>
      <w:r w:rsidRPr="005D5349">
        <w:rPr>
          <w:i/>
          <w:sz w:val="24"/>
        </w:rPr>
        <w:t>α</w:t>
      </w:r>
      <w:r w:rsidRPr="005D5349">
        <w:rPr>
          <w:rFonts w:hint="eastAsia"/>
          <w:sz w:val="24"/>
        </w:rPr>
        <w:t xml:space="preserve"> (mg</w:t>
      </w:r>
      <w:r w:rsidR="00940961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g</w:t>
      </w:r>
      <w:r w:rsidR="00940961" w:rsidRPr="005D5349">
        <w:rPr>
          <w:sz w:val="24"/>
          <w:vertAlign w:val="superscript"/>
        </w:rPr>
        <w:t>-1</w:t>
      </w:r>
      <w:r w:rsidR="00940961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min</w:t>
      </w:r>
      <w:r w:rsidR="00940961"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 xml:space="preserve">) was the initial sorption rate constant and the parameter </w:t>
      </w:r>
      <w:r w:rsidRPr="005D5349">
        <w:rPr>
          <w:i/>
          <w:sz w:val="24"/>
        </w:rPr>
        <w:t>β</w:t>
      </w:r>
      <w:r w:rsidRPr="005D5349">
        <w:rPr>
          <w:rFonts w:hint="eastAsia"/>
          <w:sz w:val="24"/>
        </w:rPr>
        <w:t xml:space="preserve"> (g</w:t>
      </w:r>
      <w:r w:rsidR="00940961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mg</w:t>
      </w:r>
      <w:r w:rsidR="00940961"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 xml:space="preserve">) </w:t>
      </w:r>
      <w:proofErr w:type="gramStart"/>
      <w:r w:rsidRPr="005D5349">
        <w:rPr>
          <w:rFonts w:hint="eastAsia"/>
          <w:sz w:val="24"/>
        </w:rPr>
        <w:t>was related</w:t>
      </w:r>
      <w:proofErr w:type="gramEnd"/>
      <w:r w:rsidRPr="005D5349">
        <w:rPr>
          <w:rFonts w:hint="eastAsia"/>
          <w:sz w:val="24"/>
        </w:rPr>
        <w:t xml:space="preserve"> to rate of chemisorption. All of the kinetic constants and correlation coefficients </w:t>
      </w:r>
      <w:proofErr w:type="gramStart"/>
      <w:r w:rsidRPr="005D5349">
        <w:rPr>
          <w:rFonts w:hint="eastAsia"/>
          <w:sz w:val="24"/>
        </w:rPr>
        <w:t>could be calculated</w:t>
      </w:r>
      <w:proofErr w:type="gramEnd"/>
      <w:r w:rsidRPr="005D5349">
        <w:rPr>
          <w:rFonts w:hint="eastAsia"/>
          <w:sz w:val="24"/>
        </w:rPr>
        <w:t xml:space="preserve"> from the slope and intercept of the plots, respectively.</w:t>
      </w:r>
    </w:p>
    <w:p w:rsidR="003F4EE6" w:rsidRPr="005D5349" w:rsidRDefault="003F4EE6" w:rsidP="003F4EE6">
      <w:pPr>
        <w:spacing w:line="480" w:lineRule="auto"/>
        <w:ind w:firstLineChars="0" w:firstLine="0"/>
        <w:rPr>
          <w:sz w:val="24"/>
        </w:rPr>
      </w:pPr>
      <w:r w:rsidRPr="005D5349">
        <w:rPr>
          <w:rFonts w:eastAsia="宋体" w:cs="Times New Roman"/>
          <w:b/>
          <w:sz w:val="24"/>
          <w:szCs w:val="21"/>
        </w:rPr>
        <w:t>Adsorption equilibrium models</w:t>
      </w:r>
    </w:p>
    <w:p w:rsidR="003F4EE6" w:rsidRPr="005D5349" w:rsidRDefault="003F4EE6" w:rsidP="009014DA">
      <w:pPr>
        <w:shd w:val="clear" w:color="auto" w:fill="FFFFFF" w:themeFill="background1"/>
        <w:spacing w:line="480" w:lineRule="auto"/>
        <w:ind w:firstLineChars="0" w:firstLine="0"/>
        <w:rPr>
          <w:sz w:val="24"/>
        </w:rPr>
      </w:pPr>
      <w:r w:rsidRPr="005D5349">
        <w:rPr>
          <w:sz w:val="24"/>
        </w:rPr>
        <w:lastRenderedPageBreak/>
        <w:t>In this work</w:t>
      </w:r>
      <w:r w:rsidR="00EE319F" w:rsidRPr="005D5349">
        <w:rPr>
          <w:sz w:val="24"/>
        </w:rPr>
        <w:t xml:space="preserve">, the Langmuir and </w:t>
      </w:r>
      <w:proofErr w:type="spellStart"/>
      <w:r w:rsidR="00EE319F" w:rsidRPr="005D5349">
        <w:rPr>
          <w:sz w:val="24"/>
        </w:rPr>
        <w:t>Freundlich</w:t>
      </w:r>
      <w:proofErr w:type="spellEnd"/>
      <w:r w:rsidR="00EE319F" w:rsidRPr="005D5349">
        <w:rPr>
          <w:sz w:val="24"/>
        </w:rPr>
        <w:t xml:space="preserve"> </w:t>
      </w:r>
      <w:r w:rsidRPr="005D5349">
        <w:rPr>
          <w:sz w:val="24"/>
        </w:rPr>
        <w:t xml:space="preserve">isotherms are </w:t>
      </w:r>
      <w:r w:rsidR="00EE319F" w:rsidRPr="005D5349">
        <w:rPr>
          <w:sz w:val="24"/>
        </w:rPr>
        <w:t xml:space="preserve">used to investigate </w:t>
      </w:r>
      <w:r w:rsidRPr="005D5349">
        <w:rPr>
          <w:sz w:val="24"/>
        </w:rPr>
        <w:t xml:space="preserve">the adsorption process of </w:t>
      </w:r>
      <w:r w:rsidR="00EE319F" w:rsidRPr="005D5349">
        <w:rPr>
          <w:rFonts w:eastAsia="宋体" w:cs="Times New Roman"/>
          <w:sz w:val="24"/>
          <w:szCs w:val="21"/>
        </w:rPr>
        <w:t>phenol</w:t>
      </w:r>
      <w:r w:rsidR="00EE319F" w:rsidRPr="005D5349">
        <w:rPr>
          <w:rFonts w:hint="eastAsia"/>
          <w:sz w:val="24"/>
        </w:rPr>
        <w:t xml:space="preserve"> </w:t>
      </w:r>
      <w:r w:rsidR="00EE319F" w:rsidRPr="005D5349">
        <w:rPr>
          <w:sz w:val="24"/>
        </w:rPr>
        <w:t>onto</w:t>
      </w:r>
      <w:r w:rsidR="00EE319F" w:rsidRPr="005D5349">
        <w:rPr>
          <w:rFonts w:hint="eastAsia"/>
          <w:sz w:val="24"/>
        </w:rPr>
        <w:t xml:space="preserve"> </w:t>
      </w:r>
      <w:r w:rsidR="00EE319F" w:rsidRPr="005D5349">
        <w:rPr>
          <w:sz w:val="24"/>
        </w:rPr>
        <w:t>PPCA600/</w:t>
      </w:r>
      <w:proofErr w:type="gramStart"/>
      <w:r w:rsidR="00EE319F" w:rsidRPr="005D5349">
        <w:rPr>
          <w:sz w:val="24"/>
        </w:rPr>
        <w:t>3%PVDF</w:t>
      </w:r>
      <w:proofErr w:type="gramEnd"/>
      <w:r w:rsidR="00EE319F" w:rsidRPr="005D5349">
        <w:rPr>
          <w:sz w:val="24"/>
        </w:rPr>
        <w:t>.</w:t>
      </w:r>
      <w:r w:rsidR="009014DA" w:rsidRPr="005D5349">
        <w:rPr>
          <w:sz w:val="24"/>
        </w:rPr>
        <w:t xml:space="preserve"> First, </w:t>
      </w:r>
      <w:r w:rsidR="003A4B78" w:rsidRPr="005D5349">
        <w:rPr>
          <w:sz w:val="24"/>
        </w:rPr>
        <w:t>t</w:t>
      </w:r>
      <w:r w:rsidR="009014DA" w:rsidRPr="005D5349">
        <w:rPr>
          <w:sz w:val="24"/>
        </w:rPr>
        <w:t xml:space="preserve">he Langmuir isotherm </w:t>
      </w:r>
      <w:proofErr w:type="gramStart"/>
      <w:r w:rsidR="009014DA" w:rsidRPr="005D5349">
        <w:rPr>
          <w:sz w:val="24"/>
        </w:rPr>
        <w:t>can be expressed</w:t>
      </w:r>
      <w:proofErr w:type="gramEnd"/>
      <w:r w:rsidR="009014DA" w:rsidRPr="005D5349">
        <w:rPr>
          <w:sz w:val="24"/>
        </w:rPr>
        <w:t xml:space="preserve"> as follow</w:t>
      </w:r>
      <w:r w:rsidR="00525800">
        <w:rPr>
          <w:sz w:val="24"/>
        </w:rPr>
        <w:t xml:space="preserve"> [4]</w:t>
      </w:r>
      <w:r w:rsidR="009014DA" w:rsidRPr="005D5349">
        <w:rPr>
          <w:sz w:val="24"/>
        </w:rPr>
        <w:t xml:space="preserve">, </w:t>
      </w:r>
    </w:p>
    <w:p w:rsidR="009014DA" w:rsidRPr="005D5349" w:rsidRDefault="009014DA" w:rsidP="009014DA">
      <w:pPr>
        <w:shd w:val="clear" w:color="auto" w:fill="FFFFFF" w:themeFill="background1"/>
        <w:wordWrap w:val="0"/>
        <w:spacing w:line="480" w:lineRule="auto"/>
        <w:ind w:firstLineChars="0" w:firstLine="0"/>
        <w:jc w:val="right"/>
        <w:rPr>
          <w:sz w:val="24"/>
        </w:rPr>
      </w:pPr>
      <w:r w:rsidRPr="005D5349">
        <w:rPr>
          <w:rFonts w:hint="eastAsia"/>
          <w:i/>
          <w:sz w:val="24"/>
        </w:rPr>
        <w:t>C</w:t>
      </w:r>
      <w:r w:rsidRPr="005D5349">
        <w:rPr>
          <w:rFonts w:hint="eastAsia"/>
          <w:i/>
          <w:sz w:val="24"/>
          <w:vertAlign w:val="subscript"/>
        </w:rPr>
        <w:t>e</w:t>
      </w:r>
      <w:r w:rsidRPr="005D5349">
        <w:rPr>
          <w:rFonts w:hint="eastAsia"/>
          <w:sz w:val="24"/>
        </w:rPr>
        <w:t>/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e</w:t>
      </w:r>
      <w:proofErr w:type="spellEnd"/>
      <w:r w:rsidRPr="005D5349">
        <w:rPr>
          <w:rFonts w:hint="eastAsia"/>
          <w:sz w:val="24"/>
          <w:vertAlign w:val="subscript"/>
        </w:rPr>
        <w:t xml:space="preserve"> </w:t>
      </w:r>
      <w:r w:rsidRPr="005D5349">
        <w:rPr>
          <w:rFonts w:hint="eastAsia"/>
          <w:sz w:val="24"/>
        </w:rPr>
        <w:t xml:space="preserve">= </w:t>
      </w:r>
      <w:r w:rsidRPr="005D5349">
        <w:rPr>
          <w:rFonts w:hint="eastAsia"/>
          <w:i/>
          <w:sz w:val="24"/>
        </w:rPr>
        <w:t>C</w:t>
      </w:r>
      <w:r w:rsidRPr="005D5349">
        <w:rPr>
          <w:rFonts w:hint="eastAsia"/>
          <w:i/>
          <w:sz w:val="24"/>
          <w:vertAlign w:val="subscript"/>
        </w:rPr>
        <w:t>e</w:t>
      </w:r>
      <w:r w:rsidRPr="005D5349">
        <w:rPr>
          <w:rFonts w:hint="eastAsia"/>
          <w:sz w:val="24"/>
        </w:rPr>
        <w:t>/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m</w:t>
      </w:r>
      <w:proofErr w:type="spellEnd"/>
      <w:r w:rsidRPr="005D5349">
        <w:rPr>
          <w:rFonts w:hint="eastAsia"/>
          <w:sz w:val="24"/>
        </w:rPr>
        <w:t xml:space="preserve"> + 1/</w:t>
      </w:r>
      <w:proofErr w:type="spellStart"/>
      <w:r w:rsidRPr="005D5349">
        <w:rPr>
          <w:rFonts w:hint="eastAsia"/>
          <w:i/>
          <w:sz w:val="24"/>
        </w:rPr>
        <w:t>K</w:t>
      </w:r>
      <w:r w:rsidRPr="005D5349">
        <w:rPr>
          <w:rFonts w:hint="eastAsia"/>
          <w:i/>
          <w:sz w:val="24"/>
          <w:vertAlign w:val="subscript"/>
        </w:rPr>
        <w:t>L</w:t>
      </w:r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m</w:t>
      </w:r>
      <w:proofErr w:type="spellEnd"/>
      <w:r w:rsidRPr="005D5349">
        <w:rPr>
          <w:rFonts w:hint="eastAsia"/>
          <w:i/>
          <w:sz w:val="24"/>
          <w:vertAlign w:val="subscript"/>
        </w:rPr>
        <w:t xml:space="preserve">                                     </w:t>
      </w:r>
      <w:r w:rsidRPr="005D5349">
        <w:rPr>
          <w:rFonts w:hint="eastAsia"/>
          <w:sz w:val="24"/>
        </w:rPr>
        <w:t>(</w:t>
      </w:r>
      <w:r w:rsidR="005D5349" w:rsidRPr="005D5349">
        <w:rPr>
          <w:sz w:val="24"/>
        </w:rPr>
        <w:t>S</w:t>
      </w:r>
      <w:r w:rsidRPr="005D5349">
        <w:rPr>
          <w:rFonts w:hint="eastAsia"/>
          <w:sz w:val="24"/>
        </w:rPr>
        <w:t>7)</w:t>
      </w:r>
    </w:p>
    <w:p w:rsidR="009014DA" w:rsidRPr="005D5349" w:rsidRDefault="009014DA" w:rsidP="009014DA">
      <w:pPr>
        <w:shd w:val="clear" w:color="auto" w:fill="FFFFFF" w:themeFill="background1"/>
        <w:spacing w:line="480" w:lineRule="auto"/>
        <w:ind w:firstLineChars="0" w:firstLine="0"/>
        <w:rPr>
          <w:sz w:val="24"/>
        </w:rPr>
      </w:pPr>
      <w:proofErr w:type="gramStart"/>
      <w:r w:rsidRPr="005D5349">
        <w:rPr>
          <w:rFonts w:hint="eastAsia"/>
          <w:sz w:val="24"/>
        </w:rPr>
        <w:t>where</w:t>
      </w:r>
      <w:proofErr w:type="gramEnd"/>
      <w:r w:rsidRPr="005D5349">
        <w:rPr>
          <w:rFonts w:hint="eastAsia"/>
          <w:sz w:val="24"/>
        </w:rPr>
        <w:t xml:space="preserve"> </w:t>
      </w:r>
      <w:r w:rsidRPr="005D5349">
        <w:rPr>
          <w:rFonts w:hint="eastAsia"/>
          <w:i/>
          <w:sz w:val="24"/>
        </w:rPr>
        <w:t>C</w:t>
      </w:r>
      <w:r w:rsidRPr="005D5349">
        <w:rPr>
          <w:rFonts w:hint="eastAsia"/>
          <w:i/>
          <w:sz w:val="24"/>
          <w:vertAlign w:val="subscript"/>
        </w:rPr>
        <w:t>e</w:t>
      </w:r>
      <w:r w:rsidRPr="005D5349">
        <w:rPr>
          <w:rFonts w:hint="eastAsia"/>
          <w:sz w:val="24"/>
        </w:rPr>
        <w:t xml:space="preserve"> (mg</w:t>
      </w:r>
      <w:r w:rsidR="00D638D4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L</w:t>
      </w:r>
      <w:r w:rsidR="00D638D4"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 xml:space="preserve">) </w:t>
      </w:r>
      <w:bookmarkStart w:id="1" w:name="OLE_LINK13"/>
      <w:bookmarkStart w:id="2" w:name="OLE_LINK14"/>
      <w:r w:rsidRPr="005D5349">
        <w:rPr>
          <w:rFonts w:hint="eastAsia"/>
          <w:sz w:val="24"/>
        </w:rPr>
        <w:t>represented</w:t>
      </w:r>
      <w:bookmarkEnd w:id="1"/>
      <w:bookmarkEnd w:id="2"/>
      <w:r w:rsidRPr="005D5349">
        <w:rPr>
          <w:rFonts w:hint="eastAsia"/>
          <w:sz w:val="24"/>
        </w:rPr>
        <w:t xml:space="preserve"> the equilibrium concentration and 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e</w:t>
      </w:r>
      <w:proofErr w:type="spellEnd"/>
      <w:r w:rsidRPr="005D5349">
        <w:rPr>
          <w:rFonts w:hint="eastAsia"/>
          <w:sz w:val="24"/>
          <w:vertAlign w:val="subscript"/>
        </w:rPr>
        <w:t xml:space="preserve"> </w:t>
      </w:r>
      <w:r w:rsidRPr="005D5349">
        <w:rPr>
          <w:rFonts w:hint="eastAsia"/>
          <w:sz w:val="24"/>
        </w:rPr>
        <w:t>(mg</w:t>
      </w:r>
      <w:r w:rsidR="00D638D4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g</w:t>
      </w:r>
      <w:r w:rsidR="00D638D4"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 xml:space="preserve">) </w:t>
      </w:r>
      <w:r w:rsidRPr="005D5349">
        <w:rPr>
          <w:sz w:val="24"/>
        </w:rPr>
        <w:t>represented</w:t>
      </w:r>
      <w:r w:rsidRPr="005D5349">
        <w:rPr>
          <w:rFonts w:hint="eastAsia"/>
          <w:sz w:val="24"/>
        </w:rPr>
        <w:t xml:space="preserve"> the amount of </w:t>
      </w:r>
      <w:proofErr w:type="spellStart"/>
      <w:r w:rsidRPr="005D5349">
        <w:rPr>
          <w:rFonts w:hint="eastAsia"/>
          <w:sz w:val="24"/>
        </w:rPr>
        <w:t>adsorbate</w:t>
      </w:r>
      <w:proofErr w:type="spellEnd"/>
      <w:r w:rsidRPr="005D5349">
        <w:rPr>
          <w:rFonts w:hint="eastAsia"/>
          <w:sz w:val="24"/>
        </w:rPr>
        <w:t xml:space="preserve"> adsorbed in the solution. </w:t>
      </w:r>
      <w:proofErr w:type="spellStart"/>
      <w:proofErr w:type="gram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m</w:t>
      </w:r>
      <w:proofErr w:type="spellEnd"/>
      <w:proofErr w:type="gramEnd"/>
      <w:r w:rsidRPr="005D5349">
        <w:rPr>
          <w:rFonts w:hint="eastAsia"/>
          <w:i/>
          <w:sz w:val="24"/>
          <w:vertAlign w:val="subscript"/>
        </w:rPr>
        <w:t xml:space="preserve"> </w:t>
      </w:r>
      <w:r w:rsidRPr="005D5349">
        <w:rPr>
          <w:rFonts w:hint="eastAsia"/>
          <w:sz w:val="24"/>
        </w:rPr>
        <w:t>(mg</w:t>
      </w:r>
      <w:r w:rsidR="00D638D4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g</w:t>
      </w:r>
      <w:r w:rsidR="00D638D4"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 xml:space="preserve">) was the adsorption capacity of the monolayer on the surface of the unit adsorbent when the saturation of adsorption was reached. </w:t>
      </w:r>
      <w:r w:rsidRPr="005D5349">
        <w:rPr>
          <w:rFonts w:hint="eastAsia"/>
          <w:i/>
          <w:sz w:val="24"/>
        </w:rPr>
        <w:t>K</w:t>
      </w:r>
      <w:r w:rsidRPr="005D5349">
        <w:rPr>
          <w:rFonts w:hint="eastAsia"/>
          <w:i/>
          <w:sz w:val="24"/>
          <w:vertAlign w:val="subscript"/>
        </w:rPr>
        <w:t>L</w:t>
      </w:r>
      <w:r w:rsidRPr="005D5349">
        <w:rPr>
          <w:rFonts w:hint="eastAsia"/>
          <w:sz w:val="24"/>
        </w:rPr>
        <w:t xml:space="preserve"> </w:t>
      </w:r>
      <w:r w:rsidR="00D638D4" w:rsidRPr="005D5349">
        <w:rPr>
          <w:rFonts w:hint="eastAsia"/>
          <w:sz w:val="24"/>
        </w:rPr>
        <w:t>(L</w:t>
      </w:r>
      <w:r w:rsidR="00D638D4"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mg</w:t>
      </w:r>
      <w:r w:rsidR="00D638D4"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 xml:space="preserve">) was the adsorption equilibrium </w:t>
      </w:r>
      <w:proofErr w:type="gramStart"/>
      <w:r w:rsidRPr="005D5349">
        <w:rPr>
          <w:rFonts w:hint="eastAsia"/>
          <w:sz w:val="24"/>
        </w:rPr>
        <w:t>constant which</w:t>
      </w:r>
      <w:proofErr w:type="gramEnd"/>
      <w:r w:rsidRPr="005D5349">
        <w:rPr>
          <w:rFonts w:hint="eastAsia"/>
          <w:sz w:val="24"/>
        </w:rPr>
        <w:t xml:space="preserve"> was connected to the apparent energy of the adsorption process. </w:t>
      </w:r>
    </w:p>
    <w:p w:rsidR="003A4B78" w:rsidRPr="005D5349" w:rsidRDefault="003A4B78" w:rsidP="003A4B78">
      <w:pPr>
        <w:shd w:val="clear" w:color="auto" w:fill="FFFFFF" w:themeFill="background1"/>
        <w:spacing w:line="480" w:lineRule="auto"/>
        <w:ind w:firstLineChars="200" w:firstLine="480"/>
        <w:rPr>
          <w:sz w:val="24"/>
        </w:rPr>
      </w:pPr>
      <w:r w:rsidRPr="005D5349">
        <w:rPr>
          <w:sz w:val="24"/>
        </w:rPr>
        <w:t xml:space="preserve">Second, the </w:t>
      </w:r>
      <w:proofErr w:type="spellStart"/>
      <w:r w:rsidRPr="005D5349">
        <w:rPr>
          <w:sz w:val="24"/>
        </w:rPr>
        <w:t>Freundlich</w:t>
      </w:r>
      <w:proofErr w:type="spellEnd"/>
      <w:r w:rsidRPr="005D5349">
        <w:rPr>
          <w:sz w:val="24"/>
        </w:rPr>
        <w:t xml:space="preserve"> isotherm can be expressed as follow</w:t>
      </w:r>
      <w:r w:rsidR="00E9028A">
        <w:rPr>
          <w:sz w:val="24"/>
        </w:rPr>
        <w:t xml:space="preserve"> [5]</w:t>
      </w:r>
      <w:r w:rsidRPr="005D5349">
        <w:rPr>
          <w:sz w:val="24"/>
        </w:rPr>
        <w:t xml:space="preserve">, </w:t>
      </w:r>
    </w:p>
    <w:p w:rsidR="003A4B78" w:rsidRPr="005D5349" w:rsidRDefault="003A4B78" w:rsidP="003A4B78">
      <w:pPr>
        <w:shd w:val="clear" w:color="auto" w:fill="FFFFFF" w:themeFill="background1"/>
        <w:wordWrap w:val="0"/>
        <w:spacing w:line="480" w:lineRule="auto"/>
        <w:ind w:firstLineChars="0" w:firstLine="0"/>
        <w:jc w:val="right"/>
        <w:rPr>
          <w:sz w:val="24"/>
        </w:rPr>
      </w:pPr>
      <w:proofErr w:type="spellStart"/>
      <w:proofErr w:type="gramStart"/>
      <w:r w:rsidRPr="005D5349">
        <w:rPr>
          <w:rFonts w:hint="eastAsia"/>
          <w:sz w:val="24"/>
        </w:rPr>
        <w:t>ln</w:t>
      </w:r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e</w:t>
      </w:r>
      <w:proofErr w:type="spellEnd"/>
      <w:proofErr w:type="gramEnd"/>
      <w:r w:rsidRPr="005D5349">
        <w:rPr>
          <w:rFonts w:hint="eastAsia"/>
          <w:sz w:val="24"/>
        </w:rPr>
        <w:t xml:space="preserve"> = </w:t>
      </w:r>
      <w:proofErr w:type="spellStart"/>
      <w:r w:rsidRPr="005D5349">
        <w:rPr>
          <w:rFonts w:hint="eastAsia"/>
          <w:sz w:val="24"/>
        </w:rPr>
        <w:t>ln</w:t>
      </w:r>
      <w:r w:rsidRPr="005D5349">
        <w:rPr>
          <w:rFonts w:hint="eastAsia"/>
          <w:i/>
          <w:sz w:val="24"/>
        </w:rPr>
        <w:t>K</w:t>
      </w:r>
      <w:r w:rsidRPr="005D5349">
        <w:rPr>
          <w:rFonts w:hint="eastAsia"/>
          <w:i/>
          <w:sz w:val="24"/>
          <w:vertAlign w:val="subscript"/>
        </w:rPr>
        <w:t>F</w:t>
      </w:r>
      <w:proofErr w:type="spellEnd"/>
      <w:r w:rsidRPr="005D5349">
        <w:rPr>
          <w:rFonts w:hint="eastAsia"/>
          <w:i/>
          <w:sz w:val="24"/>
          <w:vertAlign w:val="subscript"/>
        </w:rPr>
        <w:t xml:space="preserve"> </w:t>
      </w:r>
      <w:r w:rsidRPr="005D5349">
        <w:rPr>
          <w:rFonts w:hint="eastAsia"/>
          <w:sz w:val="24"/>
        </w:rPr>
        <w:t>+ 1/</w:t>
      </w:r>
      <w:r w:rsidRPr="005D5349">
        <w:rPr>
          <w:rFonts w:hint="eastAsia"/>
          <w:i/>
          <w:sz w:val="24"/>
        </w:rPr>
        <w:t>n</w:t>
      </w:r>
      <w:r w:rsidRPr="005D5349">
        <w:rPr>
          <w:rFonts w:hint="eastAsia"/>
          <w:sz w:val="24"/>
        </w:rPr>
        <w:t xml:space="preserve"> </w:t>
      </w:r>
      <w:proofErr w:type="spellStart"/>
      <w:r w:rsidRPr="005D5349">
        <w:rPr>
          <w:rFonts w:hint="eastAsia"/>
          <w:sz w:val="24"/>
        </w:rPr>
        <w:t>ln</w:t>
      </w:r>
      <w:r w:rsidRPr="005D5349">
        <w:rPr>
          <w:rFonts w:hint="eastAsia"/>
          <w:i/>
          <w:sz w:val="24"/>
        </w:rPr>
        <w:t>C</w:t>
      </w:r>
      <w:r w:rsidRPr="005D5349">
        <w:rPr>
          <w:rFonts w:hint="eastAsia"/>
          <w:i/>
          <w:sz w:val="24"/>
          <w:vertAlign w:val="subscript"/>
        </w:rPr>
        <w:t>e</w:t>
      </w:r>
      <w:proofErr w:type="spellEnd"/>
      <w:r w:rsidRPr="005D5349">
        <w:rPr>
          <w:rFonts w:hint="eastAsia"/>
          <w:i/>
          <w:sz w:val="24"/>
          <w:vertAlign w:val="subscript"/>
        </w:rPr>
        <w:t xml:space="preserve">                                     </w:t>
      </w:r>
      <w:r w:rsidRPr="005D5349">
        <w:rPr>
          <w:rFonts w:hint="eastAsia"/>
          <w:sz w:val="24"/>
        </w:rPr>
        <w:t>(</w:t>
      </w:r>
      <w:r w:rsidR="005D5349" w:rsidRPr="005D5349">
        <w:rPr>
          <w:sz w:val="24"/>
        </w:rPr>
        <w:t>S</w:t>
      </w:r>
      <w:r w:rsidRPr="005D5349">
        <w:rPr>
          <w:sz w:val="24"/>
        </w:rPr>
        <w:t>8</w:t>
      </w:r>
      <w:r w:rsidRPr="005D5349">
        <w:rPr>
          <w:rFonts w:hint="eastAsia"/>
          <w:sz w:val="24"/>
        </w:rPr>
        <w:t>)</w:t>
      </w:r>
    </w:p>
    <w:p w:rsidR="00384952" w:rsidRDefault="003A4B78" w:rsidP="003A4B78">
      <w:pPr>
        <w:shd w:val="clear" w:color="auto" w:fill="FFFFFF" w:themeFill="background1"/>
        <w:spacing w:line="480" w:lineRule="auto"/>
        <w:ind w:firstLineChars="0" w:firstLine="0"/>
        <w:rPr>
          <w:sz w:val="24"/>
        </w:rPr>
      </w:pPr>
      <w:proofErr w:type="gramStart"/>
      <w:r w:rsidRPr="005D5349">
        <w:rPr>
          <w:rFonts w:hint="eastAsia"/>
          <w:sz w:val="24"/>
        </w:rPr>
        <w:t>where</w:t>
      </w:r>
      <w:proofErr w:type="gramEnd"/>
      <w:r w:rsidRPr="005D5349">
        <w:rPr>
          <w:rFonts w:hint="eastAsia"/>
          <w:sz w:val="24"/>
        </w:rPr>
        <w:t xml:space="preserve"> </w:t>
      </w:r>
      <w:proofErr w:type="spellStart"/>
      <w:r w:rsidRPr="005D5349">
        <w:rPr>
          <w:rFonts w:hint="eastAsia"/>
          <w:i/>
          <w:sz w:val="24"/>
        </w:rPr>
        <w:t>q</w:t>
      </w:r>
      <w:r w:rsidRPr="005D5349">
        <w:rPr>
          <w:rFonts w:hint="eastAsia"/>
          <w:i/>
          <w:sz w:val="24"/>
          <w:vertAlign w:val="subscript"/>
        </w:rPr>
        <w:t>e</w:t>
      </w:r>
      <w:proofErr w:type="spellEnd"/>
      <w:r w:rsidRPr="005D5349">
        <w:rPr>
          <w:rFonts w:hint="eastAsia"/>
          <w:sz w:val="24"/>
          <w:vertAlign w:val="subscript"/>
        </w:rPr>
        <w:t xml:space="preserve"> </w:t>
      </w:r>
      <w:r w:rsidRPr="005D5349">
        <w:rPr>
          <w:rFonts w:hint="eastAsia"/>
          <w:sz w:val="24"/>
        </w:rPr>
        <w:t>(mg</w:t>
      </w:r>
      <w:r w:rsidRPr="005D5349">
        <w:rPr>
          <w:sz w:val="24"/>
        </w:rPr>
        <w:t xml:space="preserve"> </w:t>
      </w:r>
      <w:r w:rsidRPr="005D5349">
        <w:rPr>
          <w:rFonts w:hint="eastAsia"/>
          <w:sz w:val="24"/>
        </w:rPr>
        <w:t>g</w:t>
      </w:r>
      <w:r w:rsidRPr="005D5349">
        <w:rPr>
          <w:sz w:val="24"/>
          <w:vertAlign w:val="superscript"/>
        </w:rPr>
        <w:t>-1</w:t>
      </w:r>
      <w:r w:rsidRPr="005D5349">
        <w:rPr>
          <w:rFonts w:hint="eastAsia"/>
          <w:sz w:val="24"/>
        </w:rPr>
        <w:t>)</w:t>
      </w:r>
      <w:r w:rsidRPr="005D5349">
        <w:rPr>
          <w:sz w:val="24"/>
        </w:rPr>
        <w:t xml:space="preserve"> is the amount of adsorption, </w:t>
      </w:r>
      <w:r w:rsidRPr="005D5349">
        <w:rPr>
          <w:rFonts w:hint="eastAsia"/>
          <w:i/>
          <w:sz w:val="24"/>
        </w:rPr>
        <w:t>K</w:t>
      </w:r>
      <w:r w:rsidRPr="005D5349">
        <w:rPr>
          <w:rFonts w:hint="eastAsia"/>
          <w:i/>
          <w:sz w:val="24"/>
          <w:vertAlign w:val="subscript"/>
        </w:rPr>
        <w:t>F</w:t>
      </w:r>
      <w:r w:rsidRPr="005D5349">
        <w:rPr>
          <w:i/>
          <w:sz w:val="24"/>
          <w:vertAlign w:val="subscript"/>
        </w:rPr>
        <w:t xml:space="preserve"> </w:t>
      </w:r>
      <w:r w:rsidRPr="005D5349">
        <w:rPr>
          <w:sz w:val="24"/>
        </w:rPr>
        <w:t>(mg g</w:t>
      </w:r>
      <w:r w:rsidRPr="005D5349">
        <w:rPr>
          <w:sz w:val="24"/>
          <w:vertAlign w:val="superscript"/>
        </w:rPr>
        <w:t>-1</w:t>
      </w:r>
      <w:r w:rsidRPr="005D5349">
        <w:rPr>
          <w:sz w:val="24"/>
        </w:rPr>
        <w:t xml:space="preserve">) is the </w:t>
      </w:r>
      <w:proofErr w:type="spellStart"/>
      <w:r w:rsidRPr="005D5349">
        <w:rPr>
          <w:sz w:val="24"/>
        </w:rPr>
        <w:t>Freundlich</w:t>
      </w:r>
      <w:proofErr w:type="spellEnd"/>
      <w:r w:rsidRPr="005D5349">
        <w:rPr>
          <w:sz w:val="24"/>
        </w:rPr>
        <w:t xml:space="preserve"> constant related to adsorption capacity and 1/</w:t>
      </w:r>
      <w:r w:rsidRPr="005D5349">
        <w:rPr>
          <w:i/>
          <w:sz w:val="24"/>
        </w:rPr>
        <w:t>n</w:t>
      </w:r>
      <w:r w:rsidRPr="005D5349">
        <w:rPr>
          <w:sz w:val="24"/>
        </w:rPr>
        <w:t xml:space="preserve"> is a constant related to energy or intensity of adsorption.</w:t>
      </w:r>
    </w:p>
    <w:p w:rsidR="00196CA3" w:rsidRDefault="00196CA3" w:rsidP="003A4B78">
      <w:pPr>
        <w:shd w:val="clear" w:color="auto" w:fill="FFFFFF" w:themeFill="background1"/>
        <w:spacing w:line="480" w:lineRule="auto"/>
        <w:ind w:firstLineChars="0" w:firstLine="0"/>
        <w:rPr>
          <w:sz w:val="24"/>
        </w:rPr>
      </w:pPr>
    </w:p>
    <w:p w:rsidR="00196CA3" w:rsidRPr="00196CA3" w:rsidRDefault="00196CA3" w:rsidP="00196CA3">
      <w:pPr>
        <w:spacing w:line="480" w:lineRule="auto"/>
        <w:ind w:firstLineChars="0" w:firstLine="0"/>
        <w:rPr>
          <w:sz w:val="24"/>
        </w:rPr>
      </w:pPr>
      <w:r w:rsidRPr="00833DC9">
        <w:rPr>
          <w:b/>
          <w:sz w:val="24"/>
        </w:rPr>
        <w:t>Reference</w:t>
      </w:r>
      <w:r w:rsidRPr="00833DC9">
        <w:rPr>
          <w:rFonts w:hint="eastAsia"/>
          <w:b/>
          <w:sz w:val="24"/>
        </w:rPr>
        <w:t>s</w:t>
      </w:r>
    </w:p>
    <w:p w:rsidR="00196CA3" w:rsidRDefault="00196CA3" w:rsidP="003A4B78">
      <w:pPr>
        <w:shd w:val="clear" w:color="auto" w:fill="FFFFFF" w:themeFill="background1"/>
        <w:spacing w:line="480" w:lineRule="auto"/>
        <w:ind w:firstLineChars="0" w:firstLine="0"/>
        <w:rPr>
          <w:sz w:val="24"/>
        </w:rPr>
      </w:pPr>
      <w:r>
        <w:rPr>
          <w:sz w:val="24"/>
        </w:rPr>
        <w:t xml:space="preserve">1. </w:t>
      </w:r>
      <w:proofErr w:type="spellStart"/>
      <w:r w:rsidRPr="00196CA3">
        <w:rPr>
          <w:sz w:val="24"/>
        </w:rPr>
        <w:t>Doğan</w:t>
      </w:r>
      <w:proofErr w:type="spellEnd"/>
      <w:r w:rsidRPr="00196CA3">
        <w:rPr>
          <w:sz w:val="24"/>
        </w:rPr>
        <w:t xml:space="preserve"> M, </w:t>
      </w:r>
      <w:proofErr w:type="spellStart"/>
      <w:r w:rsidRPr="00196CA3">
        <w:rPr>
          <w:sz w:val="24"/>
        </w:rPr>
        <w:t>Özdemir</w:t>
      </w:r>
      <w:proofErr w:type="spellEnd"/>
      <w:r w:rsidRPr="00196CA3">
        <w:rPr>
          <w:sz w:val="24"/>
        </w:rPr>
        <w:t xml:space="preserve"> Y, </w:t>
      </w:r>
      <w:proofErr w:type="spellStart"/>
      <w:r w:rsidRPr="00196CA3">
        <w:rPr>
          <w:sz w:val="24"/>
        </w:rPr>
        <w:t>Alkan</w:t>
      </w:r>
      <w:proofErr w:type="spellEnd"/>
      <w:r w:rsidRPr="00196CA3">
        <w:rPr>
          <w:sz w:val="24"/>
        </w:rPr>
        <w:t xml:space="preserve"> M (2007) Adsorption kinetics and mechanism of cationic methyl violet and methylene blue dyes onto </w:t>
      </w:r>
      <w:proofErr w:type="spellStart"/>
      <w:r w:rsidRPr="00196CA3">
        <w:rPr>
          <w:sz w:val="24"/>
        </w:rPr>
        <w:t>sepiolite</w:t>
      </w:r>
      <w:proofErr w:type="spellEnd"/>
      <w:r w:rsidRPr="00196CA3">
        <w:rPr>
          <w:sz w:val="24"/>
        </w:rPr>
        <w:t>. Dyes Pigments, 75(3): 701-713.</w:t>
      </w:r>
    </w:p>
    <w:p w:rsidR="00196CA3" w:rsidRDefault="00196CA3" w:rsidP="00196CA3">
      <w:pPr>
        <w:spacing w:line="480" w:lineRule="auto"/>
        <w:ind w:firstLineChars="0" w:firstLine="0"/>
        <w:rPr>
          <w:rFonts w:eastAsia="宋体" w:cs="Times New Roman"/>
          <w:sz w:val="24"/>
          <w:szCs w:val="21"/>
        </w:rPr>
      </w:pPr>
      <w:r>
        <w:rPr>
          <w:rFonts w:eastAsia="宋体" w:cs="Times New Roman"/>
          <w:sz w:val="24"/>
          <w:szCs w:val="21"/>
        </w:rPr>
        <w:t xml:space="preserve">2. </w:t>
      </w:r>
      <w:proofErr w:type="spellStart"/>
      <w:r w:rsidRPr="00F54B18">
        <w:rPr>
          <w:rFonts w:eastAsia="宋体" w:cs="Times New Roman"/>
          <w:sz w:val="24"/>
          <w:szCs w:val="21"/>
        </w:rPr>
        <w:t>Asfaram</w:t>
      </w:r>
      <w:proofErr w:type="spellEnd"/>
      <w:r w:rsidRPr="00F54B18">
        <w:rPr>
          <w:rFonts w:eastAsia="宋体" w:cs="Times New Roman"/>
          <w:sz w:val="24"/>
          <w:szCs w:val="21"/>
        </w:rPr>
        <w:t xml:space="preserve"> A, </w:t>
      </w:r>
      <w:proofErr w:type="spellStart"/>
      <w:r w:rsidRPr="00F54B18">
        <w:rPr>
          <w:rFonts w:eastAsia="宋体" w:cs="Times New Roman"/>
          <w:sz w:val="24"/>
          <w:szCs w:val="21"/>
        </w:rPr>
        <w:t>Fathi</w:t>
      </w:r>
      <w:proofErr w:type="spellEnd"/>
      <w:r w:rsidRPr="00F54B18">
        <w:rPr>
          <w:rFonts w:eastAsia="宋体" w:cs="Times New Roman"/>
          <w:sz w:val="24"/>
          <w:szCs w:val="21"/>
        </w:rPr>
        <w:t xml:space="preserve"> MR, </w:t>
      </w:r>
      <w:proofErr w:type="spellStart"/>
      <w:r w:rsidRPr="00F54B18">
        <w:rPr>
          <w:rFonts w:eastAsia="宋体" w:cs="Times New Roman"/>
          <w:sz w:val="24"/>
          <w:szCs w:val="21"/>
        </w:rPr>
        <w:t>Khodadoust</w:t>
      </w:r>
      <w:proofErr w:type="spellEnd"/>
      <w:r w:rsidRPr="00F54B18">
        <w:rPr>
          <w:rFonts w:eastAsia="宋体" w:cs="Times New Roman"/>
          <w:sz w:val="24"/>
          <w:szCs w:val="21"/>
        </w:rPr>
        <w:t xml:space="preserve"> S, </w:t>
      </w:r>
      <w:proofErr w:type="spellStart"/>
      <w:proofErr w:type="gramStart"/>
      <w:r w:rsidRPr="00F54B18">
        <w:rPr>
          <w:rFonts w:eastAsia="宋体" w:cs="Times New Roman"/>
          <w:sz w:val="24"/>
          <w:szCs w:val="21"/>
        </w:rPr>
        <w:t>Naraki</w:t>
      </w:r>
      <w:proofErr w:type="spellEnd"/>
      <w:proofErr w:type="gramEnd"/>
      <w:r w:rsidRPr="00F54B18">
        <w:rPr>
          <w:rFonts w:eastAsia="宋体" w:cs="Times New Roman"/>
          <w:sz w:val="24"/>
          <w:szCs w:val="21"/>
        </w:rPr>
        <w:t xml:space="preserve"> M (2014) Removal of Direct Red 12B by garlic peel as a cheap adsorbent: kinetics, thermodynamic and equilibrium isotherms study of removal. </w:t>
      </w:r>
      <w:proofErr w:type="spellStart"/>
      <w:r w:rsidRPr="00F54B18">
        <w:rPr>
          <w:rFonts w:eastAsia="宋体" w:cs="Times New Roman"/>
          <w:sz w:val="24"/>
          <w:szCs w:val="21"/>
        </w:rPr>
        <w:t>Spectrochim</w:t>
      </w:r>
      <w:proofErr w:type="spellEnd"/>
      <w:r w:rsidRPr="00F54B18">
        <w:rPr>
          <w:rFonts w:eastAsia="宋体" w:cs="Times New Roman"/>
          <w:sz w:val="24"/>
          <w:szCs w:val="21"/>
        </w:rPr>
        <w:t xml:space="preserve"> </w:t>
      </w:r>
      <w:proofErr w:type="spellStart"/>
      <w:r w:rsidRPr="00F54B18">
        <w:rPr>
          <w:rFonts w:eastAsia="宋体" w:cs="Times New Roman"/>
          <w:sz w:val="24"/>
          <w:szCs w:val="21"/>
        </w:rPr>
        <w:t>Acta</w:t>
      </w:r>
      <w:proofErr w:type="spellEnd"/>
      <w:r w:rsidRPr="00F54B18">
        <w:rPr>
          <w:rFonts w:eastAsia="宋体" w:cs="Times New Roman"/>
          <w:sz w:val="24"/>
          <w:szCs w:val="21"/>
        </w:rPr>
        <w:t xml:space="preserve"> </w:t>
      </w:r>
      <w:proofErr w:type="gramStart"/>
      <w:r w:rsidRPr="00F54B18">
        <w:rPr>
          <w:rFonts w:eastAsia="宋体" w:cs="Times New Roman"/>
          <w:sz w:val="24"/>
          <w:szCs w:val="21"/>
        </w:rPr>
        <w:t>A</w:t>
      </w:r>
      <w:proofErr w:type="gramEnd"/>
      <w:r w:rsidRPr="00F54B18">
        <w:rPr>
          <w:rFonts w:eastAsia="宋体" w:cs="Times New Roman"/>
          <w:sz w:val="24"/>
          <w:szCs w:val="21"/>
        </w:rPr>
        <w:t xml:space="preserve"> 127: 415-421.</w:t>
      </w:r>
    </w:p>
    <w:p w:rsidR="00196CA3" w:rsidRDefault="00196CA3" w:rsidP="00196CA3">
      <w:pPr>
        <w:spacing w:line="480" w:lineRule="auto"/>
        <w:ind w:firstLineChars="0" w:firstLine="0"/>
        <w:rPr>
          <w:rFonts w:eastAsia="宋体" w:cs="Times New Roman"/>
          <w:sz w:val="24"/>
          <w:szCs w:val="21"/>
        </w:rPr>
      </w:pPr>
      <w:r>
        <w:rPr>
          <w:rFonts w:eastAsia="宋体" w:cs="Times New Roman"/>
          <w:sz w:val="24"/>
          <w:szCs w:val="21"/>
        </w:rPr>
        <w:lastRenderedPageBreak/>
        <w:t xml:space="preserve">3. </w:t>
      </w:r>
      <w:r w:rsidR="009616C4" w:rsidRPr="009616C4">
        <w:rPr>
          <w:rFonts w:eastAsia="宋体" w:cs="Times New Roman"/>
          <w:sz w:val="24"/>
          <w:szCs w:val="21"/>
        </w:rPr>
        <w:t>Ho YS (2006) Review of second-order models for adsorption systems. J Hazard Mater 136:</w:t>
      </w:r>
      <w:r w:rsidR="009616C4">
        <w:rPr>
          <w:rFonts w:eastAsia="宋体" w:cs="Times New Roman"/>
          <w:sz w:val="24"/>
          <w:szCs w:val="21"/>
        </w:rPr>
        <w:t xml:space="preserve"> </w:t>
      </w:r>
      <w:r w:rsidR="009616C4" w:rsidRPr="009616C4">
        <w:rPr>
          <w:rFonts w:eastAsia="宋体" w:cs="Times New Roman"/>
          <w:sz w:val="24"/>
          <w:szCs w:val="21"/>
        </w:rPr>
        <w:t>681</w:t>
      </w:r>
      <w:r w:rsidR="009616C4">
        <w:rPr>
          <w:rFonts w:eastAsia="宋体" w:cs="Times New Roman"/>
          <w:sz w:val="24"/>
          <w:szCs w:val="21"/>
        </w:rPr>
        <w:t>-</w:t>
      </w:r>
      <w:r w:rsidR="009616C4" w:rsidRPr="009616C4">
        <w:rPr>
          <w:rFonts w:eastAsia="宋体" w:cs="Times New Roman"/>
          <w:sz w:val="24"/>
          <w:szCs w:val="21"/>
        </w:rPr>
        <w:t>689</w:t>
      </w:r>
      <w:r w:rsidR="009616C4">
        <w:rPr>
          <w:rFonts w:eastAsia="宋体" w:cs="Times New Roman"/>
          <w:sz w:val="24"/>
          <w:szCs w:val="21"/>
        </w:rPr>
        <w:t>.</w:t>
      </w:r>
    </w:p>
    <w:p w:rsidR="00196CA3" w:rsidRDefault="00196CA3" w:rsidP="003A4B78">
      <w:pPr>
        <w:shd w:val="clear" w:color="auto" w:fill="FFFFFF" w:themeFill="background1"/>
        <w:spacing w:line="480" w:lineRule="auto"/>
        <w:ind w:firstLineChars="0" w:firstLine="0"/>
        <w:rPr>
          <w:sz w:val="24"/>
        </w:rPr>
      </w:pPr>
      <w:r>
        <w:rPr>
          <w:sz w:val="24"/>
        </w:rPr>
        <w:t xml:space="preserve">4. </w:t>
      </w:r>
      <w:r w:rsidRPr="00196CA3">
        <w:rPr>
          <w:sz w:val="24"/>
        </w:rPr>
        <w:t xml:space="preserve">Kumar KV, </w:t>
      </w:r>
      <w:proofErr w:type="spellStart"/>
      <w:r w:rsidRPr="00196CA3">
        <w:rPr>
          <w:sz w:val="24"/>
        </w:rPr>
        <w:t>Sivanesan</w:t>
      </w:r>
      <w:proofErr w:type="spellEnd"/>
      <w:r w:rsidRPr="00196CA3">
        <w:rPr>
          <w:sz w:val="24"/>
        </w:rPr>
        <w:t xml:space="preserve"> S (2006) Equilibrium data, isotherm parameters and process design for partial and complete isotherm of methylene blue onto activated carbon. J Hazard Mater 134(1): 237-244.</w:t>
      </w:r>
    </w:p>
    <w:p w:rsidR="00525800" w:rsidRDefault="00525800" w:rsidP="00525800">
      <w:pPr>
        <w:shd w:val="clear" w:color="auto" w:fill="FFFFFF" w:themeFill="background1"/>
        <w:spacing w:line="480" w:lineRule="auto"/>
        <w:ind w:firstLineChars="0" w:firstLine="0"/>
        <w:rPr>
          <w:sz w:val="24"/>
        </w:rPr>
      </w:pPr>
      <w:r>
        <w:rPr>
          <w:sz w:val="24"/>
        </w:rPr>
        <w:t xml:space="preserve">5. </w:t>
      </w:r>
      <w:proofErr w:type="spellStart"/>
      <w:r w:rsidRPr="00525800">
        <w:rPr>
          <w:sz w:val="24"/>
        </w:rPr>
        <w:t>Febrianto</w:t>
      </w:r>
      <w:proofErr w:type="spellEnd"/>
      <w:r w:rsidRPr="00525800">
        <w:rPr>
          <w:sz w:val="24"/>
        </w:rPr>
        <w:t xml:space="preserve"> J, </w:t>
      </w:r>
      <w:proofErr w:type="spellStart"/>
      <w:r w:rsidRPr="00525800">
        <w:rPr>
          <w:sz w:val="24"/>
        </w:rPr>
        <w:t>Kosasih</w:t>
      </w:r>
      <w:proofErr w:type="spellEnd"/>
      <w:r w:rsidRPr="00525800">
        <w:rPr>
          <w:sz w:val="24"/>
        </w:rPr>
        <w:t xml:space="preserve"> AN, </w:t>
      </w:r>
      <w:proofErr w:type="spellStart"/>
      <w:r w:rsidRPr="00525800">
        <w:rPr>
          <w:sz w:val="24"/>
        </w:rPr>
        <w:t>Sunarso</w:t>
      </w:r>
      <w:proofErr w:type="spellEnd"/>
      <w:r w:rsidRPr="00525800">
        <w:rPr>
          <w:sz w:val="24"/>
        </w:rPr>
        <w:t xml:space="preserve"> J, </w:t>
      </w:r>
      <w:r>
        <w:rPr>
          <w:sz w:val="24"/>
        </w:rPr>
        <w:t>et al.</w:t>
      </w:r>
      <w:r w:rsidRPr="00525800">
        <w:rPr>
          <w:sz w:val="24"/>
        </w:rPr>
        <w:t xml:space="preserve"> (2009) Equilibrium and kinetic studies in</w:t>
      </w:r>
      <w:r>
        <w:rPr>
          <w:sz w:val="24"/>
        </w:rPr>
        <w:t xml:space="preserve"> </w:t>
      </w:r>
      <w:r w:rsidRPr="00525800">
        <w:rPr>
          <w:sz w:val="24"/>
        </w:rPr>
        <w:t xml:space="preserve">adsorption of heavy metals using </w:t>
      </w:r>
      <w:proofErr w:type="spellStart"/>
      <w:r w:rsidRPr="00525800">
        <w:rPr>
          <w:sz w:val="24"/>
        </w:rPr>
        <w:t>biosorbent</w:t>
      </w:r>
      <w:proofErr w:type="spellEnd"/>
      <w:r w:rsidRPr="00525800">
        <w:rPr>
          <w:sz w:val="24"/>
        </w:rPr>
        <w:t>: A summary of</w:t>
      </w:r>
      <w:r>
        <w:rPr>
          <w:sz w:val="24"/>
        </w:rPr>
        <w:t xml:space="preserve"> </w:t>
      </w:r>
      <w:r w:rsidRPr="00525800">
        <w:rPr>
          <w:sz w:val="24"/>
        </w:rPr>
        <w:t xml:space="preserve">recent studies. </w:t>
      </w:r>
      <w:r w:rsidRPr="00196CA3">
        <w:rPr>
          <w:sz w:val="24"/>
        </w:rPr>
        <w:t>J Hazard Mater</w:t>
      </w:r>
      <w:r w:rsidRPr="00525800">
        <w:rPr>
          <w:sz w:val="24"/>
        </w:rPr>
        <w:t xml:space="preserve"> 162:</w:t>
      </w:r>
      <w:r>
        <w:rPr>
          <w:sz w:val="24"/>
        </w:rPr>
        <w:t xml:space="preserve"> </w:t>
      </w:r>
      <w:r w:rsidRPr="00525800">
        <w:rPr>
          <w:sz w:val="24"/>
        </w:rPr>
        <w:t>616-645.</w:t>
      </w:r>
    </w:p>
    <w:p w:rsidR="00525800" w:rsidRPr="005D5349" w:rsidRDefault="00A36FA0" w:rsidP="003A4B78">
      <w:pPr>
        <w:shd w:val="clear" w:color="auto" w:fill="FFFFFF" w:themeFill="background1"/>
        <w:spacing w:line="480" w:lineRule="auto"/>
        <w:ind w:firstLineChars="0" w:firstLine="0"/>
        <w:rPr>
          <w:sz w:val="24"/>
        </w:rPr>
      </w:pPr>
      <w:r>
        <w:rPr>
          <w:sz w:val="24"/>
        </w:rPr>
        <w:t xml:space="preserve">6. Malik PK (2004) </w:t>
      </w:r>
      <w:r w:rsidRPr="00A36FA0">
        <w:rPr>
          <w:sz w:val="24"/>
        </w:rPr>
        <w:t>Dye removal from wastewater using activated carbon developed from sawdust: adsorption equilibrium and kinetics</w:t>
      </w:r>
      <w:r>
        <w:rPr>
          <w:sz w:val="24"/>
        </w:rPr>
        <w:t xml:space="preserve">. </w:t>
      </w:r>
      <w:r w:rsidRPr="00196CA3">
        <w:rPr>
          <w:sz w:val="24"/>
        </w:rPr>
        <w:t>J Hazard Mater</w:t>
      </w:r>
      <w:r w:rsidRPr="00525800">
        <w:rPr>
          <w:sz w:val="24"/>
        </w:rPr>
        <w:t xml:space="preserve"> 1</w:t>
      </w:r>
      <w:r w:rsidR="00E9028A">
        <w:rPr>
          <w:sz w:val="24"/>
        </w:rPr>
        <w:t>13</w:t>
      </w:r>
      <w:r w:rsidRPr="00525800">
        <w:rPr>
          <w:sz w:val="24"/>
        </w:rPr>
        <w:t>:</w:t>
      </w:r>
      <w:r>
        <w:rPr>
          <w:sz w:val="24"/>
        </w:rPr>
        <w:t xml:space="preserve"> </w:t>
      </w:r>
      <w:r w:rsidR="00E9028A">
        <w:rPr>
          <w:sz w:val="24"/>
        </w:rPr>
        <w:t>81</w:t>
      </w:r>
      <w:r w:rsidRPr="00525800">
        <w:rPr>
          <w:sz w:val="24"/>
        </w:rPr>
        <w:t>-</w:t>
      </w:r>
      <w:r w:rsidR="00E9028A">
        <w:rPr>
          <w:sz w:val="24"/>
        </w:rPr>
        <w:t>88</w:t>
      </w:r>
      <w:r w:rsidRPr="00525800">
        <w:rPr>
          <w:sz w:val="24"/>
        </w:rPr>
        <w:t>.</w:t>
      </w:r>
    </w:p>
    <w:p w:rsidR="003A4B78" w:rsidRPr="005D5349" w:rsidRDefault="003A4B78">
      <w:pPr>
        <w:widowControl/>
        <w:ind w:firstLineChars="0" w:firstLine="0"/>
        <w:jc w:val="left"/>
        <w:rPr>
          <w:sz w:val="24"/>
        </w:rPr>
      </w:pPr>
      <w:r w:rsidRPr="005D5349">
        <w:rPr>
          <w:sz w:val="24"/>
        </w:rPr>
        <w:br w:type="page"/>
      </w:r>
    </w:p>
    <w:p w:rsidR="00862230" w:rsidRPr="005D5349" w:rsidRDefault="00862230" w:rsidP="00862230">
      <w:pPr>
        <w:spacing w:line="360" w:lineRule="auto"/>
        <w:ind w:firstLineChars="0" w:firstLine="0"/>
        <w:rPr>
          <w:rFonts w:eastAsia="宋体"/>
          <w:b/>
          <w:sz w:val="28"/>
          <w:szCs w:val="28"/>
        </w:rPr>
      </w:pPr>
      <w:r w:rsidRPr="005D5349">
        <w:rPr>
          <w:rFonts w:eastAsia="宋体"/>
          <w:b/>
          <w:sz w:val="28"/>
          <w:szCs w:val="28"/>
        </w:rPr>
        <w:lastRenderedPageBreak/>
        <w:t>Figures</w:t>
      </w:r>
    </w:p>
    <w:p w:rsidR="00B80F76" w:rsidRPr="005D5349" w:rsidRDefault="002B3C3B" w:rsidP="00554B18">
      <w:pPr>
        <w:spacing w:line="480" w:lineRule="auto"/>
        <w:ind w:firstLineChars="0" w:firstLine="0"/>
        <w:jc w:val="center"/>
        <w:rPr>
          <w:rFonts w:eastAsia="宋体"/>
        </w:rPr>
      </w:pPr>
      <w:r w:rsidRPr="005D5349">
        <w:rPr>
          <w:rFonts w:eastAsia="宋体"/>
          <w:noProof/>
        </w:rPr>
        <w:drawing>
          <wp:inline distT="0" distB="0" distL="0" distR="0" wp14:anchorId="3DA99D5F" wp14:editId="2F0725B9">
            <wp:extent cx="4680000" cy="2580856"/>
            <wp:effectExtent l="0" t="0" r="6350" b="0"/>
            <wp:docPr id="1" name="图片 1" descr="C:\Users\Jordan\Desktop\Fig.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dan\Desktop\Fig. 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58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30" w:rsidRPr="005D5349" w:rsidRDefault="00862230" w:rsidP="00554B18">
      <w:pPr>
        <w:widowControl/>
        <w:spacing w:line="480" w:lineRule="auto"/>
        <w:ind w:firstLineChars="0" w:firstLine="0"/>
        <w:jc w:val="center"/>
        <w:rPr>
          <w:rFonts w:eastAsia="宋体" w:cs="Times New Roman"/>
          <w:kern w:val="0"/>
          <w:szCs w:val="21"/>
        </w:rPr>
      </w:pPr>
      <w:r w:rsidRPr="005D5349">
        <w:rPr>
          <w:rFonts w:eastAsia="宋体" w:cs="Times New Roman"/>
          <w:kern w:val="0"/>
          <w:szCs w:val="21"/>
        </w:rPr>
        <w:t>Fig.</w:t>
      </w:r>
      <w:r w:rsidR="002B3C3B" w:rsidRPr="005D5349">
        <w:rPr>
          <w:rFonts w:eastAsia="宋体" w:cs="Times New Roman"/>
          <w:kern w:val="0"/>
          <w:szCs w:val="21"/>
        </w:rPr>
        <w:t xml:space="preserve"> S</w:t>
      </w:r>
      <w:r w:rsidRPr="005D5349">
        <w:rPr>
          <w:rFonts w:eastAsia="宋体" w:cs="Times New Roman"/>
          <w:kern w:val="0"/>
          <w:szCs w:val="21"/>
        </w:rPr>
        <w:t>1</w:t>
      </w:r>
      <w:r w:rsidR="00507105" w:rsidRPr="005D5349">
        <w:rPr>
          <w:rFonts w:eastAsia="宋体" w:cs="Times New Roman"/>
          <w:kern w:val="0"/>
          <w:szCs w:val="21"/>
        </w:rPr>
        <w:t>.</w:t>
      </w:r>
      <w:r w:rsidRPr="005D5349">
        <w:rPr>
          <w:rFonts w:eastAsia="宋体" w:cs="Times New Roman"/>
          <w:kern w:val="0"/>
          <w:szCs w:val="21"/>
        </w:rPr>
        <w:t xml:space="preserve"> Photographs of PPCA600 (a) and PPCA600/PVDF composites</w:t>
      </w:r>
      <w:r w:rsidRPr="005D5349">
        <w:rPr>
          <w:rFonts w:eastAsia="宋体" w:cs="Times New Roman" w:hint="eastAsia"/>
          <w:szCs w:val="21"/>
        </w:rPr>
        <w:t xml:space="preserve"> with different content of PVDF</w:t>
      </w:r>
      <w:r w:rsidRPr="005D5349">
        <w:rPr>
          <w:rFonts w:eastAsia="宋体" w:cs="Times New Roman"/>
          <w:kern w:val="0"/>
          <w:szCs w:val="21"/>
        </w:rPr>
        <w:t xml:space="preserve"> (b-d), and the images show</w:t>
      </w:r>
      <w:r w:rsidRPr="005D5349">
        <w:rPr>
          <w:rFonts w:eastAsia="宋体" w:cs="Times New Roman" w:hint="eastAsia"/>
          <w:kern w:val="0"/>
          <w:szCs w:val="21"/>
        </w:rPr>
        <w:t xml:space="preserve"> </w:t>
      </w:r>
      <w:r w:rsidRPr="005D5349">
        <w:rPr>
          <w:rFonts w:eastAsia="宋体" w:cs="Times New Roman"/>
          <w:kern w:val="0"/>
          <w:szCs w:val="21"/>
        </w:rPr>
        <w:t>the</w:t>
      </w:r>
      <w:r w:rsidRPr="005D5349">
        <w:rPr>
          <w:rFonts w:eastAsia="宋体" w:cs="Times New Roman" w:hint="eastAsia"/>
          <w:kern w:val="0"/>
          <w:szCs w:val="21"/>
        </w:rPr>
        <w:t xml:space="preserve"> </w:t>
      </w:r>
      <w:r w:rsidRPr="005D5349">
        <w:rPr>
          <w:rFonts w:eastAsia="宋体" w:cs="Times New Roman"/>
          <w:kern w:val="0"/>
          <w:szCs w:val="21"/>
        </w:rPr>
        <w:t>mechanical properties of them (e-</w:t>
      </w:r>
      <w:proofErr w:type="spellStart"/>
      <w:r w:rsidRPr="005D5349">
        <w:rPr>
          <w:rFonts w:eastAsia="宋体" w:cs="Times New Roman"/>
          <w:kern w:val="0"/>
          <w:szCs w:val="21"/>
        </w:rPr>
        <w:t>i</w:t>
      </w:r>
      <w:proofErr w:type="spellEnd"/>
      <w:r w:rsidRPr="005D5349">
        <w:rPr>
          <w:rFonts w:eastAsia="宋体" w:cs="Times New Roman"/>
          <w:kern w:val="0"/>
          <w:szCs w:val="21"/>
        </w:rPr>
        <w:t>)</w:t>
      </w:r>
      <w:r w:rsidR="002B3C3B" w:rsidRPr="005D5349">
        <w:rPr>
          <w:rFonts w:eastAsia="宋体" w:cs="Times New Roman"/>
          <w:kern w:val="0"/>
          <w:szCs w:val="21"/>
        </w:rPr>
        <w:t>.</w:t>
      </w:r>
    </w:p>
    <w:p w:rsidR="00507105" w:rsidRPr="005D5349" w:rsidRDefault="00507105" w:rsidP="00554B18">
      <w:pPr>
        <w:widowControl/>
        <w:spacing w:line="480" w:lineRule="auto"/>
        <w:ind w:firstLineChars="0" w:firstLine="0"/>
        <w:jc w:val="center"/>
        <w:rPr>
          <w:rFonts w:eastAsia="宋体" w:cs="Times New Roman"/>
          <w:kern w:val="0"/>
          <w:szCs w:val="21"/>
        </w:rPr>
      </w:pPr>
    </w:p>
    <w:p w:rsidR="00507105" w:rsidRPr="005D5349" w:rsidRDefault="00507105" w:rsidP="00554B18">
      <w:pPr>
        <w:widowControl/>
        <w:spacing w:line="480" w:lineRule="auto"/>
        <w:ind w:firstLineChars="0" w:firstLine="0"/>
        <w:jc w:val="center"/>
        <w:rPr>
          <w:rFonts w:eastAsia="宋体"/>
        </w:rPr>
      </w:pPr>
      <w:r w:rsidRPr="005D5349">
        <w:rPr>
          <w:noProof/>
        </w:rPr>
        <w:drawing>
          <wp:inline distT="0" distB="0" distL="114300" distR="114300" wp14:anchorId="403EE660" wp14:editId="4818C53E">
            <wp:extent cx="4680000" cy="1561493"/>
            <wp:effectExtent l="0" t="0" r="635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56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BF9" w:rsidRPr="005D5349" w:rsidRDefault="00507105" w:rsidP="00D917C5">
      <w:pPr>
        <w:widowControl/>
        <w:spacing w:line="480" w:lineRule="auto"/>
        <w:ind w:firstLineChars="0" w:firstLine="0"/>
        <w:jc w:val="center"/>
      </w:pPr>
      <w:r w:rsidRPr="005D5349">
        <w:rPr>
          <w:rFonts w:eastAsia="宋体" w:cs="Times New Roman"/>
          <w:kern w:val="0"/>
          <w:szCs w:val="21"/>
        </w:rPr>
        <w:t xml:space="preserve">Fig. S2. </w:t>
      </w:r>
      <w:r w:rsidRPr="005D5349">
        <w:rPr>
          <w:rFonts w:eastAsia="宋体"/>
        </w:rPr>
        <w:t>The water contact angle images of different PPCA600/PVDF composites.</w:t>
      </w:r>
    </w:p>
    <w:sectPr w:rsidR="00981BF9" w:rsidRPr="005D5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AD" w:rsidRDefault="00C27BAD" w:rsidP="00862230">
      <w:pPr>
        <w:ind w:firstLine="210"/>
      </w:pPr>
      <w:r>
        <w:separator/>
      </w:r>
    </w:p>
  </w:endnote>
  <w:endnote w:type="continuationSeparator" w:id="0">
    <w:p w:rsidR="00C27BAD" w:rsidRDefault="00C27BAD" w:rsidP="00862230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30" w:rsidRDefault="00862230">
    <w:pPr>
      <w:pStyle w:val="a5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30" w:rsidRDefault="00862230">
    <w:pPr>
      <w:pStyle w:val="a5"/>
      <w:ind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30" w:rsidRDefault="00862230">
    <w:pPr>
      <w:pStyle w:val="a5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AD" w:rsidRDefault="00C27BAD" w:rsidP="00862230">
      <w:pPr>
        <w:ind w:firstLine="210"/>
      </w:pPr>
      <w:r>
        <w:separator/>
      </w:r>
    </w:p>
  </w:footnote>
  <w:footnote w:type="continuationSeparator" w:id="0">
    <w:p w:rsidR="00C27BAD" w:rsidRDefault="00C27BAD" w:rsidP="00862230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30" w:rsidRDefault="00862230">
    <w:pPr>
      <w:pStyle w:val="a3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30" w:rsidRDefault="00862230">
    <w:pPr>
      <w:pStyle w:val="a3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30" w:rsidRDefault="00862230">
    <w:pPr>
      <w:pStyle w:val="a3"/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A8"/>
    <w:rsid w:val="00130B2D"/>
    <w:rsid w:val="00196CA3"/>
    <w:rsid w:val="00265554"/>
    <w:rsid w:val="002B3C3B"/>
    <w:rsid w:val="0037250F"/>
    <w:rsid w:val="00384952"/>
    <w:rsid w:val="003A4B78"/>
    <w:rsid w:val="003F4EE6"/>
    <w:rsid w:val="00492DBB"/>
    <w:rsid w:val="004E1E4F"/>
    <w:rsid w:val="00507105"/>
    <w:rsid w:val="00525800"/>
    <w:rsid w:val="00554B18"/>
    <w:rsid w:val="005D5349"/>
    <w:rsid w:val="0079762E"/>
    <w:rsid w:val="007E0AAE"/>
    <w:rsid w:val="007E6EA8"/>
    <w:rsid w:val="00841B7A"/>
    <w:rsid w:val="00862230"/>
    <w:rsid w:val="008F39B6"/>
    <w:rsid w:val="009014DA"/>
    <w:rsid w:val="0091049F"/>
    <w:rsid w:val="00940961"/>
    <w:rsid w:val="009616C4"/>
    <w:rsid w:val="00981BF9"/>
    <w:rsid w:val="009A1E8C"/>
    <w:rsid w:val="00A36FA0"/>
    <w:rsid w:val="00B80F76"/>
    <w:rsid w:val="00C27BAD"/>
    <w:rsid w:val="00D45148"/>
    <w:rsid w:val="00D638D4"/>
    <w:rsid w:val="00D917C5"/>
    <w:rsid w:val="00DE0694"/>
    <w:rsid w:val="00E24C19"/>
    <w:rsid w:val="00E6361A"/>
    <w:rsid w:val="00E9028A"/>
    <w:rsid w:val="00EE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FC9FA-55E8-48D0-8F4F-7FA3D2A8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A8"/>
    <w:pPr>
      <w:widowControl w:val="0"/>
      <w:ind w:firstLineChars="100" w:firstLine="321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230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23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</dc:creator>
  <cp:keywords/>
  <dc:description/>
  <cp:lastModifiedBy>Jordan</cp:lastModifiedBy>
  <cp:revision>16</cp:revision>
  <dcterms:created xsi:type="dcterms:W3CDTF">2022-05-11T07:07:00Z</dcterms:created>
  <dcterms:modified xsi:type="dcterms:W3CDTF">2022-12-25T01:40:00Z</dcterms:modified>
</cp:coreProperties>
</file>