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8CA85" w14:textId="1FE5F20C" w:rsidR="00F619C0" w:rsidRDefault="00F619C0" w:rsidP="00F619C0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Supplementary Fig. 1 Experimental protocol and interventions. </w:t>
      </w:r>
    </w:p>
    <w:p w14:paraId="4436AE10" w14:textId="3EB66D52" w:rsidR="00C07053" w:rsidRDefault="00F619C0">
      <w:r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0D578A93" wp14:editId="2769ED99">
            <wp:extent cx="5274310" cy="296735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CC82A" w14:textId="2236FF86" w:rsidR="00F619C0" w:rsidRPr="00F619C0" w:rsidRDefault="00F619C0">
      <w:pPr>
        <w:rPr>
          <w:rFonts w:hint="eastAsia"/>
        </w:rPr>
      </w:pPr>
      <w:r>
        <w:rPr>
          <w:rFonts w:ascii="Times New Roman" w:hAnsi="Times New Roman" w:cs="Times New Roman"/>
          <w:bCs/>
          <w:sz w:val="20"/>
          <w:szCs w:val="20"/>
        </w:rPr>
        <w:t>PACU, post-anaesthesia care unit; PEEP</w:t>
      </w:r>
      <w:r>
        <w:rPr>
          <w:rFonts w:ascii="Times New Roman" w:hAnsi="Times New Roman" w:cs="Times New Roman"/>
          <w:bCs/>
          <w:sz w:val="20"/>
          <w:szCs w:val="20"/>
          <w:vertAlign w:val="subscript"/>
        </w:rPr>
        <w:t>IND</w:t>
      </w:r>
      <w:r>
        <w:rPr>
          <w:rFonts w:ascii="Times New Roman" w:hAnsi="Times New Roman" w:cs="Times New Roman"/>
          <w:bCs/>
          <w:sz w:val="20"/>
          <w:szCs w:val="20"/>
        </w:rPr>
        <w:t>, individualized PEEP setting guided by electrical impedance tomography; PEEP</w:t>
      </w:r>
      <w:r>
        <w:rPr>
          <w:rFonts w:ascii="Times New Roman" w:hAnsi="Times New Roman" w:cs="Times New Roman"/>
          <w:bCs/>
          <w:sz w:val="20"/>
          <w:szCs w:val="20"/>
          <w:vertAlign w:val="subscript"/>
        </w:rPr>
        <w:t>5</w:t>
      </w:r>
      <w:r>
        <w:rPr>
          <w:rFonts w:ascii="Times New Roman" w:hAnsi="Times New Roman" w:cs="Times New Roman"/>
          <w:bCs/>
          <w:sz w:val="20"/>
          <w:szCs w:val="20"/>
        </w:rPr>
        <w:t>, standard PEEP setting of 5 cmH</w:t>
      </w:r>
      <w:r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bCs/>
          <w:sz w:val="20"/>
          <w:szCs w:val="20"/>
        </w:rPr>
        <w:t>O; PNP, pneumoperitoneum</w:t>
      </w:r>
      <w:r w:rsidR="00AA4F1F">
        <w:rPr>
          <w:rFonts w:ascii="Times New Roman" w:hAnsi="Times New Roman" w:cs="Times New Roman"/>
          <w:bCs/>
          <w:sz w:val="20"/>
          <w:szCs w:val="20"/>
        </w:rPr>
        <w:t>.</w:t>
      </w:r>
    </w:p>
    <w:sectPr w:rsidR="00F619C0" w:rsidRPr="00F61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86075" w14:textId="77777777" w:rsidR="00FC123F" w:rsidRDefault="00FC123F" w:rsidP="00F619C0">
      <w:r>
        <w:separator/>
      </w:r>
    </w:p>
  </w:endnote>
  <w:endnote w:type="continuationSeparator" w:id="0">
    <w:p w14:paraId="7BC792DC" w14:textId="77777777" w:rsidR="00FC123F" w:rsidRDefault="00FC123F" w:rsidP="00F61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136C2" w14:textId="77777777" w:rsidR="00FC123F" w:rsidRDefault="00FC123F" w:rsidP="00F619C0">
      <w:r>
        <w:separator/>
      </w:r>
    </w:p>
  </w:footnote>
  <w:footnote w:type="continuationSeparator" w:id="0">
    <w:p w14:paraId="68580FCC" w14:textId="77777777" w:rsidR="00FC123F" w:rsidRDefault="00FC123F" w:rsidP="00F619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53"/>
    <w:rsid w:val="003A502C"/>
    <w:rsid w:val="00AA4F1F"/>
    <w:rsid w:val="00C07053"/>
    <w:rsid w:val="00F619C0"/>
    <w:rsid w:val="00FC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CCD93B"/>
  <w15:chartTrackingRefBased/>
  <w15:docId w15:val="{1AF584D0-EBD8-4316-84D1-754151E7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9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9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19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19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19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礼</dc:creator>
  <cp:keywords/>
  <dc:description/>
  <cp:lastModifiedBy>礼</cp:lastModifiedBy>
  <cp:revision>4</cp:revision>
  <dcterms:created xsi:type="dcterms:W3CDTF">2022-12-28T08:52:00Z</dcterms:created>
  <dcterms:modified xsi:type="dcterms:W3CDTF">2022-12-28T08:55:00Z</dcterms:modified>
</cp:coreProperties>
</file>