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FED" w:rsidRDefault="006C4FED" w:rsidP="006C4FE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lang w:val="en-GB"/>
        </w:rPr>
        <w:t>Additional file 2</w:t>
      </w:r>
    </w:p>
    <w:p w:rsidR="006C4FED" w:rsidRDefault="006C4FED" w:rsidP="00531E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lang w:val="en-GB"/>
        </w:rPr>
        <w:t>Comparison of Pre and Post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lang w:val="en-GB"/>
        </w:rPr>
        <w:t xml:space="preserve"> Assessment on each of the 20 RMC questions</w:t>
      </w:r>
    </w:p>
    <w:p w:rsidR="00531E6C" w:rsidRDefault="00531E6C" w:rsidP="00531E6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lang w:val="en-GB"/>
        </w:rPr>
      </w:pPr>
      <w:r w:rsidRPr="00531E6C">
        <w:rPr>
          <w:rFonts w:ascii="Times New Roman" w:hAnsi="Times New Roman" w:cs="Times New Roman"/>
          <w:bCs/>
          <w:sz w:val="24"/>
          <w:lang w:val="en-GB"/>
        </w:rPr>
        <w:t>(</w:t>
      </w:r>
      <w:r w:rsidRPr="00531E6C">
        <w:rPr>
          <w:rFonts w:ascii="Times New Roman" w:hAnsi="Times New Roman" w:cs="Times New Roman"/>
          <w:bCs/>
          <w:sz w:val="24"/>
          <w:lang w:val="en-GB"/>
        </w:rPr>
        <w:t>T</w:t>
      </w:r>
      <w:r>
        <w:rPr>
          <w:rFonts w:ascii="Times New Roman" w:hAnsi="Times New Roman" w:cs="Times New Roman"/>
          <w:bCs/>
          <w:sz w:val="24"/>
          <w:lang w:val="en-GB"/>
        </w:rPr>
        <w:t>he correct answers are colour-coded blue</w:t>
      </w:r>
      <w:r>
        <w:rPr>
          <w:rFonts w:ascii="Times New Roman" w:hAnsi="Times New Roman" w:cs="Times New Roman"/>
          <w:bCs/>
          <w:sz w:val="24"/>
          <w:lang w:val="en-GB"/>
        </w:rPr>
        <w:t>)</w:t>
      </w:r>
    </w:p>
    <w:tbl>
      <w:tblPr>
        <w:tblStyle w:val="TableGrid"/>
        <w:tblW w:w="9445" w:type="dxa"/>
        <w:tblInd w:w="0" w:type="dxa"/>
        <w:tblLook w:val="04A0" w:firstRow="1" w:lastRow="0" w:firstColumn="1" w:lastColumn="0" w:noHBand="0" w:noVBand="1"/>
      </w:tblPr>
      <w:tblGrid>
        <w:gridCol w:w="5215"/>
        <w:gridCol w:w="2070"/>
        <w:gridCol w:w="2160"/>
      </w:tblGrid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Pre-response (%)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Post-response (%)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DIGNIFIED AND RESPECTFUL CHILDBEARING WOMEN CARE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Knowledge of Patient-centred care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I. Mothers have access to hospital and doctors for primary care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 Women are protected from information about themselves or their care when danger signs or dangerous conditions appear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III. Women are empowered to become active participants in their care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A I&amp;II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 I&amp;III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12(80.0)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15(100.0)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 II&amp;III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1(6.7)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 I, II, III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Example of Patient-centred care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Speak to the woman in her own language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 Individualized care to address women’s needs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2(13.33)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Respect cultural norms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D: All of the above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13(86.7)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13(86.7)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Rebuke and punishment of midwives will improve patient-centred care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A: Yes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5(33.3)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4(26.7)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B: No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10(66.7)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11(73.3)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Patient-centred care is lifesaving, as women may refuse to seek care from a provider who “abuses” them or does not treat them well, even if the provider is skilled in preventing and managing complications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A: Yes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14(100.0)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13(86.7)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B: No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2(13.3)</w:t>
            </w:r>
          </w:p>
        </w:tc>
      </w:tr>
      <w:tr w:rsidR="006C4FED" w:rsidTr="006C4FED">
        <w:tc>
          <w:tcPr>
            <w:tcW w:w="7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The concept of Patient-centred care does not include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A: Involvement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B: Partnership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6(40.0)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C: Empowerment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3(20.0)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3(20.0)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D: Routine care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6(40.0)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12(80.0)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COMMUNICATION IN CHILDBEARING WOMEN CARE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Regarding communication, the following are personal characteristics required of a midwife EXCEPT: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A: Excellent people skills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(80.0)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8(53.3)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B: Good communication and observation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C: Showing interest in the physical, psychological and physiological needs of the patient.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2(13.0)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3(20.0)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D: Dealing with an emotionally charged situation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1(6.7)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E: All inclusive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3(20.0)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Choice of communication channel and style doesn’t affect communication 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A: Yes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2(13.3)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B: No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14(93.3)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13(86.7) 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The acronym KISS in communication means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A: Keep it short and simple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1(6.7)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15 (100.0)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B: All other answers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(93.3)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Non-verbal communication does not include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A: Tone of voice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B: Facial expression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C: Body language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D: Talking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12(80.0)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14(100.0)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Body language could be a communication barrier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A: Yes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14(93.3)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15(100.0)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B: No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FOCUSED ANTENATAL CARE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The first focused antenatal care (FANC) should be done at which week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A: Week 12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12(80.0)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1(6.7)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B: Week 16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1(6.7)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14(93.3)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C: Week 20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D: Week 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 Which activity should be done at second focused antenatal care (FANC)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A: Address complains and concerns of the pregnant woman and her partner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B: Review and if necessary modify the individual care plan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C: Give advice on source of social and financial support available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D: Give group care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11(73.3)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15(100.0)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 What advice would you give to a labouring woman as part of the emergency preparedness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A: Alert her to plan for transportation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11(78.6)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9(75.0)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B: Advise her to save money for transportation and drugs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2(14.3)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2(16.7)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C: Decide who will accompany her to the facility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D: Decide who will care for her family while she is away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1(7.1)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1(8.3)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 Which of these delay factors does not contribute to maternal and neonatal mortality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A: Delay in healthcare-seeking behaviour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5(38.5)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B: Delay in reaching the health facility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C: Delay in getting proper treatment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4(30.8)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D: Delay in transportation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4(30.8)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15(100.0)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 Birth preparedness and complication readiness is the process of planning for a normal birth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A: Yes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10(61.5)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9(60.0)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B: No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5(38.5)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6(40.0)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EFFECTIVE BIRTHING POSITIONS</w:t>
            </w:r>
          </w:p>
        </w:tc>
      </w:tr>
      <w:tr w:rsidR="006C4FED" w:rsidTr="006C4FED">
        <w:tc>
          <w:tcPr>
            <w:tcW w:w="7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 Which of the following is not an effective birth position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A: Birthing bar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12(80.0)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B: Birthing stool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C: Sitting upright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D: Lithotomy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14(100.0)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 What advantage does the upright position have over the lithotomy position?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A: This position helps you use gravity effectively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8 (53.3)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13 (86.7)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B: All other answers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(46.7)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2 )13.3)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 If a mother chooses to deliver in the birthing stool, between contractions can she lean backwards to rest supported by her partner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Yes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13(92.9)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15(100.0)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1(7.1)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 In the sitting upright position, is the head of the bed raised high and the foot of the bed lowered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A: Yes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12(85.7)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14(93.3)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B: No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2(14.3)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1(6.7)</w:t>
            </w:r>
          </w:p>
        </w:tc>
      </w:tr>
      <w:tr w:rsidR="006C4FED" w:rsidTr="006C4FED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 In the kneeling position, can a mother be supported over a birthing ball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A: Yes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13(86.7)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12(80.0)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B: No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3(20.0)</w:t>
            </w:r>
          </w:p>
        </w:tc>
      </w:tr>
      <w:tr w:rsidR="006C4FED" w:rsidTr="006C4FED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ED" w:rsidRDefault="006C4FED">
            <w:pPr>
              <w:spacing w:line="27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(-) = no observation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ED" w:rsidRDefault="006C4F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5A7" w:rsidRPr="006C4FED" w:rsidRDefault="006C4FED" w:rsidP="006C4FED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 </w:t>
      </w:r>
    </w:p>
    <w:sectPr w:rsidR="00E275A7" w:rsidRPr="006C4FE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ED"/>
    <w:rsid w:val="00531E6C"/>
    <w:rsid w:val="006C4FED"/>
    <w:rsid w:val="00E2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E79E5C-F4A2-4A99-82D2-B5C541F4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FED"/>
    <w:pPr>
      <w:spacing w:line="256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4FED"/>
    <w:pPr>
      <w:spacing w:after="0" w:line="240" w:lineRule="auto"/>
    </w:pPr>
    <w:rPr>
      <w:lang w:val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716</Words>
  <Characters>3797</Characters>
  <Application>Microsoft Office Word</Application>
  <DocSecurity>0</DocSecurity>
  <Lines>31</Lines>
  <Paragraphs>9</Paragraphs>
  <ScaleCrop>false</ScaleCrop>
  <Company>Hewlett-Packard</Company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Agbadi</dc:creator>
  <cp:keywords/>
  <dc:description/>
  <cp:lastModifiedBy>Pascal Agbadi</cp:lastModifiedBy>
  <cp:revision>2</cp:revision>
  <dcterms:created xsi:type="dcterms:W3CDTF">2020-04-18T01:16:00Z</dcterms:created>
  <dcterms:modified xsi:type="dcterms:W3CDTF">2020-04-18T01:21:00Z</dcterms:modified>
</cp:coreProperties>
</file>