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E770B" w14:textId="54C3AE82" w:rsidR="008371D4" w:rsidRPr="00706D27" w:rsidRDefault="00706D27" w:rsidP="00706D27">
      <w:pPr>
        <w:pageBreakBefore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706D27">
        <w:rPr>
          <w:rFonts w:ascii="Times New Roman" w:eastAsia="宋体" w:hAnsi="Times New Roman" w:cs="Times New Roman"/>
          <w:b/>
          <w:sz w:val="28"/>
          <w:szCs w:val="28"/>
        </w:rPr>
        <w:t>Supplementary material for</w:t>
      </w:r>
    </w:p>
    <w:p w14:paraId="6537D641" w14:textId="77777777" w:rsidR="00706D27" w:rsidRDefault="00706D27" w:rsidP="00706D27">
      <w:pPr>
        <w:widowControl/>
        <w:spacing w:line="48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GB" w:eastAsia="en-GB"/>
        </w:rPr>
      </w:pPr>
    </w:p>
    <w:p w14:paraId="45497A3E" w14:textId="77777777" w:rsidR="002418D1" w:rsidRPr="002418D1" w:rsidRDefault="002418D1" w:rsidP="002418D1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</w:pPr>
      <w:r w:rsidRPr="002418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GB" w:eastAsia="en-GB"/>
        </w:rPr>
        <w:t>Unprecedented 2022 Yangtze River Valley heatwaves linked to the record-breaking Pakistan flood and triple-dip La Niña</w:t>
      </w:r>
      <w:r w:rsidRPr="002418D1"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t xml:space="preserve"> </w:t>
      </w:r>
    </w:p>
    <w:p w14:paraId="2EE36B59" w14:textId="77777777" w:rsidR="002418D1" w:rsidRPr="002418D1" w:rsidRDefault="002418D1" w:rsidP="002418D1">
      <w:pPr>
        <w:widowControl/>
        <w:spacing w:after="240" w:line="480" w:lineRule="auto"/>
        <w:jc w:val="center"/>
        <w:rPr>
          <w:rFonts w:ascii="Times New Roman" w:eastAsia="Times New Roman" w:hAnsi="Times New Roman" w:cs="Times New Roman"/>
          <w:kern w:val="0"/>
          <w:sz w:val="24"/>
          <w:lang w:val="en-GB" w:eastAsia="en-GB"/>
        </w:rPr>
      </w:pPr>
      <w:r w:rsidRPr="002418D1">
        <w:rPr>
          <w:rFonts w:ascii="Times New Roman" w:eastAsia="Times New Roman" w:hAnsi="Times New Roman" w:cs="Times New Roman"/>
          <w:kern w:val="0"/>
          <w:sz w:val="24"/>
          <w:lang w:val="en-GB" w:eastAsia="en-GB"/>
        </w:rPr>
        <w:t>Shankai Tang</w:t>
      </w:r>
      <w:bookmarkStart w:id="0" w:name="_Hlk100759029"/>
      <w:r w:rsidRPr="002418D1">
        <w:rPr>
          <w:rFonts w:ascii="Times New Roman" w:eastAsia="Times New Roman" w:hAnsi="Times New Roman" w:cs="Times New Roman"/>
          <w:kern w:val="0"/>
          <w:sz w:val="24"/>
          <w:vertAlign w:val="superscript"/>
          <w:lang w:val="en-GB" w:eastAsia="en-GB"/>
        </w:rPr>
        <w:t>1</w:t>
      </w:r>
      <w:bookmarkEnd w:id="0"/>
      <w:r w:rsidRPr="002418D1">
        <w:rPr>
          <w:rFonts w:ascii="Times New Roman" w:eastAsia="宋体" w:hAnsi="Times New Roman" w:cs="Times New Roman" w:hint="eastAsia"/>
          <w:kern w:val="0"/>
          <w:sz w:val="24"/>
          <w:vertAlign w:val="superscript"/>
        </w:rPr>
        <w:t>,5</w:t>
      </w:r>
      <w:r w:rsidRPr="002418D1">
        <w:rPr>
          <w:rFonts w:ascii="Times New Roman" w:eastAsia="Times New Roman" w:hAnsi="Times New Roman" w:cs="Times New Roman"/>
          <w:kern w:val="0"/>
          <w:sz w:val="24"/>
          <w:lang w:val="en-GB" w:eastAsia="en-GB"/>
        </w:rPr>
        <w:t>, Shaobo Qiao</w:t>
      </w:r>
      <w:r w:rsidRPr="002418D1">
        <w:rPr>
          <w:rFonts w:ascii="Times New Roman" w:eastAsia="Times New Roman" w:hAnsi="Times New Roman" w:cs="Times New Roman"/>
          <w:kern w:val="0"/>
          <w:sz w:val="24"/>
          <w:vertAlign w:val="superscript"/>
          <w:lang w:val="en-GB" w:eastAsia="en-GB"/>
        </w:rPr>
        <w:t>2,3*</w:t>
      </w:r>
      <w:r w:rsidRPr="002418D1">
        <w:rPr>
          <w:rFonts w:ascii="Times New Roman" w:eastAsia="Times New Roman" w:hAnsi="Times New Roman" w:cs="Times New Roman"/>
          <w:kern w:val="0"/>
          <w:sz w:val="24"/>
          <w:lang w:val="en-GB" w:eastAsia="en-GB"/>
        </w:rPr>
        <w:t>, Bin Wang</w:t>
      </w:r>
      <w:r w:rsidRPr="002418D1">
        <w:rPr>
          <w:rFonts w:ascii="Times New Roman" w:eastAsia="Times New Roman" w:hAnsi="Times New Roman" w:cs="Times New Roman"/>
          <w:kern w:val="0"/>
          <w:sz w:val="24"/>
          <w:vertAlign w:val="superscript"/>
          <w:lang w:val="en-GB" w:eastAsia="en-GB"/>
        </w:rPr>
        <w:t>4</w:t>
      </w:r>
      <w:r w:rsidRPr="002418D1">
        <w:rPr>
          <w:rFonts w:ascii="Times New Roman" w:eastAsia="Times New Roman" w:hAnsi="Times New Roman" w:cs="Times New Roman" w:hint="eastAsia"/>
          <w:kern w:val="0"/>
          <w:sz w:val="24"/>
          <w:lang w:val="en-GB" w:eastAsia="en-GB"/>
        </w:rPr>
        <w:t>,</w:t>
      </w:r>
      <w:r w:rsidRPr="002418D1">
        <w:rPr>
          <w:rFonts w:ascii="Times New Roman" w:eastAsia="Times New Roman" w:hAnsi="Times New Roman" w:cs="Times New Roman"/>
          <w:kern w:val="0"/>
          <w:sz w:val="24"/>
          <w:lang w:val="en-GB" w:eastAsia="en-GB"/>
        </w:rPr>
        <w:t xml:space="preserve"> Fei Liu</w:t>
      </w:r>
      <w:r w:rsidRPr="002418D1">
        <w:rPr>
          <w:rFonts w:ascii="Times New Roman" w:eastAsia="Times New Roman" w:hAnsi="Times New Roman" w:cs="Times New Roman"/>
          <w:kern w:val="0"/>
          <w:sz w:val="24"/>
          <w:vertAlign w:val="superscript"/>
          <w:lang w:val="en-GB" w:eastAsia="en-GB"/>
        </w:rPr>
        <w:t>2,3</w:t>
      </w:r>
      <w:r w:rsidRPr="002418D1">
        <w:rPr>
          <w:rFonts w:ascii="Times New Roman" w:eastAsia="Times New Roman" w:hAnsi="Times New Roman" w:cs="Times New Roman"/>
          <w:kern w:val="0"/>
          <w:sz w:val="24"/>
          <w:lang w:val="en-GB" w:eastAsia="en-GB"/>
        </w:rPr>
        <w:t>, Taichen Feng</w:t>
      </w:r>
      <w:r w:rsidRPr="002418D1">
        <w:rPr>
          <w:rFonts w:ascii="Times New Roman" w:eastAsia="Times New Roman" w:hAnsi="Times New Roman" w:cs="Times New Roman"/>
          <w:kern w:val="0"/>
          <w:sz w:val="24"/>
          <w:vertAlign w:val="superscript"/>
          <w:lang w:val="en-GB" w:eastAsia="en-GB"/>
        </w:rPr>
        <w:t>2,3</w:t>
      </w:r>
      <w:r w:rsidRPr="002418D1">
        <w:rPr>
          <w:rFonts w:ascii="Times New Roman" w:eastAsia="Times New Roman" w:hAnsi="Times New Roman" w:cs="Times New Roman"/>
          <w:kern w:val="0"/>
          <w:sz w:val="24"/>
          <w:lang w:val="en-GB" w:eastAsia="en-GB"/>
        </w:rPr>
        <w:t xml:space="preserve">, Jie Yang </w:t>
      </w:r>
      <w:r w:rsidRPr="002418D1">
        <w:rPr>
          <w:rFonts w:ascii="Times New Roman" w:eastAsia="Times New Roman" w:hAnsi="Times New Roman" w:cs="Times New Roman"/>
          <w:kern w:val="0"/>
          <w:sz w:val="24"/>
          <w:vertAlign w:val="superscript"/>
          <w:lang w:val="en-GB" w:eastAsia="en-GB"/>
        </w:rPr>
        <w:t>2,3</w:t>
      </w:r>
      <w:r w:rsidRPr="002418D1">
        <w:rPr>
          <w:rFonts w:ascii="Times New Roman" w:eastAsia="Times New Roman" w:hAnsi="Times New Roman" w:cs="Times New Roman"/>
          <w:kern w:val="0"/>
          <w:sz w:val="24"/>
          <w:lang w:val="en-GB" w:eastAsia="en-GB"/>
        </w:rPr>
        <w:t xml:space="preserve">, </w:t>
      </w:r>
      <w:r w:rsidRPr="002418D1">
        <w:rPr>
          <w:rFonts w:ascii="Times New Roman" w:eastAsia="Times New Roman" w:hAnsi="Times New Roman" w:cs="Times New Roman" w:hint="eastAsia"/>
          <w:kern w:val="0"/>
          <w:sz w:val="24"/>
          <w:lang w:val="en-GB" w:eastAsia="en-GB"/>
        </w:rPr>
        <w:t>Meng He</w:t>
      </w:r>
      <w:bookmarkStart w:id="1" w:name="OLE_LINK7"/>
      <w:r w:rsidRPr="002418D1">
        <w:rPr>
          <w:rFonts w:ascii="Times New Roman" w:eastAsia="Times New Roman" w:hAnsi="Times New Roman" w:cs="Times New Roman"/>
          <w:kern w:val="0"/>
          <w:sz w:val="24"/>
          <w:vertAlign w:val="superscript"/>
          <w:lang w:val="en-GB" w:eastAsia="en-GB"/>
        </w:rPr>
        <w:t>2,3</w:t>
      </w:r>
      <w:bookmarkEnd w:id="1"/>
      <w:r w:rsidRPr="002418D1">
        <w:rPr>
          <w:rFonts w:ascii="Times New Roman" w:eastAsia="Times New Roman" w:hAnsi="Times New Roman" w:cs="Times New Roman"/>
          <w:kern w:val="0"/>
          <w:sz w:val="24"/>
          <w:lang w:val="en-GB" w:eastAsia="en-GB"/>
        </w:rPr>
        <w:t xml:space="preserve">, </w:t>
      </w:r>
      <w:r w:rsidRPr="002418D1">
        <w:rPr>
          <w:rFonts w:ascii="Times New Roman" w:eastAsia="Times New Roman" w:hAnsi="Times New Roman" w:cs="Times New Roman" w:hint="eastAsia"/>
          <w:kern w:val="0"/>
          <w:sz w:val="24"/>
          <w:lang w:val="en-GB" w:eastAsia="en-GB"/>
        </w:rPr>
        <w:t>Dong Chen</w:t>
      </w:r>
      <w:r w:rsidRPr="002418D1">
        <w:rPr>
          <w:rFonts w:ascii="Times New Roman" w:eastAsia="Times New Roman" w:hAnsi="Times New Roman" w:cs="Times New Roman"/>
          <w:kern w:val="0"/>
          <w:sz w:val="24"/>
          <w:vertAlign w:val="superscript"/>
          <w:lang w:val="en-GB" w:eastAsia="en-GB"/>
        </w:rPr>
        <w:t>2,3</w:t>
      </w:r>
      <w:r w:rsidRPr="002418D1">
        <w:rPr>
          <w:rFonts w:ascii="Times New Roman" w:eastAsia="Times New Roman" w:hAnsi="Times New Roman" w:cs="Times New Roman" w:hint="eastAsia"/>
          <w:kern w:val="0"/>
          <w:sz w:val="24"/>
          <w:lang w:val="en-GB" w:eastAsia="en-GB"/>
        </w:rPr>
        <w:t xml:space="preserve">, </w:t>
      </w:r>
      <w:r w:rsidRPr="002418D1">
        <w:rPr>
          <w:rFonts w:ascii="Times New Roman" w:eastAsia="Times New Roman" w:hAnsi="Times New Roman" w:cs="Times New Roman"/>
          <w:kern w:val="0"/>
          <w:sz w:val="24"/>
          <w:lang w:val="en-GB" w:eastAsia="en-GB"/>
        </w:rPr>
        <w:t>Jianbo Cheng</w:t>
      </w:r>
      <w:r w:rsidRPr="002418D1">
        <w:rPr>
          <w:rFonts w:ascii="Times New Roman" w:eastAsia="宋体" w:hAnsi="Times New Roman" w:cs="Times New Roman"/>
          <w:kern w:val="0"/>
          <w:sz w:val="24"/>
          <w:vertAlign w:val="superscript"/>
        </w:rPr>
        <w:t>6</w:t>
      </w:r>
      <w:r w:rsidRPr="002418D1">
        <w:rPr>
          <w:rFonts w:ascii="Times New Roman" w:eastAsia="Times New Roman" w:hAnsi="Times New Roman" w:cs="Times New Roman"/>
          <w:kern w:val="0"/>
          <w:sz w:val="24"/>
          <w:lang w:val="en-GB" w:eastAsia="en-GB"/>
        </w:rPr>
        <w:t>,</w:t>
      </w:r>
      <w:r w:rsidRPr="002418D1">
        <w:rPr>
          <w:rFonts w:ascii="Times New Roman" w:eastAsia="Times New Roman" w:hAnsi="Times New Roman" w:cs="Times New Roman" w:hint="eastAsia"/>
          <w:kern w:val="0"/>
          <w:sz w:val="24"/>
          <w:lang w:val="en-GB" w:eastAsia="en-GB"/>
        </w:rPr>
        <w:t xml:space="preserve"> </w:t>
      </w:r>
      <w:r w:rsidRPr="002418D1">
        <w:rPr>
          <w:rFonts w:ascii="Times New Roman" w:eastAsia="Times New Roman" w:hAnsi="Times New Roman" w:cs="Times New Roman"/>
          <w:kern w:val="0"/>
          <w:sz w:val="24"/>
          <w:lang w:val="en-GB" w:eastAsia="en-GB"/>
        </w:rPr>
        <w:t>Guolin Feng</w:t>
      </w:r>
      <w:bookmarkStart w:id="2" w:name="_Hlk45542533"/>
      <w:r w:rsidRPr="002418D1">
        <w:rPr>
          <w:rFonts w:ascii="Times New Roman" w:eastAsia="Times New Roman" w:hAnsi="Times New Roman" w:cs="Times New Roman" w:hint="eastAsia"/>
          <w:kern w:val="0"/>
          <w:sz w:val="24"/>
          <w:vertAlign w:val="superscript"/>
          <w:lang w:val="en-GB" w:eastAsia="en-GB"/>
        </w:rPr>
        <w:t>1,</w:t>
      </w:r>
      <w:r w:rsidRPr="002418D1">
        <w:rPr>
          <w:rFonts w:ascii="Times New Roman" w:eastAsia="Times New Roman" w:hAnsi="Times New Roman" w:cs="Times New Roman"/>
          <w:kern w:val="0"/>
          <w:sz w:val="24"/>
          <w:vertAlign w:val="superscript"/>
          <w:lang w:val="en-GB" w:eastAsia="en-GB"/>
        </w:rPr>
        <w:t>3,</w:t>
      </w:r>
      <w:bookmarkEnd w:id="2"/>
      <w:r w:rsidRPr="002418D1">
        <w:rPr>
          <w:rFonts w:ascii="Times New Roman" w:eastAsia="Times New Roman" w:hAnsi="Times New Roman" w:cs="Times New Roman"/>
          <w:kern w:val="0"/>
          <w:sz w:val="24"/>
          <w:vertAlign w:val="superscript"/>
          <w:lang w:val="en-GB" w:eastAsia="en-GB"/>
        </w:rPr>
        <w:t>5,7*</w:t>
      </w:r>
      <w:r w:rsidRPr="002418D1">
        <w:rPr>
          <w:rFonts w:ascii="Times New Roman" w:eastAsia="Times New Roman" w:hAnsi="Times New Roman" w:cs="Times New Roman" w:hint="eastAsia"/>
          <w:kern w:val="0"/>
          <w:sz w:val="24"/>
          <w:lang w:val="en-GB" w:eastAsia="en-GB"/>
        </w:rPr>
        <w:t xml:space="preserve"> </w:t>
      </w:r>
      <w:r w:rsidRPr="002418D1">
        <w:rPr>
          <w:rFonts w:ascii="Times New Roman" w:eastAsia="Times New Roman" w:hAnsi="Times New Roman" w:cs="Times New Roman"/>
          <w:kern w:val="0"/>
          <w:sz w:val="24"/>
          <w:lang w:val="en-GB" w:eastAsia="en-GB"/>
        </w:rPr>
        <w:t>and</w:t>
      </w:r>
      <w:r w:rsidRPr="002418D1">
        <w:rPr>
          <w:rFonts w:ascii="Times New Roman" w:eastAsia="Times New Roman" w:hAnsi="Times New Roman" w:cs="Times New Roman" w:hint="eastAsia"/>
          <w:kern w:val="0"/>
          <w:sz w:val="24"/>
          <w:lang w:val="en-GB" w:eastAsia="en-GB"/>
        </w:rPr>
        <w:t xml:space="preserve"> Wenjie Dong</w:t>
      </w:r>
      <w:r w:rsidRPr="002418D1">
        <w:rPr>
          <w:rFonts w:ascii="Times New Roman" w:eastAsia="Times New Roman" w:hAnsi="Times New Roman" w:cs="Times New Roman"/>
          <w:kern w:val="0"/>
          <w:sz w:val="24"/>
          <w:vertAlign w:val="superscript"/>
          <w:lang w:val="en-GB" w:eastAsia="en-GB"/>
        </w:rPr>
        <w:t>2,3</w:t>
      </w:r>
    </w:p>
    <w:p w14:paraId="659A1277" w14:textId="77777777" w:rsidR="002418D1" w:rsidRPr="002418D1" w:rsidRDefault="002418D1" w:rsidP="002418D1">
      <w:pPr>
        <w:widowControl/>
        <w:adjustRightInd w:val="0"/>
        <w:snapToGrid w:val="0"/>
        <w:spacing w:before="120" w:line="200" w:lineRule="atLeast"/>
        <w:ind w:left="113"/>
        <w:jc w:val="left"/>
        <w:rPr>
          <w:rFonts w:ascii="Palatino Linotype" w:eastAsia="Times New Roman" w:hAnsi="Palatino Linotype" w:cs="Times New Roman"/>
          <w:color w:val="000000"/>
          <w:kern w:val="0"/>
          <w:sz w:val="18"/>
          <w:szCs w:val="20"/>
          <w:lang w:eastAsia="de-DE" w:bidi="en-US"/>
        </w:rPr>
      </w:pPr>
    </w:p>
    <w:p w14:paraId="62C356F7" w14:textId="77777777" w:rsidR="002418D1" w:rsidRPr="002418D1" w:rsidRDefault="002418D1" w:rsidP="002418D1">
      <w:pPr>
        <w:widowControl/>
        <w:numPr>
          <w:ilvl w:val="0"/>
          <w:numId w:val="1"/>
        </w:numPr>
        <w:spacing w:after="120"/>
        <w:jc w:val="left"/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</w:pPr>
      <w:r w:rsidRPr="002418D1"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  <w:t>College of Physical Science and Technology, Yangzhou University, Yangzhou, China</w:t>
      </w:r>
    </w:p>
    <w:p w14:paraId="7AEC259B" w14:textId="77777777" w:rsidR="002418D1" w:rsidRPr="002418D1" w:rsidRDefault="002418D1" w:rsidP="002418D1">
      <w:pPr>
        <w:widowControl/>
        <w:numPr>
          <w:ilvl w:val="0"/>
          <w:numId w:val="1"/>
        </w:numPr>
        <w:spacing w:after="120"/>
        <w:jc w:val="left"/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</w:pPr>
      <w:r w:rsidRPr="002418D1"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  <w:t>School of Atmospheric Sciences, and Key Laboratory of Tropical</w:t>
      </w:r>
      <w:r w:rsidRPr="002418D1">
        <w:rPr>
          <w:rFonts w:ascii="Times New Roman" w:eastAsia="Times New Roman" w:hAnsi="Times New Roman" w:cs="Times New Roman" w:hint="eastAsia"/>
          <w:i/>
          <w:iCs/>
          <w:kern w:val="0"/>
          <w:sz w:val="24"/>
          <w:lang w:val="en-GB" w:eastAsia="en-GB"/>
        </w:rPr>
        <w:t xml:space="preserve"> </w:t>
      </w:r>
      <w:r w:rsidRPr="002418D1"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  <w:t>Atmosphere-Ocean System,</w:t>
      </w:r>
      <w:r w:rsidRPr="002418D1">
        <w:rPr>
          <w:rFonts w:ascii="Times New Roman" w:eastAsia="Times New Roman" w:hAnsi="Times New Roman" w:cs="Times New Roman" w:hint="eastAsia"/>
          <w:i/>
          <w:iCs/>
          <w:kern w:val="0"/>
          <w:sz w:val="24"/>
          <w:lang w:val="en-GB" w:eastAsia="en-GB"/>
        </w:rPr>
        <w:t xml:space="preserve"> </w:t>
      </w:r>
      <w:r w:rsidRPr="002418D1"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  <w:t>Ministry of Education, Sun Yat-sen University, Zhuhai, China</w:t>
      </w:r>
    </w:p>
    <w:p w14:paraId="506BB061" w14:textId="77777777" w:rsidR="002418D1" w:rsidRPr="002418D1" w:rsidRDefault="002418D1" w:rsidP="002418D1">
      <w:pPr>
        <w:widowControl/>
        <w:numPr>
          <w:ilvl w:val="0"/>
          <w:numId w:val="1"/>
        </w:numPr>
        <w:spacing w:after="120"/>
        <w:jc w:val="left"/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</w:pPr>
      <w:r w:rsidRPr="002418D1"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  <w:t xml:space="preserve">Southern Marine Science and Engineering Guangdong Laboratory (Zhuhai), Zhuhai, China </w:t>
      </w:r>
    </w:p>
    <w:p w14:paraId="4E5A69DB" w14:textId="77777777" w:rsidR="002418D1" w:rsidRPr="002418D1" w:rsidRDefault="002418D1" w:rsidP="002418D1">
      <w:pPr>
        <w:widowControl/>
        <w:numPr>
          <w:ilvl w:val="0"/>
          <w:numId w:val="1"/>
        </w:numPr>
        <w:spacing w:after="120"/>
        <w:jc w:val="left"/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</w:pPr>
      <w:r w:rsidRPr="002418D1"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  <w:t>Department of Atmospheric Sciences and International Pacific Research Center, University of Hawaii at Manoa, Honolulu, USA</w:t>
      </w:r>
    </w:p>
    <w:p w14:paraId="7D9BD09E" w14:textId="77777777" w:rsidR="002418D1" w:rsidRPr="002418D1" w:rsidRDefault="002418D1" w:rsidP="002418D1">
      <w:pPr>
        <w:widowControl/>
        <w:numPr>
          <w:ilvl w:val="0"/>
          <w:numId w:val="1"/>
        </w:numPr>
        <w:spacing w:after="120"/>
        <w:jc w:val="left"/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</w:pPr>
      <w:r w:rsidRPr="002418D1"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  <w:t>College of Atmospheric Sciences, Lanzhou University, Lanzhou, China</w:t>
      </w:r>
    </w:p>
    <w:p w14:paraId="5D9F4A56" w14:textId="77777777" w:rsidR="002418D1" w:rsidRPr="002418D1" w:rsidRDefault="002418D1" w:rsidP="002418D1">
      <w:pPr>
        <w:widowControl/>
        <w:numPr>
          <w:ilvl w:val="0"/>
          <w:numId w:val="1"/>
        </w:numPr>
        <w:spacing w:after="120"/>
        <w:jc w:val="left"/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</w:pPr>
      <w:r w:rsidRPr="002418D1">
        <w:rPr>
          <w:rFonts w:ascii="Times New Roman" w:eastAsia="Times New Roman" w:hAnsi="Times New Roman" w:cs="Times New Roman" w:hint="eastAsia"/>
          <w:i/>
          <w:iCs/>
          <w:kern w:val="0"/>
          <w:sz w:val="24"/>
          <w:lang w:val="en-GB" w:eastAsia="en-GB"/>
        </w:rPr>
        <w:t xml:space="preserve">School of Environmental Science and Engineering, Yancheng Institute of </w:t>
      </w:r>
      <w:r w:rsidRPr="002418D1"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  <w:t>Technology, Yancheng, China</w:t>
      </w:r>
    </w:p>
    <w:p w14:paraId="42F3B8B5" w14:textId="77777777" w:rsidR="002418D1" w:rsidRPr="002418D1" w:rsidRDefault="002418D1" w:rsidP="002418D1">
      <w:pPr>
        <w:widowControl/>
        <w:numPr>
          <w:ilvl w:val="0"/>
          <w:numId w:val="1"/>
        </w:numPr>
        <w:spacing w:after="120"/>
        <w:jc w:val="left"/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</w:pPr>
      <w:r w:rsidRPr="002418D1">
        <w:rPr>
          <w:rFonts w:ascii="Times New Roman" w:eastAsia="Times New Roman" w:hAnsi="Times New Roman" w:cs="Times New Roman"/>
          <w:i/>
          <w:iCs/>
          <w:kern w:val="0"/>
          <w:sz w:val="24"/>
          <w:lang w:val="en-GB" w:eastAsia="en-GB"/>
        </w:rPr>
        <w:t>Laboratory for Climate Studies, National Climate Center, China Meteorological Administration, Beijing, China</w:t>
      </w:r>
    </w:p>
    <w:p w14:paraId="1B01CE13" w14:textId="77777777" w:rsidR="002418D1" w:rsidRPr="002418D1" w:rsidRDefault="002418D1" w:rsidP="002418D1">
      <w:pPr>
        <w:widowControl/>
        <w:adjustRightInd w:val="0"/>
        <w:snapToGrid w:val="0"/>
        <w:spacing w:line="360" w:lineRule="auto"/>
        <w:jc w:val="left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de-DE" w:bidi="en-US"/>
        </w:rPr>
      </w:pPr>
    </w:p>
    <w:p w14:paraId="2F4B6BF8" w14:textId="77777777" w:rsidR="002418D1" w:rsidRPr="002418D1" w:rsidRDefault="002418D1" w:rsidP="002418D1">
      <w:pPr>
        <w:widowControl/>
        <w:adjustRightInd w:val="0"/>
        <w:snapToGrid w:val="0"/>
        <w:spacing w:line="360" w:lineRule="auto"/>
        <w:jc w:val="left"/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</w:rPr>
      </w:pPr>
      <w:r w:rsidRPr="002418D1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de-DE" w:bidi="en-US"/>
        </w:rPr>
        <w:t>*</w:t>
      </w:r>
      <w:r w:rsidRPr="002418D1">
        <w:rPr>
          <w:rFonts w:ascii="Times New Roman" w:eastAsia="Times New Roman" w:hAnsi="Times New Roman" w:cs="Times New Roman"/>
          <w:color w:val="000000"/>
          <w:kern w:val="0"/>
          <w:sz w:val="24"/>
          <w:lang w:bidi="en-US"/>
        </w:rPr>
        <w:t>Corresponding author (</w:t>
      </w:r>
      <w:r w:rsidRPr="002418D1">
        <w:rPr>
          <w:rFonts w:ascii="Times New Roman" w:eastAsia="Times New Roman" w:hAnsi="Times New Roman" w:cs="Times New Roman" w:hint="eastAsia"/>
          <w:kern w:val="0"/>
          <w:sz w:val="24"/>
          <w:szCs w:val="20"/>
          <w:lang w:eastAsia="de-DE" w:bidi="en-US"/>
        </w:rPr>
        <w:t>qiaoshb3@mail.sysu.edu.cn</w:t>
      </w:r>
      <w:r w:rsidRPr="002418D1">
        <w:rPr>
          <w:rFonts w:ascii="Times New Roman" w:eastAsia="Times New Roman" w:hAnsi="Times New Roman" w:cs="Times New Roman"/>
          <w:kern w:val="0"/>
          <w:sz w:val="24"/>
          <w:szCs w:val="20"/>
          <w:lang w:eastAsia="de-DE" w:bidi="en-US"/>
        </w:rPr>
        <w:t xml:space="preserve"> &amp; fenggl@cma.gov.cn)</w:t>
      </w:r>
    </w:p>
    <w:p w14:paraId="401AFE96" w14:textId="77777777" w:rsidR="008371D4" w:rsidRDefault="0029418C" w:rsidP="00706D27">
      <w:pPr>
        <w:pageBreakBefore/>
        <w:jc w:val="center"/>
        <w:rPr>
          <w:rFonts w:ascii="Times New Roman" w:eastAsia="TimesNewRomanPS-BoldMT" w:hAnsi="Times New Roman" w:cs="Times New Roman"/>
          <w:b/>
          <w:sz w:val="24"/>
        </w:rPr>
      </w:pPr>
      <w:r>
        <w:rPr>
          <w:rFonts w:ascii="Times New Roman" w:eastAsia="TimesNewRomanPS-BoldMT" w:hAnsi="Times New Roman" w:cs="Times New Roman"/>
          <w:b/>
          <w:noProof/>
          <w:sz w:val="24"/>
        </w:rPr>
        <w:lastRenderedPageBreak/>
        <w:drawing>
          <wp:inline distT="0" distB="0" distL="0" distR="0" wp14:anchorId="785661F4" wp14:editId="24F8B38C">
            <wp:extent cx="5091430" cy="1797050"/>
            <wp:effectExtent l="0" t="0" r="12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0113" cy="180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69CEE" w14:textId="5C0B9CB2" w:rsidR="00706D27" w:rsidRDefault="00706D27" w:rsidP="00706D27">
      <w:pPr>
        <w:rPr>
          <w:rFonts w:ascii="Times New Roman" w:eastAsia="宋体" w:hAnsi="Times New Roman" w:cs="Times New Roman"/>
          <w:b/>
          <w:bCs/>
          <w:sz w:val="24"/>
        </w:rPr>
      </w:pPr>
      <w:r w:rsidRPr="00706D27">
        <w:rPr>
          <w:rFonts w:ascii="Times New Roman" w:eastAsia="宋体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eastAsia="宋体" w:hAnsi="Times New Roman" w:cs="Times New Roman"/>
          <w:b/>
          <w:bCs/>
          <w:sz w:val="24"/>
        </w:rPr>
        <w:t>1</w:t>
      </w:r>
      <w:r w:rsidRPr="00706D27">
        <w:rPr>
          <w:rFonts w:ascii="Times New Roman" w:eastAsia="宋体" w:hAnsi="Times New Roman" w:cs="Times New Roman"/>
          <w:b/>
          <w:bCs/>
          <w:sz w:val="24"/>
        </w:rPr>
        <w:t>:</w:t>
      </w:r>
      <w:r w:rsidR="0029418C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Seasonal evolution of </w:t>
      </w:r>
      <w:r w:rsidRPr="00706D27">
        <w:rPr>
          <w:rFonts w:ascii="Times New Roman" w:eastAsia="宋体" w:hAnsi="Times New Roman" w:cs="Times New Roman"/>
          <w:b/>
          <w:bCs/>
          <w:sz w:val="24"/>
        </w:rPr>
        <w:t>SST anomalies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in 2022</w:t>
      </w:r>
    </w:p>
    <w:p w14:paraId="7E9006BC" w14:textId="71E2D291" w:rsidR="008371D4" w:rsidRPr="00706D27" w:rsidRDefault="0029418C" w:rsidP="00706D27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(a)–(d) </w:t>
      </w:r>
      <w:r>
        <w:rPr>
          <w:rFonts w:ascii="Times New Roman" w:eastAsia="宋体" w:hAnsi="Times New Roman" w:cs="Times New Roman" w:hint="eastAsia"/>
          <w:sz w:val="24"/>
        </w:rPr>
        <w:t>Bi-monthly</w:t>
      </w:r>
      <w:r>
        <w:rPr>
          <w:rFonts w:ascii="Times New Roman" w:eastAsia="宋体" w:hAnsi="Times New Roman" w:cs="Times New Roman"/>
          <w:sz w:val="24"/>
        </w:rPr>
        <w:t xml:space="preserve"> SST anomalies in January-February (JF), March-April (MA), May-June (MJ) and July-August (JA). Stippling represents the shading values exceeding one standard deviation. The black rectangles </w:t>
      </w:r>
      <w:r>
        <w:rPr>
          <w:rFonts w:ascii="Times New Roman" w:eastAsia="宋体" w:hAnsi="Times New Roman" w:cs="Times New Roman" w:hint="eastAsia"/>
          <w:sz w:val="24"/>
        </w:rPr>
        <w:t>indicate</w:t>
      </w:r>
      <w:r>
        <w:rPr>
          <w:rFonts w:ascii="Times New Roman" w:eastAsia="宋体" w:hAnsi="Times New Roman" w:cs="Times New Roman"/>
          <w:sz w:val="24"/>
        </w:rPr>
        <w:t xml:space="preserve"> the two regions that are used to define the SST zonal gradient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in the equatorial western Pacific.</w:t>
      </w:r>
    </w:p>
    <w:p w14:paraId="765F436B" w14:textId="77777777" w:rsidR="008371D4" w:rsidRDefault="0029418C" w:rsidP="00706D27">
      <w:pPr>
        <w:pageBreakBefore/>
        <w:widowControl/>
        <w:jc w:val="center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</w:rPr>
        <w:lastRenderedPageBreak/>
        <w:drawing>
          <wp:inline distT="0" distB="0" distL="0" distR="0" wp14:anchorId="334009CD" wp14:editId="3AC4B944">
            <wp:extent cx="4550410" cy="2266950"/>
            <wp:effectExtent l="0" t="0" r="889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rcRect l="3818" t="20300" r="3997" b="20269"/>
                    <a:stretch>
                      <a:fillRect/>
                    </a:stretch>
                  </pic:blipFill>
                  <pic:spPr>
                    <a:xfrm>
                      <a:off x="0" y="0"/>
                      <a:ext cx="4581095" cy="228208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C2DB3" w14:textId="5616640D" w:rsidR="00706D27" w:rsidRDefault="00706D27" w:rsidP="002F2F64">
      <w:pPr>
        <w:widowControl/>
        <w:rPr>
          <w:rFonts w:ascii="Times New Roman" w:eastAsia="宋体" w:hAnsi="Times New Roman" w:cs="Times New Roman"/>
          <w:b/>
          <w:bCs/>
          <w:sz w:val="24"/>
        </w:rPr>
      </w:pPr>
      <w:r w:rsidRPr="00706D27">
        <w:rPr>
          <w:rFonts w:ascii="Times New Roman" w:eastAsia="宋体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eastAsia="宋体" w:hAnsi="Times New Roman" w:cs="Times New Roman"/>
          <w:b/>
          <w:bCs/>
          <w:sz w:val="24"/>
        </w:rPr>
        <w:t>2</w:t>
      </w:r>
      <w:r w:rsidRPr="00706D27">
        <w:rPr>
          <w:rFonts w:ascii="Times New Roman" w:eastAsia="宋体" w:hAnsi="Times New Roman" w:cs="Times New Roman"/>
          <w:b/>
          <w:bCs/>
          <w:sz w:val="24"/>
        </w:rPr>
        <w:t xml:space="preserve">: </w:t>
      </w:r>
      <w:r>
        <w:rPr>
          <w:rFonts w:ascii="Times New Roman" w:eastAsia="宋体" w:hAnsi="Times New Roman" w:cs="Times New Roman"/>
          <w:b/>
          <w:bCs/>
          <w:sz w:val="24"/>
        </w:rPr>
        <w:t>Linkages</w:t>
      </w:r>
      <w:r w:rsidRPr="00706D27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="009C4F7E">
        <w:rPr>
          <w:rFonts w:ascii="Times New Roman" w:eastAsia="宋体" w:hAnsi="Times New Roman" w:cs="Times New Roman"/>
          <w:b/>
          <w:bCs/>
          <w:sz w:val="24"/>
        </w:rPr>
        <w:t>of</w:t>
      </w:r>
      <w:r w:rsidRPr="00706D27">
        <w:rPr>
          <w:rFonts w:ascii="Times New Roman" w:eastAsia="宋体" w:hAnsi="Times New Roman" w:cs="Times New Roman"/>
          <w:b/>
          <w:bCs/>
          <w:sz w:val="24"/>
        </w:rPr>
        <w:t xml:space="preserve"> the CGT action center in East Asia (CGT EA) </w:t>
      </w:r>
      <w:r w:rsidR="009C4F7E">
        <w:rPr>
          <w:rFonts w:ascii="Times New Roman" w:eastAsia="宋体" w:hAnsi="Times New Roman" w:cs="Times New Roman"/>
          <w:b/>
          <w:bCs/>
          <w:sz w:val="24"/>
        </w:rPr>
        <w:t xml:space="preserve">to </w:t>
      </w:r>
      <w:r w:rsidR="00F777CF">
        <w:rPr>
          <w:rFonts w:ascii="Times New Roman" w:eastAsia="宋体" w:hAnsi="Times New Roman" w:cs="Times New Roman"/>
          <w:b/>
          <w:bCs/>
          <w:sz w:val="24"/>
        </w:rPr>
        <w:t xml:space="preserve">the </w:t>
      </w:r>
      <w:r w:rsidR="009C4F7E">
        <w:rPr>
          <w:rFonts w:ascii="Times New Roman" w:eastAsia="宋体" w:hAnsi="Times New Roman" w:cs="Times New Roman"/>
          <w:b/>
          <w:bCs/>
          <w:sz w:val="24"/>
        </w:rPr>
        <w:t xml:space="preserve">Pakistan rainfall and </w:t>
      </w:r>
      <w:r w:rsidR="009C4F7E" w:rsidRPr="009C4F7E">
        <w:rPr>
          <w:rFonts w:ascii="Times New Roman" w:eastAsia="宋体" w:hAnsi="Times New Roman" w:cs="Times New Roman"/>
          <w:b/>
          <w:bCs/>
          <w:sz w:val="24"/>
        </w:rPr>
        <w:t>Yangtze River valley</w:t>
      </w:r>
      <w:r w:rsidR="009C4F7E">
        <w:rPr>
          <w:rFonts w:ascii="Times New Roman" w:eastAsia="宋体" w:hAnsi="Times New Roman" w:cs="Times New Roman"/>
          <w:b/>
          <w:bCs/>
          <w:sz w:val="24"/>
        </w:rPr>
        <w:t xml:space="preserve"> (YRV) </w:t>
      </w:r>
      <w:r w:rsidR="002F2F64">
        <w:rPr>
          <w:rFonts w:ascii="Times New Roman" w:eastAsia="宋体" w:hAnsi="Times New Roman" w:cs="Times New Roman"/>
          <w:b/>
          <w:bCs/>
          <w:sz w:val="24"/>
        </w:rPr>
        <w:t xml:space="preserve">surface air temperature </w:t>
      </w:r>
      <w:r w:rsidR="002F2F64" w:rsidRPr="002F2F64">
        <w:rPr>
          <w:rFonts w:ascii="Times New Roman" w:eastAsia="宋体" w:hAnsi="Times New Roman" w:cs="Times New Roman"/>
          <w:b/>
          <w:bCs/>
          <w:sz w:val="24"/>
        </w:rPr>
        <w:t>(SAT)</w:t>
      </w:r>
    </w:p>
    <w:p w14:paraId="054E9500" w14:textId="4C96BAA6" w:rsidR="008371D4" w:rsidRDefault="002F2F64" w:rsidP="002F2F64">
      <w:pPr>
        <w:widowControl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(a) </w:t>
      </w:r>
      <w:r w:rsidR="0029418C">
        <w:rPr>
          <w:rFonts w:ascii="Times New Roman" w:eastAsia="宋体" w:hAnsi="Times New Roman" w:cs="Times New Roman"/>
          <w:sz w:val="24"/>
        </w:rPr>
        <w:t xml:space="preserve">Scatter plot between the </w:t>
      </w:r>
      <w:r w:rsidR="0029418C">
        <w:rPr>
          <w:rFonts w:ascii="Times New Roman" w:eastAsia="宋体" w:hAnsi="Times New Roman" w:cs="Times New Roman" w:hint="eastAsia"/>
          <w:kern w:val="0"/>
          <w:sz w:val="24"/>
        </w:rPr>
        <w:t xml:space="preserve">normalized values of 200-hPa geopotential height anomalies averaged over the </w:t>
      </w:r>
      <w:r>
        <w:rPr>
          <w:rFonts w:ascii="Times New Roman" w:eastAsia="宋体" w:hAnsi="Times New Roman" w:cs="Times New Roman"/>
          <w:sz w:val="24"/>
        </w:rPr>
        <w:t>CGT EA</w:t>
      </w:r>
      <w:r w:rsidR="0029418C">
        <w:rPr>
          <w:rFonts w:ascii="Times New Roman" w:eastAsia="宋体" w:hAnsi="Times New Roman" w:cs="Times New Roman"/>
          <w:sz w:val="24"/>
        </w:rPr>
        <w:t xml:space="preserve"> and Pakistan rainfall during the 1979–2022 period. Red dot represents the year of 2022. (</w:t>
      </w:r>
      <w:r w:rsidR="0029418C">
        <w:rPr>
          <w:rFonts w:ascii="Times New Roman" w:eastAsia="宋体" w:hAnsi="Times New Roman" w:cs="Times New Roman" w:hint="eastAsia"/>
          <w:sz w:val="24"/>
        </w:rPr>
        <w:t>b</w:t>
      </w:r>
      <w:r w:rsidR="0029418C">
        <w:rPr>
          <w:rFonts w:ascii="Times New Roman" w:eastAsia="宋体" w:hAnsi="Times New Roman" w:cs="Times New Roman"/>
          <w:sz w:val="24"/>
        </w:rPr>
        <w:t xml:space="preserve">) same as (a), but for </w:t>
      </w:r>
      <w:r w:rsidRPr="002F2F64">
        <w:rPr>
          <w:rFonts w:ascii="Times New Roman" w:eastAsia="宋体" w:hAnsi="Times New Roman" w:cs="Times New Roman"/>
          <w:sz w:val="24"/>
        </w:rPr>
        <w:t>the CGT EA</w:t>
      </w:r>
      <w:r>
        <w:rPr>
          <w:rFonts w:ascii="Times New Roman" w:eastAsia="宋体" w:hAnsi="Times New Roman" w:cs="Times New Roman"/>
          <w:sz w:val="24"/>
        </w:rPr>
        <w:t xml:space="preserve"> and</w:t>
      </w:r>
      <w:r w:rsidR="0029418C">
        <w:rPr>
          <w:rFonts w:ascii="Times New Roman" w:eastAsia="宋体" w:hAnsi="Times New Roman" w:cs="Times New Roman"/>
          <w:sz w:val="24"/>
        </w:rPr>
        <w:t xml:space="preserve"> YRV SAT.</w:t>
      </w:r>
    </w:p>
    <w:p w14:paraId="32B6CB69" w14:textId="1F9616C2" w:rsidR="008371D4" w:rsidRDefault="00833406" w:rsidP="002F2F64">
      <w:pPr>
        <w:pageBreakBefore/>
        <w:widowControl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0" distR="0" wp14:anchorId="33B71FA2" wp14:editId="53671F34">
            <wp:extent cx="4260850" cy="4251322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744" cy="4261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88D47E" w14:textId="0A6ABA1B" w:rsidR="002F2F64" w:rsidRDefault="002F2F64">
      <w:pPr>
        <w:widowControl/>
        <w:rPr>
          <w:rFonts w:ascii="Times New Roman" w:eastAsia="宋体" w:hAnsi="Times New Roman" w:cs="Times New Roman"/>
          <w:sz w:val="24"/>
        </w:rPr>
      </w:pPr>
      <w:r w:rsidRPr="00706D27">
        <w:rPr>
          <w:rFonts w:ascii="Times New Roman" w:eastAsia="宋体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eastAsia="宋体" w:hAnsi="Times New Roman" w:cs="Times New Roman"/>
          <w:b/>
          <w:bCs/>
          <w:sz w:val="24"/>
        </w:rPr>
        <w:t>3</w:t>
      </w:r>
      <w:r w:rsidRPr="00706D27">
        <w:rPr>
          <w:rFonts w:ascii="Times New Roman" w:eastAsia="宋体" w:hAnsi="Times New Roman" w:cs="Times New Roman"/>
          <w:b/>
          <w:bCs/>
          <w:sz w:val="24"/>
        </w:rPr>
        <w:t>:</w:t>
      </w:r>
      <w:r w:rsidR="0029418C">
        <w:rPr>
          <w:rFonts w:ascii="Times New Roman" w:eastAsia="宋体" w:hAnsi="Times New Roman" w:cs="Times New Roman"/>
          <w:sz w:val="24"/>
        </w:rPr>
        <w:t xml:space="preserve"> </w:t>
      </w:r>
      <w:r w:rsidRPr="002F2F64">
        <w:rPr>
          <w:rFonts w:ascii="Times New Roman" w:eastAsia="宋体" w:hAnsi="Times New Roman" w:cs="Times New Roman"/>
          <w:b/>
          <w:sz w:val="24"/>
        </w:rPr>
        <w:t xml:space="preserve">The leading </w:t>
      </w:r>
      <w:r w:rsidR="003468D7" w:rsidRPr="003468D7">
        <w:rPr>
          <w:rFonts w:ascii="Times New Roman" w:eastAsia="宋体" w:hAnsi="Times New Roman" w:cs="Times New Roman"/>
          <w:b/>
          <w:sz w:val="24"/>
        </w:rPr>
        <w:t>heterogeneous</w:t>
      </w:r>
      <w:r w:rsidR="00DC461A">
        <w:rPr>
          <w:rFonts w:ascii="Times New Roman" w:eastAsia="宋体" w:hAnsi="Times New Roman" w:cs="Times New Roman"/>
          <w:b/>
          <w:sz w:val="24"/>
        </w:rPr>
        <w:t xml:space="preserve"> </w:t>
      </w:r>
      <w:r w:rsidRPr="002F2F64">
        <w:rPr>
          <w:rFonts w:ascii="Times New Roman" w:eastAsia="宋体" w:hAnsi="Times New Roman" w:cs="Times New Roman"/>
          <w:b/>
          <w:sz w:val="24"/>
        </w:rPr>
        <w:t xml:space="preserve">singular value decomposition (SVD) mode </w:t>
      </w:r>
      <w:r w:rsidR="00DC461A">
        <w:rPr>
          <w:rFonts w:ascii="Times New Roman" w:eastAsia="宋体" w:hAnsi="Times New Roman" w:cs="Times New Roman" w:hint="eastAsia"/>
          <w:b/>
          <w:sz w:val="24"/>
        </w:rPr>
        <w:t>be</w:t>
      </w:r>
      <w:r w:rsidR="00DC461A">
        <w:rPr>
          <w:rFonts w:ascii="Times New Roman" w:eastAsia="宋体" w:hAnsi="Times New Roman" w:cs="Times New Roman"/>
          <w:b/>
          <w:sz w:val="24"/>
        </w:rPr>
        <w:t>tween</w:t>
      </w:r>
      <w:r w:rsidRPr="002F2F64">
        <w:rPr>
          <w:rFonts w:ascii="Times New Roman" w:eastAsia="宋体" w:hAnsi="Times New Roman" w:cs="Times New Roman"/>
          <w:b/>
          <w:sz w:val="24"/>
        </w:rPr>
        <w:t xml:space="preserve"> the </w:t>
      </w:r>
      <w:r w:rsidR="00DC461A" w:rsidRPr="00DC461A">
        <w:rPr>
          <w:rFonts w:ascii="Times New Roman" w:eastAsia="宋体" w:hAnsi="Times New Roman" w:cs="Times New Roman"/>
          <w:b/>
          <w:sz w:val="24"/>
        </w:rPr>
        <w:t>India Peninsula</w:t>
      </w:r>
      <w:r w:rsidRPr="002F2F64">
        <w:rPr>
          <w:rFonts w:ascii="Times New Roman" w:eastAsia="宋体" w:hAnsi="Times New Roman" w:cs="Times New Roman"/>
          <w:b/>
          <w:sz w:val="24"/>
        </w:rPr>
        <w:t xml:space="preserve"> rainfall anomalies and East Asia SAT anomalies</w:t>
      </w:r>
    </w:p>
    <w:p w14:paraId="6BFD65E4" w14:textId="6286342C" w:rsidR="008371D4" w:rsidRDefault="0029418C">
      <w:pPr>
        <w:widowControl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(a) </w:t>
      </w:r>
      <w:r w:rsidR="00B20DF3">
        <w:rPr>
          <w:rFonts w:ascii="Times New Roman" w:eastAsia="宋体" w:hAnsi="Times New Roman" w:cs="Times New Roman"/>
          <w:sz w:val="24"/>
        </w:rPr>
        <w:t xml:space="preserve">The </w:t>
      </w:r>
      <w:r w:rsidR="00DC461A" w:rsidRPr="00DC461A">
        <w:rPr>
          <w:rFonts w:ascii="Times New Roman" w:eastAsia="宋体" w:hAnsi="Times New Roman" w:cs="Times New Roman"/>
          <w:sz w:val="24"/>
        </w:rPr>
        <w:t>India Peninsula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(5°N–40°N, 50°E–9</w:t>
      </w:r>
      <w:r>
        <w:rPr>
          <w:rFonts w:ascii="Times New Roman" w:eastAsia="宋体" w:hAnsi="Times New Roman" w:cs="Times New Roman" w:hint="eastAsia"/>
          <w:kern w:val="0"/>
          <w:sz w:val="24"/>
        </w:rPr>
        <w:t>0</w:t>
      </w:r>
      <w:r>
        <w:rPr>
          <w:rFonts w:ascii="Times New Roman" w:eastAsia="Times New Roman" w:hAnsi="Times New Roman" w:cs="Times New Roman"/>
          <w:kern w:val="0"/>
          <w:sz w:val="24"/>
        </w:rPr>
        <w:t>°E)</w:t>
      </w:r>
      <w:r w:rsidR="00DC461A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 w:rsidR="00DC461A" w:rsidRPr="00DC461A">
        <w:rPr>
          <w:rFonts w:ascii="Times New Roman" w:eastAsia="Times New Roman" w:hAnsi="Times New Roman" w:cs="Times New Roman"/>
          <w:kern w:val="0"/>
          <w:sz w:val="24"/>
        </w:rPr>
        <w:t>rainfall</w:t>
      </w:r>
      <w:r w:rsidR="002F2F64">
        <w:rPr>
          <w:rFonts w:ascii="Times New Roman" w:eastAsia="宋体" w:hAnsi="Times New Roman" w:cs="Times New Roman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(b) </w:t>
      </w:r>
      <w:r w:rsidR="00B20DF3">
        <w:rPr>
          <w:rFonts w:ascii="Times New Roman" w:eastAsia="宋体" w:hAnsi="Times New Roman" w:cs="Times New Roman"/>
          <w:sz w:val="24"/>
        </w:rPr>
        <w:t xml:space="preserve">the </w:t>
      </w:r>
      <w:r>
        <w:rPr>
          <w:rFonts w:ascii="Times New Roman" w:eastAsia="宋体" w:hAnsi="Times New Roman" w:cs="Times New Roman"/>
          <w:sz w:val="24"/>
        </w:rPr>
        <w:t xml:space="preserve">East Asia </w:t>
      </w:r>
      <w:r w:rsidR="00DC461A">
        <w:rPr>
          <w:rFonts w:ascii="Times New Roman" w:eastAsia="宋体" w:hAnsi="Times New Roman" w:cs="Times New Roman"/>
          <w:sz w:val="24"/>
        </w:rPr>
        <w:t xml:space="preserve">(15°N–50°N, 100°E–140°E) </w:t>
      </w:r>
      <w:r>
        <w:rPr>
          <w:rFonts w:ascii="Times New Roman" w:eastAsia="宋体" w:hAnsi="Times New Roman" w:cs="Times New Roman"/>
          <w:sz w:val="24"/>
        </w:rPr>
        <w:t>SAT</w:t>
      </w:r>
      <w:r w:rsidR="002F2F64">
        <w:rPr>
          <w:rFonts w:ascii="Times New Roman" w:eastAsia="宋体" w:hAnsi="Times New Roman" w:cs="Times New Roman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and (c) their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</w:rPr>
        <w:t>normalized</w:t>
      </w:r>
      <w:r>
        <w:rPr>
          <w:rFonts w:ascii="Times New Roman" w:eastAsia="宋体" w:hAnsi="Times New Roman" w:cs="Times New Roman"/>
          <w:sz w:val="24"/>
        </w:rPr>
        <w:t xml:space="preserve"> time series</w:t>
      </w:r>
      <w:bookmarkStart w:id="3" w:name="OLE_LINK13"/>
      <w:r>
        <w:rPr>
          <w:rFonts w:ascii="Times New Roman" w:eastAsia="宋体" w:hAnsi="Times New Roman" w:cs="Times New Roman"/>
          <w:sz w:val="24"/>
        </w:rPr>
        <w:t xml:space="preserve"> </w:t>
      </w:r>
      <w:bookmarkStart w:id="4" w:name="OLE_LINK11"/>
      <w:r>
        <w:rPr>
          <w:rFonts w:ascii="Times New Roman" w:eastAsia="宋体" w:hAnsi="Times New Roman" w:cs="Times New Roman"/>
          <w:sz w:val="24"/>
        </w:rPr>
        <w:t>during the 1979–2022 period</w:t>
      </w:r>
      <w:bookmarkEnd w:id="3"/>
      <w:bookmarkEnd w:id="4"/>
      <w:r>
        <w:rPr>
          <w:rFonts w:ascii="Times New Roman" w:eastAsia="宋体" w:hAnsi="Times New Roman" w:cs="Times New Roman"/>
          <w:sz w:val="24"/>
        </w:rPr>
        <w:t>.</w:t>
      </w:r>
    </w:p>
    <w:p w14:paraId="733AC972" w14:textId="77777777" w:rsidR="008371D4" w:rsidRDefault="0029418C" w:rsidP="002F2F64">
      <w:pPr>
        <w:pageBreakBefore/>
        <w:widowControl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0" distR="0" wp14:anchorId="50A24EDA" wp14:editId="7DB7EC0A">
            <wp:extent cx="3441065" cy="4083050"/>
            <wp:effectExtent l="0" t="0" r="635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0937" cy="411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001466" w14:textId="4B4DA156" w:rsidR="00F777CF" w:rsidRDefault="002F2F64">
      <w:pPr>
        <w:widowControl/>
        <w:rPr>
          <w:rFonts w:ascii="Times New Roman" w:eastAsia="宋体" w:hAnsi="Times New Roman" w:cs="Times New Roman"/>
          <w:b/>
          <w:bCs/>
          <w:sz w:val="24"/>
        </w:rPr>
      </w:pPr>
      <w:r w:rsidRPr="00706D27">
        <w:rPr>
          <w:rFonts w:ascii="Times New Roman" w:eastAsia="宋体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eastAsia="宋体" w:hAnsi="Times New Roman" w:cs="Times New Roman"/>
          <w:b/>
          <w:bCs/>
          <w:sz w:val="24"/>
        </w:rPr>
        <w:t>4</w:t>
      </w:r>
      <w:r w:rsidRPr="00706D27">
        <w:rPr>
          <w:rFonts w:ascii="Times New Roman" w:eastAsia="宋体" w:hAnsi="Times New Roman" w:cs="Times New Roman"/>
          <w:b/>
          <w:bCs/>
          <w:sz w:val="24"/>
        </w:rPr>
        <w:t>:</w:t>
      </w:r>
      <w:r w:rsidR="0029418C">
        <w:rPr>
          <w:rFonts w:ascii="Times New Roman" w:eastAsia="宋体" w:hAnsi="Times New Roman" w:cs="Times New Roman"/>
          <w:sz w:val="24"/>
        </w:rPr>
        <w:t xml:space="preserve"> </w:t>
      </w:r>
      <w:r w:rsidRPr="002F2F64">
        <w:rPr>
          <w:rFonts w:ascii="Times New Roman" w:eastAsia="宋体" w:hAnsi="Times New Roman" w:cs="Times New Roman"/>
          <w:b/>
          <w:bCs/>
          <w:sz w:val="24"/>
        </w:rPr>
        <w:t>The linkage between the YRV</w:t>
      </w:r>
      <w:r w:rsidR="00F777CF">
        <w:rPr>
          <w:rFonts w:ascii="Times New Roman" w:eastAsia="宋体" w:hAnsi="Times New Roman" w:cs="Times New Roman"/>
          <w:b/>
          <w:bCs/>
          <w:sz w:val="24"/>
        </w:rPr>
        <w:t xml:space="preserve"> SAT</w:t>
      </w:r>
      <w:r w:rsidRPr="002F2F64">
        <w:rPr>
          <w:rFonts w:ascii="Times New Roman" w:eastAsia="宋体" w:hAnsi="Times New Roman" w:cs="Times New Roman"/>
          <w:b/>
          <w:bCs/>
          <w:sz w:val="24"/>
        </w:rPr>
        <w:t xml:space="preserve"> and Pakistan rainfall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after removing </w:t>
      </w:r>
      <w:r w:rsidR="00F777CF">
        <w:rPr>
          <w:rFonts w:ascii="Times New Roman" w:eastAsia="宋体" w:hAnsi="Times New Roman" w:cs="Times New Roman"/>
          <w:b/>
          <w:bCs/>
          <w:sz w:val="24"/>
        </w:rPr>
        <w:t>ENSO effect</w:t>
      </w:r>
    </w:p>
    <w:p w14:paraId="41418237" w14:textId="2EA74B08" w:rsidR="008371D4" w:rsidRPr="00F777CF" w:rsidRDefault="0029418C">
      <w:pPr>
        <w:widowControl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(a), (b) </w:t>
      </w:r>
      <w:r w:rsidR="00F777CF">
        <w:rPr>
          <w:rFonts w:ascii="Times New Roman" w:eastAsia="宋体" w:hAnsi="Times New Roman" w:cs="Times New Roman"/>
          <w:sz w:val="24"/>
        </w:rPr>
        <w:t>The s</w:t>
      </w:r>
      <w:r>
        <w:rPr>
          <w:rFonts w:ascii="Times New Roman" w:eastAsia="宋体" w:hAnsi="Times New Roman" w:cs="Times New Roman"/>
          <w:sz w:val="24"/>
        </w:rPr>
        <w:t>ame as (b), (c)</w:t>
      </w:r>
      <w:r w:rsidR="00A076E3">
        <w:rPr>
          <w:rFonts w:ascii="Times New Roman" w:eastAsia="宋体" w:hAnsi="Times New Roman" w:cs="Times New Roman"/>
          <w:sz w:val="24"/>
        </w:rPr>
        <w:t xml:space="preserve"> in Fig. 3</w:t>
      </w:r>
      <w:r>
        <w:rPr>
          <w:rFonts w:ascii="Times New Roman" w:eastAsia="宋体" w:hAnsi="Times New Roman" w:cs="Times New Roman"/>
          <w:sz w:val="24"/>
        </w:rPr>
        <w:t xml:space="preserve">, but the ENSO effect on the </w:t>
      </w:r>
      <w:r w:rsidR="00F777CF">
        <w:rPr>
          <w:rFonts w:ascii="Times New Roman" w:eastAsia="宋体" w:hAnsi="Times New Roman" w:cs="Times New Roman"/>
          <w:sz w:val="24"/>
        </w:rPr>
        <w:t xml:space="preserve">YRV SAT </w:t>
      </w:r>
      <w:r>
        <w:rPr>
          <w:rFonts w:ascii="Times New Roman" w:eastAsia="宋体" w:hAnsi="Times New Roman" w:cs="Times New Roman"/>
          <w:sz w:val="24"/>
        </w:rPr>
        <w:t xml:space="preserve">and </w:t>
      </w:r>
      <w:r w:rsidR="00F777CF">
        <w:rPr>
          <w:rFonts w:ascii="Times New Roman" w:eastAsia="宋体" w:hAnsi="Times New Roman" w:cs="Times New Roman"/>
          <w:sz w:val="24"/>
        </w:rPr>
        <w:t xml:space="preserve">Pakistan rainfall </w:t>
      </w:r>
      <w:r>
        <w:rPr>
          <w:rFonts w:ascii="Times New Roman" w:eastAsia="宋体" w:hAnsi="Times New Roman" w:cs="Times New Roman"/>
          <w:sz w:val="24"/>
        </w:rPr>
        <w:t>are removed.</w:t>
      </w:r>
    </w:p>
    <w:p w14:paraId="026DF900" w14:textId="77777777" w:rsidR="008371D4" w:rsidRDefault="0029418C" w:rsidP="00F777CF">
      <w:pPr>
        <w:pageBreakBefore/>
        <w:widowControl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</w:rPr>
        <w:lastRenderedPageBreak/>
        <w:drawing>
          <wp:inline distT="0" distB="0" distL="0" distR="0" wp14:anchorId="4EFC88AD" wp14:editId="491422B3">
            <wp:extent cx="3896995" cy="1644015"/>
            <wp:effectExtent l="0" t="0" r="1905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rcRect l="10426" t="39009" r="13281" b="36109"/>
                    <a:stretch>
                      <a:fillRect/>
                    </a:stretch>
                  </pic:blipFill>
                  <pic:spPr>
                    <a:xfrm>
                      <a:off x="0" y="0"/>
                      <a:ext cx="3907591" cy="164881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9EBC" w14:textId="08BA10D9" w:rsidR="00F777CF" w:rsidRDefault="00F777CF">
      <w:pPr>
        <w:widowControl/>
        <w:rPr>
          <w:rFonts w:ascii="Times New Roman" w:eastAsia="宋体" w:hAnsi="Times New Roman" w:cs="Times New Roman"/>
          <w:b/>
          <w:bCs/>
          <w:sz w:val="24"/>
        </w:rPr>
      </w:pPr>
      <w:r w:rsidRPr="00F777CF">
        <w:rPr>
          <w:rFonts w:ascii="Times New Roman" w:eastAsia="宋体" w:hAnsi="Times New Roman" w:cs="Times New Roman"/>
          <w:b/>
          <w:bCs/>
          <w:sz w:val="24"/>
        </w:rPr>
        <w:t xml:space="preserve">Supplementary Fig. </w:t>
      </w:r>
      <w:r w:rsidR="00DE25A3">
        <w:rPr>
          <w:rFonts w:ascii="Times New Roman" w:eastAsia="宋体" w:hAnsi="Times New Roman" w:cs="Times New Roman"/>
          <w:b/>
          <w:bCs/>
          <w:sz w:val="24"/>
        </w:rPr>
        <w:t>5</w:t>
      </w:r>
      <w:r w:rsidRPr="00F777CF">
        <w:rPr>
          <w:rFonts w:ascii="Times New Roman" w:eastAsia="宋体" w:hAnsi="Times New Roman" w:cs="Times New Roman"/>
          <w:b/>
          <w:bCs/>
          <w:sz w:val="24"/>
        </w:rPr>
        <w:t>: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Comparison of the climatological-mean westerly jet in observations and model simulations</w:t>
      </w:r>
    </w:p>
    <w:p w14:paraId="32A3B4AD" w14:textId="34879EAC" w:rsidR="008371D4" w:rsidRPr="00F777CF" w:rsidRDefault="0029418C">
      <w:pPr>
        <w:widowControl/>
        <w:rPr>
          <w:rFonts w:ascii="Times New Roman" w:eastAsia="宋体" w:hAnsi="Times New Roman" w:cs="Times New Roman"/>
          <w:bCs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The </w:t>
      </w:r>
      <w:r>
        <w:rPr>
          <w:rFonts w:ascii="Times New Roman" w:eastAsia="宋体" w:hAnsi="Times New Roman" w:cs="Times New Roman" w:hint="eastAsia"/>
          <w:sz w:val="24"/>
        </w:rPr>
        <w:t xml:space="preserve">midsummer </w:t>
      </w:r>
      <w:r>
        <w:rPr>
          <w:rFonts w:ascii="Times New Roman" w:eastAsia="宋体" w:hAnsi="Times New Roman" w:cs="Times New Roman"/>
          <w:sz w:val="24"/>
        </w:rPr>
        <w:t xml:space="preserve">climatological-mean </w:t>
      </w:r>
      <w:r>
        <w:rPr>
          <w:rFonts w:ascii="Times New Roman" w:eastAsia="宋体" w:hAnsi="Times New Roman" w:cs="Times New Roman"/>
          <w:bCs/>
          <w:sz w:val="24"/>
        </w:rPr>
        <w:t>200-hPa zonal wind</w:t>
      </w:r>
      <w:r>
        <w:rPr>
          <w:rFonts w:ascii="Times New Roman" w:eastAsia="宋体" w:hAnsi="Times New Roman" w:cs="Times New Roman" w:hint="eastAsia"/>
          <w:bCs/>
          <w:sz w:val="24"/>
        </w:rPr>
        <w:t>s</w:t>
      </w:r>
      <w:r>
        <w:rPr>
          <w:rFonts w:ascii="Times New Roman" w:eastAsia="宋体" w:hAnsi="Times New Roman" w:cs="Times New Roman"/>
          <w:bCs/>
          <w:sz w:val="24"/>
        </w:rPr>
        <w:t xml:space="preserve"> in the </w:t>
      </w:r>
      <w:r>
        <w:rPr>
          <w:rFonts w:ascii="Times New Roman" w:eastAsia="宋体" w:hAnsi="Times New Roman" w:cs="Times New Roman"/>
          <w:sz w:val="24"/>
        </w:rPr>
        <w:t>1979–202</w:t>
      </w:r>
      <w:r>
        <w:rPr>
          <w:rFonts w:ascii="Times New Roman" w:eastAsia="宋体" w:hAnsi="Times New Roman" w:cs="Times New Roman" w:hint="eastAsia"/>
          <w:sz w:val="24"/>
        </w:rPr>
        <w:t>1</w:t>
      </w:r>
      <w:r>
        <w:rPr>
          <w:rFonts w:ascii="Times New Roman" w:eastAsia="宋体" w:hAnsi="Times New Roman" w:cs="Times New Roman"/>
          <w:bCs/>
          <w:sz w:val="24"/>
        </w:rPr>
        <w:t xml:space="preserve"> observation (black contours; </w:t>
      </w:r>
      <w:r w:rsidR="00F777CF">
        <w:rPr>
          <w:rFonts w:ascii="Times New Roman" w:eastAsia="宋体" w:hAnsi="Times New Roman" w:cs="Times New Roman"/>
          <w:bCs/>
          <w:sz w:val="24"/>
        </w:rPr>
        <w:t xml:space="preserve">Solid line is positive and dashed line is negative with an interval of 5 </w:t>
      </w:r>
      <w:r>
        <w:rPr>
          <w:rFonts w:ascii="Times New Roman" w:eastAsia="宋体" w:hAnsi="Times New Roman" w:cs="Times New Roman"/>
          <w:bCs/>
          <w:sz w:val="24"/>
        </w:rPr>
        <w:t>m s</w:t>
      </w:r>
      <w:r>
        <w:rPr>
          <w:rFonts w:ascii="Times New Roman" w:eastAsia="宋体" w:hAnsi="Times New Roman" w:cs="Times New Roman"/>
          <w:bCs/>
          <w:sz w:val="24"/>
          <w:vertAlign w:val="superscript"/>
        </w:rPr>
        <w:t>-1</w:t>
      </w:r>
      <w:r>
        <w:rPr>
          <w:rFonts w:ascii="Times New Roman" w:eastAsia="宋体" w:hAnsi="Times New Roman" w:cs="Times New Roman"/>
          <w:bCs/>
          <w:sz w:val="24"/>
        </w:rPr>
        <w:t>) and 20-year CTL run (shading; m s</w:t>
      </w:r>
      <w:r>
        <w:rPr>
          <w:rFonts w:ascii="Times New Roman" w:eastAsia="宋体" w:hAnsi="Times New Roman" w:cs="Times New Roman"/>
          <w:bCs/>
          <w:sz w:val="24"/>
          <w:vertAlign w:val="superscript"/>
        </w:rPr>
        <w:t>-1</w:t>
      </w:r>
      <w:r>
        <w:rPr>
          <w:rFonts w:ascii="Times New Roman" w:eastAsia="宋体" w:hAnsi="Times New Roman" w:cs="Times New Roman"/>
          <w:bCs/>
          <w:sz w:val="24"/>
        </w:rPr>
        <w:t>).</w:t>
      </w:r>
    </w:p>
    <w:p w14:paraId="4D571867" w14:textId="77777777" w:rsidR="008371D4" w:rsidRDefault="0029418C" w:rsidP="00F777CF">
      <w:pPr>
        <w:pageBreakBefore/>
        <w:widowControl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0" distR="0" wp14:anchorId="2483FC4E" wp14:editId="7672F68D">
            <wp:extent cx="3597275" cy="3317240"/>
            <wp:effectExtent l="0" t="0" r="952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3325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A601A3" w14:textId="762F2BA5" w:rsidR="00F777CF" w:rsidRPr="00F777CF" w:rsidRDefault="00F777CF">
      <w:pPr>
        <w:widowControl/>
        <w:rPr>
          <w:rFonts w:ascii="Times New Roman" w:eastAsia="宋体" w:hAnsi="Times New Roman" w:cs="Times New Roman"/>
          <w:b/>
          <w:sz w:val="24"/>
        </w:rPr>
      </w:pPr>
      <w:r w:rsidRPr="00F777CF">
        <w:rPr>
          <w:rFonts w:ascii="Times New Roman" w:eastAsia="宋体" w:hAnsi="Times New Roman" w:cs="Times New Roman"/>
          <w:b/>
          <w:bCs/>
          <w:sz w:val="24"/>
        </w:rPr>
        <w:t xml:space="preserve">Supplementary Fig. </w:t>
      </w:r>
      <w:r w:rsidR="00DE25A3">
        <w:rPr>
          <w:rFonts w:ascii="Times New Roman" w:eastAsia="宋体" w:hAnsi="Times New Roman" w:cs="Times New Roman"/>
          <w:b/>
          <w:bCs/>
          <w:sz w:val="24"/>
        </w:rPr>
        <w:t>6</w:t>
      </w:r>
      <w:r w:rsidRPr="00F777CF">
        <w:rPr>
          <w:rFonts w:ascii="Times New Roman" w:eastAsia="宋体" w:hAnsi="Times New Roman" w:cs="Times New Roman"/>
          <w:b/>
          <w:bCs/>
          <w:sz w:val="24"/>
        </w:rPr>
        <w:t>:</w:t>
      </w:r>
      <w:r w:rsidR="0029418C" w:rsidRPr="00F777CF">
        <w:rPr>
          <w:rFonts w:ascii="Times New Roman" w:eastAsia="宋体" w:hAnsi="Times New Roman" w:cs="Times New Roman"/>
          <w:b/>
          <w:sz w:val="24"/>
        </w:rPr>
        <w:t xml:space="preserve"> </w:t>
      </w:r>
      <w:r w:rsidRPr="00F777CF">
        <w:rPr>
          <w:rFonts w:ascii="Times New Roman" w:eastAsia="宋体" w:hAnsi="Times New Roman" w:cs="Times New Roman"/>
          <w:b/>
          <w:sz w:val="24"/>
        </w:rPr>
        <w:t>The effect of the midsummer North Atlantic Oscillation (NAO)</w:t>
      </w:r>
      <w:r>
        <w:rPr>
          <w:rFonts w:ascii="Times New Roman" w:eastAsia="宋体" w:hAnsi="Times New Roman" w:cs="Times New Roman"/>
          <w:b/>
          <w:sz w:val="24"/>
        </w:rPr>
        <w:t xml:space="preserve"> on</w:t>
      </w:r>
      <w:r w:rsidR="00C74D60" w:rsidRPr="00C74D60">
        <w:t xml:space="preserve"> </w:t>
      </w:r>
      <w:r w:rsidR="00C74D60" w:rsidRPr="00C74D60">
        <w:rPr>
          <w:rFonts w:ascii="Times New Roman" w:eastAsia="宋体" w:hAnsi="Times New Roman" w:cs="Times New Roman"/>
          <w:b/>
          <w:sz w:val="24"/>
        </w:rPr>
        <w:t>Rossby wave trains and associated energy propagation</w:t>
      </w:r>
    </w:p>
    <w:p w14:paraId="2150132B" w14:textId="0C31C030" w:rsidR="008371D4" w:rsidRDefault="0029418C">
      <w:pPr>
        <w:widowControl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(a) Regressed </w:t>
      </w:r>
      <w:r>
        <w:rPr>
          <w:rFonts w:ascii="Times New Roman" w:eastAsia="宋体" w:hAnsi="Times New Roman" w:cs="Times New Roman"/>
          <w:kern w:val="0"/>
          <w:sz w:val="24"/>
        </w:rPr>
        <w:t xml:space="preserve">midsummer 200-hPa geopotential height anomalies (shading; gpm) and associated </w:t>
      </w:r>
      <w:r>
        <w:rPr>
          <w:rFonts w:ascii="Times New Roman" w:eastAsia="Times New Roman" w:hAnsi="Times New Roman" w:cs="Times New Roman"/>
          <w:kern w:val="0"/>
          <w:sz w:val="24"/>
        </w:rPr>
        <w:t>horizontal wave activity flux (vector; m</w:t>
      </w:r>
      <w:r>
        <w:rPr>
          <w:rFonts w:ascii="Times New Roman" w:eastAsia="Times New Roman" w:hAnsi="Times New Roman" w:cs="Times New Roman"/>
          <w:kern w:val="0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s</w:t>
      </w:r>
      <w:r>
        <w:rPr>
          <w:rFonts w:ascii="Times New Roman" w:eastAsia="Times New Roman" w:hAnsi="Times New Roman" w:cs="Times New Roman"/>
          <w:kern w:val="0"/>
          <w:sz w:val="24"/>
          <w:vertAlign w:val="superscript"/>
        </w:rPr>
        <w:t>-2</w:t>
      </w:r>
      <w:r>
        <w:rPr>
          <w:rFonts w:ascii="Times New Roman" w:eastAsia="Times New Roman" w:hAnsi="Times New Roman" w:cs="Times New Roman"/>
          <w:kern w:val="0"/>
          <w:sz w:val="24"/>
        </w:rPr>
        <w:t>)</w:t>
      </w:r>
      <w:r w:rsidR="00F777CF">
        <w:rPr>
          <w:rFonts w:ascii="Times New Roman" w:eastAsia="宋体" w:hAnsi="Times New Roman" w:cs="Times New Roman"/>
          <w:sz w:val="24"/>
        </w:rPr>
        <w:t xml:space="preserve"> onto the</w:t>
      </w:r>
      <w:r>
        <w:rPr>
          <w:rFonts w:ascii="Times New Roman" w:eastAsia="宋体" w:hAnsi="Times New Roman" w:cs="Times New Roman"/>
          <w:sz w:val="24"/>
        </w:rPr>
        <w:t xml:space="preserve"> NAO indices</w:t>
      </w:r>
      <w:r>
        <w:rPr>
          <w:rFonts w:ascii="Times New Roman" w:eastAsia="宋体" w:hAnsi="Times New Roman" w:cs="Times New Roman" w:hint="eastAsia"/>
          <w:sz w:val="24"/>
        </w:rPr>
        <w:t xml:space="preserve"> during the 1979</w:t>
      </w:r>
      <w:r w:rsidR="00C74D60">
        <w:rPr>
          <w:rFonts w:ascii="Times New Roman" w:eastAsia="宋体" w:hAnsi="Times New Roman" w:cs="Times New Roman"/>
          <w:sz w:val="24"/>
        </w:rPr>
        <w:t>–</w:t>
      </w:r>
      <w:r>
        <w:rPr>
          <w:rFonts w:ascii="Times New Roman" w:eastAsia="宋体" w:hAnsi="Times New Roman" w:cs="Times New Roman" w:hint="eastAsia"/>
          <w:sz w:val="24"/>
        </w:rPr>
        <w:t>2022 period</w:t>
      </w:r>
      <w:r>
        <w:rPr>
          <w:rFonts w:ascii="Times New Roman" w:eastAsia="宋体" w:hAnsi="Times New Roman" w:cs="Times New Roman"/>
          <w:sz w:val="24"/>
        </w:rPr>
        <w:t xml:space="preserve">. Stippling represents the shading values exceeding the 95% confidence level. (b) Time series of the </w:t>
      </w:r>
      <w:r>
        <w:rPr>
          <w:rFonts w:ascii="Times New Roman" w:eastAsia="宋体" w:hAnsi="Times New Roman" w:cs="Times New Roman" w:hint="eastAsia"/>
          <w:sz w:val="24"/>
        </w:rPr>
        <w:t>normalized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values</w:t>
      </w:r>
      <w:r>
        <w:rPr>
          <w:rFonts w:ascii="Times New Roman" w:eastAsia="宋体" w:hAnsi="Times New Roman" w:cs="Times New Roman"/>
          <w:sz w:val="24"/>
        </w:rPr>
        <w:t xml:space="preserve"> of the midsummer NAO indices.</w:t>
      </w:r>
    </w:p>
    <w:p w14:paraId="6505BD19" w14:textId="77777777" w:rsidR="00DE25A3" w:rsidRDefault="00DE25A3" w:rsidP="00DE25A3">
      <w:pPr>
        <w:pageBreakBefore/>
        <w:widowControl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0" distR="0" wp14:anchorId="579A72A3" wp14:editId="5B2CC43C">
            <wp:extent cx="3797300" cy="434848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7497" cy="4348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345F12" w14:textId="4405749D" w:rsidR="00DE25A3" w:rsidRDefault="00DE25A3" w:rsidP="00DE25A3">
      <w:pPr>
        <w:widowControl/>
        <w:rPr>
          <w:rFonts w:ascii="Times New Roman" w:eastAsia="宋体" w:hAnsi="Times New Roman" w:cs="Times New Roman"/>
          <w:b/>
          <w:bCs/>
          <w:sz w:val="24"/>
        </w:rPr>
      </w:pPr>
      <w:r w:rsidRPr="00706D27">
        <w:rPr>
          <w:rFonts w:ascii="Times New Roman" w:eastAsia="宋体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eastAsia="宋体" w:hAnsi="Times New Roman" w:cs="Times New Roman"/>
          <w:b/>
          <w:bCs/>
          <w:sz w:val="24"/>
        </w:rPr>
        <w:t>7: The added forcings in n</w:t>
      </w:r>
      <w:r w:rsidRPr="00F777CF">
        <w:rPr>
          <w:rFonts w:ascii="Times New Roman" w:eastAsia="宋体" w:hAnsi="Times New Roman" w:cs="Times New Roman"/>
          <w:b/>
          <w:bCs/>
          <w:sz w:val="24"/>
        </w:rPr>
        <w:t>umerical experiment</w:t>
      </w:r>
      <w:r>
        <w:rPr>
          <w:rFonts w:ascii="Times New Roman" w:eastAsia="宋体" w:hAnsi="Times New Roman" w:cs="Times New Roman"/>
          <w:b/>
          <w:bCs/>
          <w:sz w:val="24"/>
        </w:rPr>
        <w:t>s</w:t>
      </w:r>
    </w:p>
    <w:p w14:paraId="7C2FFA18" w14:textId="77777777" w:rsidR="00DE25A3" w:rsidRPr="00F777CF" w:rsidRDefault="00DE25A3" w:rsidP="00DE25A3">
      <w:pPr>
        <w:widowControl/>
        <w:rPr>
          <w:rFonts w:ascii="Times New Roman" w:eastAsia="宋体" w:hAnsi="Times New Roman" w:cs="Times New Roman"/>
          <w:bCs/>
          <w:sz w:val="24"/>
        </w:rPr>
      </w:pPr>
      <w:r>
        <w:rPr>
          <w:rFonts w:ascii="Times New Roman" w:eastAsia="宋体" w:hAnsi="Times New Roman" w:cs="Times New Roman"/>
          <w:bCs/>
          <w:sz w:val="24"/>
        </w:rPr>
        <w:t xml:space="preserve">(a) The added anomalous SST (shading; K) field in the tropical western Pacific (15°S–15°N, 100°E–140°W) for EXP_SST run. (b) The added </w:t>
      </w:r>
      <w:bookmarkStart w:id="5" w:name="OLE_LINK12"/>
      <w:r>
        <w:rPr>
          <w:rFonts w:ascii="Times New Roman" w:eastAsia="宋体" w:hAnsi="Times New Roman" w:cs="Times New Roman"/>
          <w:bCs/>
          <w:sz w:val="24"/>
        </w:rPr>
        <w:t xml:space="preserve">anomalous </w:t>
      </w:r>
      <w:bookmarkEnd w:id="5"/>
      <w:r>
        <w:rPr>
          <w:rFonts w:ascii="Times New Roman" w:eastAsia="宋体" w:hAnsi="Times New Roman" w:cs="Times New Roman"/>
          <w:bCs/>
          <w:sz w:val="24"/>
        </w:rPr>
        <w:t>diabatic heating rate (J kg</w:t>
      </w:r>
      <w:r>
        <w:rPr>
          <w:rFonts w:ascii="Times New Roman" w:eastAsia="宋体" w:hAnsi="Times New Roman" w:cs="Times New Roman"/>
          <w:bCs/>
          <w:sz w:val="24"/>
          <w:vertAlign w:val="superscript"/>
        </w:rPr>
        <w:t>-1</w:t>
      </w:r>
      <w:r>
        <w:rPr>
          <w:rFonts w:ascii="Times New Roman" w:eastAsia="宋体" w:hAnsi="Times New Roman" w:cs="Times New Roman"/>
          <w:bCs/>
          <w:sz w:val="24"/>
        </w:rPr>
        <w:t xml:space="preserve"> s</w:t>
      </w:r>
      <w:r>
        <w:rPr>
          <w:rFonts w:ascii="Times New Roman" w:eastAsia="宋体" w:hAnsi="Times New Roman" w:cs="Times New Roman"/>
          <w:bCs/>
          <w:sz w:val="24"/>
          <w:vertAlign w:val="superscript"/>
        </w:rPr>
        <w:t>-1</w:t>
      </w:r>
      <w:r>
        <w:rPr>
          <w:rFonts w:ascii="Times New Roman" w:eastAsia="宋体" w:hAnsi="Times New Roman" w:cs="Times New Roman"/>
          <w:bCs/>
          <w:sz w:val="24"/>
        </w:rPr>
        <w:t>) profile at the center for EXP_Q run. (c) The spatial pattern of the added anomalous diabatic heating rate (shading; J kg</w:t>
      </w:r>
      <w:r>
        <w:rPr>
          <w:rFonts w:ascii="Times New Roman" w:eastAsia="宋体" w:hAnsi="Times New Roman" w:cs="Times New Roman"/>
          <w:bCs/>
          <w:sz w:val="24"/>
          <w:vertAlign w:val="superscript"/>
        </w:rPr>
        <w:t>-1</w:t>
      </w:r>
      <w:r>
        <w:rPr>
          <w:rFonts w:ascii="Times New Roman" w:eastAsia="宋体" w:hAnsi="Times New Roman" w:cs="Times New Roman"/>
          <w:bCs/>
          <w:sz w:val="24"/>
        </w:rPr>
        <w:t xml:space="preserve"> s</w:t>
      </w:r>
      <w:r>
        <w:rPr>
          <w:rFonts w:ascii="Times New Roman" w:eastAsia="宋体" w:hAnsi="Times New Roman" w:cs="Times New Roman"/>
          <w:bCs/>
          <w:sz w:val="24"/>
          <w:vertAlign w:val="superscript"/>
        </w:rPr>
        <w:t>-1</w:t>
      </w:r>
      <w:r>
        <w:rPr>
          <w:rFonts w:ascii="Times New Roman" w:eastAsia="宋体" w:hAnsi="Times New Roman" w:cs="Times New Roman"/>
          <w:bCs/>
          <w:sz w:val="24"/>
        </w:rPr>
        <w:t>)</w:t>
      </w:r>
      <w:r>
        <w:rPr>
          <w:rFonts w:ascii="Times New Roman" w:eastAsia="宋体" w:hAnsi="Times New Roman" w:cs="Times New Roman" w:hint="eastAsia"/>
          <w:bCs/>
          <w:sz w:val="24"/>
        </w:rPr>
        <w:t xml:space="preserve"> at</w:t>
      </w:r>
      <w:r>
        <w:rPr>
          <w:rFonts w:ascii="Times New Roman" w:eastAsia="宋体" w:hAnsi="Times New Roman" w:cs="Times New Roman"/>
          <w:bCs/>
          <w:sz w:val="24"/>
        </w:rPr>
        <w:t xml:space="preserve"> 400</w:t>
      </w:r>
      <w:r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</w:rPr>
        <w:t xml:space="preserve">hPa </w:t>
      </w:r>
      <w:r>
        <w:rPr>
          <w:rFonts w:ascii="Times New Roman" w:eastAsia="宋体" w:hAnsi="Times New Roman" w:cs="Times New Roman" w:hint="eastAsia"/>
          <w:bCs/>
          <w:sz w:val="24"/>
        </w:rPr>
        <w:t>that</w:t>
      </w:r>
      <w:r>
        <w:rPr>
          <w:rFonts w:ascii="Times New Roman" w:eastAsia="宋体" w:hAnsi="Times New Roman" w:cs="Times New Roman"/>
          <w:bCs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4"/>
        </w:rPr>
        <w:t>shown</w:t>
      </w:r>
      <w:r>
        <w:rPr>
          <w:rFonts w:ascii="Times New Roman" w:eastAsia="宋体" w:hAnsi="Times New Roman" w:cs="Times New Roman"/>
          <w:bCs/>
          <w:sz w:val="24"/>
        </w:rPr>
        <w:t xml:space="preserve"> for example.</w:t>
      </w:r>
    </w:p>
    <w:p w14:paraId="17FC13BE" w14:textId="77777777" w:rsidR="008371D4" w:rsidRDefault="008371D4"/>
    <w:sectPr w:rsidR="008371D4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40A30" w14:textId="77777777" w:rsidR="00712468" w:rsidRDefault="00712468">
      <w:r>
        <w:separator/>
      </w:r>
    </w:p>
  </w:endnote>
  <w:endnote w:type="continuationSeparator" w:id="0">
    <w:p w14:paraId="6777BC90" w14:textId="77777777" w:rsidR="00712468" w:rsidRDefault="00712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-Bold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  <w:sz w:val="24"/>
        <w:szCs w:val="24"/>
      </w:rPr>
      <w:id w:val="-985161549"/>
    </w:sdtPr>
    <w:sdtContent>
      <w:p w14:paraId="15829BE6" w14:textId="77777777" w:rsidR="008371D4" w:rsidRDefault="0029418C">
        <w:pPr>
          <w:pStyle w:val="a3"/>
          <w:framePr w:wrap="auto" w:vAnchor="text" w:hAnchor="margin" w:xAlign="right" w:y="1"/>
          <w:rPr>
            <w:rStyle w:val="a5"/>
          </w:rPr>
        </w:pPr>
        <w:r>
          <w:rPr>
            <w:rStyle w:val="a5"/>
            <w:rFonts w:eastAsia="宋体"/>
          </w:rPr>
          <w:fldChar w:fldCharType="begin"/>
        </w:r>
        <w:r>
          <w:rPr>
            <w:rStyle w:val="a5"/>
            <w:rFonts w:eastAsia="宋体"/>
          </w:rPr>
          <w:instrText xml:space="preserve"> PAGE </w:instrText>
        </w:r>
        <w:r>
          <w:rPr>
            <w:rStyle w:val="a5"/>
            <w:rFonts w:eastAsia="宋体"/>
          </w:rPr>
          <w:fldChar w:fldCharType="end"/>
        </w:r>
      </w:p>
    </w:sdtContent>
  </w:sdt>
  <w:p w14:paraId="4EA376CF" w14:textId="77777777" w:rsidR="008371D4" w:rsidRDefault="008371D4" w:rsidP="00950BE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  <w:sz w:val="24"/>
        <w:szCs w:val="24"/>
      </w:rPr>
      <w:id w:val="-1645340978"/>
    </w:sdtPr>
    <w:sdtContent>
      <w:p w14:paraId="736B7BDB" w14:textId="7DF35EE6" w:rsidR="008371D4" w:rsidRDefault="0029418C">
        <w:pPr>
          <w:pStyle w:val="a3"/>
          <w:framePr w:wrap="auto" w:vAnchor="text" w:hAnchor="margin" w:xAlign="right" w:y="1"/>
          <w:rPr>
            <w:rStyle w:val="a5"/>
          </w:rPr>
        </w:pPr>
        <w:r>
          <w:rPr>
            <w:rStyle w:val="a5"/>
            <w:rFonts w:eastAsia="宋体"/>
          </w:rPr>
          <w:fldChar w:fldCharType="begin"/>
        </w:r>
        <w:r>
          <w:rPr>
            <w:rStyle w:val="a5"/>
            <w:rFonts w:eastAsia="宋体"/>
          </w:rPr>
          <w:instrText xml:space="preserve"> PAGE </w:instrText>
        </w:r>
        <w:r>
          <w:rPr>
            <w:rStyle w:val="a5"/>
            <w:rFonts w:eastAsia="宋体"/>
          </w:rPr>
          <w:fldChar w:fldCharType="separate"/>
        </w:r>
        <w:r w:rsidR="00833406">
          <w:rPr>
            <w:rStyle w:val="a5"/>
            <w:rFonts w:eastAsia="宋体"/>
            <w:noProof/>
          </w:rPr>
          <w:t>1</w:t>
        </w:r>
        <w:r>
          <w:rPr>
            <w:rStyle w:val="a5"/>
            <w:rFonts w:eastAsia="宋体"/>
          </w:rPr>
          <w:fldChar w:fldCharType="end"/>
        </w:r>
      </w:p>
    </w:sdtContent>
  </w:sdt>
  <w:p w14:paraId="7D7B652F" w14:textId="77777777" w:rsidR="008371D4" w:rsidRDefault="008371D4" w:rsidP="00950B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E24A1" w14:textId="77777777" w:rsidR="00712468" w:rsidRDefault="00712468">
      <w:r>
        <w:separator/>
      </w:r>
    </w:p>
  </w:footnote>
  <w:footnote w:type="continuationSeparator" w:id="0">
    <w:p w14:paraId="036D7B25" w14:textId="77777777" w:rsidR="00712468" w:rsidRDefault="00712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8416" w14:textId="77777777" w:rsidR="008371D4" w:rsidRDefault="008371D4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D9918" w14:textId="77777777" w:rsidR="008371D4" w:rsidRDefault="008371D4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6416EA"/>
    <w:multiLevelType w:val="singleLevel"/>
    <w:tmpl w:val="F76416EA"/>
    <w:lvl w:ilvl="0">
      <w:start w:val="1"/>
      <w:numFmt w:val="decimal"/>
      <w:suff w:val="space"/>
      <w:lvlText w:val="%1."/>
      <w:lvlJc w:val="left"/>
      <w:rPr>
        <w:vertAlign w:val="superscript"/>
      </w:rPr>
    </w:lvl>
  </w:abstractNum>
  <w:num w:numId="1" w16cid:durableId="213459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ZkN2E3Mjk0ZjVkMjU3MmRlNzBmMTE4MTQ4NWQ4NTgifQ=="/>
  </w:docVars>
  <w:rsids>
    <w:rsidRoot w:val="1DBA73E6"/>
    <w:rsid w:val="001635E9"/>
    <w:rsid w:val="001A5BF4"/>
    <w:rsid w:val="002033C5"/>
    <w:rsid w:val="00211595"/>
    <w:rsid w:val="002418D1"/>
    <w:rsid w:val="0029418C"/>
    <w:rsid w:val="002B07D2"/>
    <w:rsid w:val="002D5827"/>
    <w:rsid w:val="002F2F64"/>
    <w:rsid w:val="002F455C"/>
    <w:rsid w:val="00301218"/>
    <w:rsid w:val="003468D7"/>
    <w:rsid w:val="003D6273"/>
    <w:rsid w:val="004230F5"/>
    <w:rsid w:val="004275A3"/>
    <w:rsid w:val="004547A6"/>
    <w:rsid w:val="00456A9E"/>
    <w:rsid w:val="004577E6"/>
    <w:rsid w:val="004B6E02"/>
    <w:rsid w:val="005F6C67"/>
    <w:rsid w:val="00603B49"/>
    <w:rsid w:val="00612F2C"/>
    <w:rsid w:val="00644347"/>
    <w:rsid w:val="006A2E1A"/>
    <w:rsid w:val="006C15F2"/>
    <w:rsid w:val="006C2952"/>
    <w:rsid w:val="00706D27"/>
    <w:rsid w:val="00712468"/>
    <w:rsid w:val="00727A00"/>
    <w:rsid w:val="0076507F"/>
    <w:rsid w:val="00771D9C"/>
    <w:rsid w:val="00833406"/>
    <w:rsid w:val="008371D4"/>
    <w:rsid w:val="00861FB0"/>
    <w:rsid w:val="00894F40"/>
    <w:rsid w:val="008A29BB"/>
    <w:rsid w:val="008A422D"/>
    <w:rsid w:val="00934DA4"/>
    <w:rsid w:val="00950BEB"/>
    <w:rsid w:val="00993E22"/>
    <w:rsid w:val="009C4F7E"/>
    <w:rsid w:val="009D74AD"/>
    <w:rsid w:val="009F5A46"/>
    <w:rsid w:val="00A042E3"/>
    <w:rsid w:val="00A076E3"/>
    <w:rsid w:val="00A508A2"/>
    <w:rsid w:val="00A50AE2"/>
    <w:rsid w:val="00B11010"/>
    <w:rsid w:val="00B16CC7"/>
    <w:rsid w:val="00B20DF3"/>
    <w:rsid w:val="00B67744"/>
    <w:rsid w:val="00C72C01"/>
    <w:rsid w:val="00C74D60"/>
    <w:rsid w:val="00C811DF"/>
    <w:rsid w:val="00CE0EA2"/>
    <w:rsid w:val="00D54BD1"/>
    <w:rsid w:val="00D868D1"/>
    <w:rsid w:val="00DC0FFA"/>
    <w:rsid w:val="00DC461A"/>
    <w:rsid w:val="00DD35A6"/>
    <w:rsid w:val="00DE25A3"/>
    <w:rsid w:val="00E969CF"/>
    <w:rsid w:val="00F059A9"/>
    <w:rsid w:val="00F75EDD"/>
    <w:rsid w:val="00F777CF"/>
    <w:rsid w:val="00F93954"/>
    <w:rsid w:val="1DBA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341C33"/>
  <w15:docId w15:val="{B205B6F8-C6A6-7D46-A5E5-D33C096D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uiPriority w:val="99"/>
    <w:unhideWhenUsed/>
    <w:qFormat/>
    <w:pPr>
      <w:tabs>
        <w:tab w:val="center" w:pos="4153"/>
        <w:tab w:val="right" w:pos="8306"/>
      </w:tabs>
      <w:snapToGrid w:val="0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styleId="a5">
    <w:name w:val="page number"/>
    <w:qFormat/>
  </w:style>
  <w:style w:type="character" w:styleId="a6">
    <w:name w:val="line number"/>
    <w:basedOn w:val="a0"/>
    <w:rsid w:val="00771D9C"/>
  </w:style>
  <w:style w:type="character" w:styleId="a7">
    <w:name w:val="annotation reference"/>
    <w:basedOn w:val="a0"/>
    <w:qFormat/>
    <w:rsid w:val="00D868D1"/>
    <w:rPr>
      <w:sz w:val="16"/>
      <w:szCs w:val="16"/>
    </w:rPr>
  </w:style>
  <w:style w:type="paragraph" w:styleId="a8">
    <w:name w:val="annotation text"/>
    <w:basedOn w:val="a"/>
    <w:link w:val="a9"/>
    <w:qFormat/>
    <w:rsid w:val="00D868D1"/>
    <w:rPr>
      <w:sz w:val="20"/>
      <w:szCs w:val="20"/>
    </w:rPr>
  </w:style>
  <w:style w:type="character" w:customStyle="1" w:styleId="a9">
    <w:name w:val="批注文字 字符"/>
    <w:basedOn w:val="a0"/>
    <w:link w:val="a8"/>
    <w:qFormat/>
    <w:rsid w:val="00D868D1"/>
    <w:rPr>
      <w:kern w:val="2"/>
    </w:rPr>
  </w:style>
  <w:style w:type="paragraph" w:styleId="aa">
    <w:name w:val="annotation subject"/>
    <w:basedOn w:val="a8"/>
    <w:next w:val="a8"/>
    <w:link w:val="ab"/>
    <w:rsid w:val="00D868D1"/>
    <w:rPr>
      <w:b/>
      <w:bCs/>
    </w:rPr>
  </w:style>
  <w:style w:type="character" w:customStyle="1" w:styleId="ab">
    <w:name w:val="批注主题 字符"/>
    <w:basedOn w:val="a9"/>
    <w:link w:val="aa"/>
    <w:rsid w:val="00D868D1"/>
    <w:rPr>
      <w:b/>
      <w:bCs/>
      <w:kern w:val="2"/>
    </w:rPr>
  </w:style>
  <w:style w:type="paragraph" w:styleId="ac">
    <w:name w:val="Balloon Text"/>
    <w:basedOn w:val="a"/>
    <w:link w:val="ad"/>
    <w:rsid w:val="00F75EDD"/>
    <w:rPr>
      <w:sz w:val="18"/>
      <w:szCs w:val="18"/>
    </w:rPr>
  </w:style>
  <w:style w:type="character" w:customStyle="1" w:styleId="ad">
    <w:name w:val="批注框文本 字符"/>
    <w:basedOn w:val="a0"/>
    <w:link w:val="ac"/>
    <w:rsid w:val="00F75EDD"/>
    <w:rPr>
      <w:kern w:val="2"/>
      <w:sz w:val="18"/>
      <w:szCs w:val="18"/>
    </w:rPr>
  </w:style>
  <w:style w:type="paragraph" w:styleId="ae">
    <w:name w:val="Revision"/>
    <w:hidden/>
    <w:uiPriority w:val="99"/>
    <w:semiHidden/>
    <w:rsid w:val="00950BEB"/>
    <w:rPr>
      <w:kern w:val="2"/>
      <w:sz w:val="21"/>
      <w:szCs w:val="24"/>
    </w:rPr>
  </w:style>
  <w:style w:type="paragraph" w:styleId="af">
    <w:name w:val="List Paragraph"/>
    <w:basedOn w:val="a"/>
    <w:uiPriority w:val="99"/>
    <w:rsid w:val="002F2F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71183-FC43-408C-A859-FEBD6C6C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8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乔少博</dc:creator>
  <cp:lastModifiedBy>乔 少博</cp:lastModifiedBy>
  <cp:revision>31</cp:revision>
  <dcterms:created xsi:type="dcterms:W3CDTF">2022-12-15T15:09:00Z</dcterms:created>
  <dcterms:modified xsi:type="dcterms:W3CDTF">2022-12-24T08:03:00Z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4439C78555B44AFAA692A38DCE9770E8</vt:lpwstr>
  </property>
</Properties>
</file>